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武江区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文化旅游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政府信息公开工作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年度报告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2019年度，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韶关市武江区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文化旅游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体育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局认真落实政务公开工作要求，进一步完善体制机制，在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区委区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政府的大力支持推动下，通过将政务公开工作纳入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日常重点工作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安排专人具体负责、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严格公开审查程序、加强工作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跟踪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督导等措施，着力提升政务公开整体工作质量，较好地完成了全年工作任务。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/>
        <w:jc w:val="both"/>
        <w:rPr>
          <w:rFonts w:hint="default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坚持党建引领，保障人民权益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/>
        <w:jc w:val="both"/>
        <w:rPr>
          <w:rFonts w:hint="default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坚持以习近平新时代中国特色社会主义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思想为指导，认真贯彻落实党的十九届四中全会精神，把政府信息公开同坚决贯彻党中央决策部署、保障人民文化权益紧密结合。按照以人民为中心的工作理念，扎实开展政府信息公开，把权利放在阳光下运行，做到“应公尽公”，不断加强社会监督，确保人民群众的文化权益得到有力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）着力推进主动公开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　　按照《中华人民共和国政府信息公开条例》和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区委区政府相关指示要求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，对年度工作任务进行了细化分解，明确责任目标、工作流程、公开渠道、完成时限等内容。全年在政府网站政务公开平台主动公开政府信息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135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 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　　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）加强政策解读和舆情回应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结合机构改革实际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，对重大政策性文件的解读主体、范围和重点、内容、程序、形式等进行了规范，确保解读准确，应解读尽解读。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主动公开政府信息情况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</w:t>
            </w:r>
            <w:r>
              <w:rPr>
                <w:rFonts w:ascii="黑体" w:hAnsi="黑体" w:eastAsia="黑体"/>
                <w:sz w:val="28"/>
                <w:szCs w:val="28"/>
              </w:rPr>
              <w:t>年新制作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</w:t>
            </w:r>
            <w:r>
              <w:rPr>
                <w:rFonts w:ascii="黑体" w:hAnsi="黑体" w:eastAsia="黑体"/>
                <w:sz w:val="28"/>
                <w:szCs w:val="28"/>
              </w:rPr>
              <w:t>新公开数量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对外</w:t>
            </w:r>
            <w:r>
              <w:rPr>
                <w:rFonts w:ascii="黑体" w:hAnsi="黑体" w:eastAsia="黑体"/>
                <w:sz w:val="28"/>
                <w:szCs w:val="28"/>
              </w:rPr>
              <w:t>公开总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规章</w:t>
            </w:r>
          </w:p>
        </w:tc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规范</w:t>
            </w:r>
            <w:r>
              <w:rPr>
                <w:rFonts w:ascii="黑体" w:hAnsi="黑体" w:eastAsia="黑体"/>
                <w:sz w:val="28"/>
                <w:szCs w:val="28"/>
              </w:rPr>
              <w:t>性文件</w:t>
            </w:r>
          </w:p>
        </w:tc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二是条第（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五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</w:t>
            </w:r>
            <w:r>
              <w:rPr>
                <w:rFonts w:ascii="黑体" w:hAnsi="黑体" w:eastAsia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本年增/减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</w:t>
            </w:r>
            <w:r>
              <w:rPr>
                <w:rFonts w:ascii="黑体" w:hAnsi="黑体" w:eastAsia="黑体"/>
                <w:sz w:val="28"/>
                <w:szCs w:val="28"/>
              </w:rPr>
              <w:t>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许可</w:t>
            </w:r>
          </w:p>
        </w:tc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  <w:r>
              <w:rPr>
                <w:rFonts w:ascii="黑体" w:hAnsi="黑体" w:eastAsia="黑体"/>
                <w:sz w:val="28"/>
                <w:szCs w:val="28"/>
              </w:rPr>
              <w:t>对外管理服务事项</w:t>
            </w:r>
          </w:p>
        </w:tc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六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</w:t>
            </w:r>
            <w:r>
              <w:rPr>
                <w:rFonts w:ascii="黑体" w:hAnsi="黑体" w:eastAsia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本年增/减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</w:t>
            </w:r>
            <w:r>
              <w:rPr>
                <w:rFonts w:ascii="黑体" w:hAnsi="黑体" w:eastAsia="黑体"/>
                <w:sz w:val="28"/>
                <w:szCs w:val="28"/>
              </w:rPr>
              <w:t>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处罚</w:t>
            </w:r>
          </w:p>
        </w:tc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强制</w:t>
            </w:r>
          </w:p>
        </w:tc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八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</w:t>
            </w:r>
            <w:r>
              <w:rPr>
                <w:rFonts w:ascii="黑体" w:hAnsi="黑体" w:eastAsia="黑体"/>
                <w:sz w:val="28"/>
                <w:szCs w:val="28"/>
              </w:rPr>
              <w:t>一年项目数量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</w:t>
            </w:r>
            <w:r>
              <w:rPr>
                <w:rFonts w:ascii="黑体" w:hAnsi="黑体" w:eastAsia="黑体"/>
                <w:sz w:val="28"/>
                <w:szCs w:val="28"/>
              </w:rPr>
              <w:t>增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事业性收费</w:t>
            </w:r>
          </w:p>
        </w:tc>
        <w:tc>
          <w:tcPr>
            <w:tcW w:w="4417" w:type="dxa"/>
            <w:gridSpan w:val="2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九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</w:t>
            </w:r>
            <w:r>
              <w:rPr>
                <w:rFonts w:ascii="黑体" w:hAnsi="黑体" w:eastAsia="黑体"/>
                <w:sz w:val="28"/>
                <w:szCs w:val="28"/>
              </w:rPr>
              <w:t>项目数量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</w:t>
            </w:r>
            <w:r>
              <w:rPr>
                <w:rFonts w:ascii="黑体" w:hAnsi="黑体" w:eastAsia="黑体"/>
                <w:sz w:val="28"/>
                <w:szCs w:val="28"/>
              </w:rPr>
              <w:t>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政府</w:t>
            </w:r>
            <w:r>
              <w:rPr>
                <w:rFonts w:ascii="黑体" w:hAnsi="黑体" w:eastAsia="黑体"/>
                <w:sz w:val="28"/>
                <w:szCs w:val="28"/>
              </w:rPr>
              <w:t>集中采购</w:t>
            </w:r>
          </w:p>
        </w:tc>
        <w:tc>
          <w:tcPr>
            <w:tcW w:w="4417" w:type="dxa"/>
            <w:gridSpan w:val="2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收到和处理政府信息公开申请情况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46"/>
        <w:gridCol w:w="2637"/>
        <w:gridCol w:w="850"/>
        <w:gridCol w:w="709"/>
        <w:gridCol w:w="709"/>
        <w:gridCol w:w="850"/>
        <w:gridCol w:w="851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restart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</w:t>
            </w:r>
            <w:r>
              <w:rPr>
                <w:rFonts w:ascii="黑体" w:hAnsi="黑体" w:eastAsia="黑体"/>
                <w:szCs w:val="21"/>
              </w:rPr>
              <w:t>列数据的勾稽关系为：第一项加第二项之和，等于第三项加第四项之和</w:t>
            </w:r>
          </w:p>
        </w:tc>
        <w:tc>
          <w:tcPr>
            <w:tcW w:w="5245" w:type="dxa"/>
            <w:gridSpan w:val="7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</w:t>
            </w:r>
            <w:r>
              <w:rPr>
                <w:rFonts w:ascii="黑体" w:hAnsi="黑体" w:eastAsia="黑体"/>
                <w:szCs w:val="21"/>
              </w:rPr>
              <w:t>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自然人</w:t>
            </w:r>
          </w:p>
        </w:tc>
        <w:tc>
          <w:tcPr>
            <w:tcW w:w="3686" w:type="dxa"/>
            <w:gridSpan w:val="5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法人</w:t>
            </w:r>
            <w:r>
              <w:rPr>
                <w:rFonts w:ascii="黑体" w:hAnsi="黑体" w:eastAsia="黑体"/>
                <w:szCs w:val="21"/>
              </w:rPr>
              <w:t>或其它组织</w:t>
            </w:r>
          </w:p>
        </w:tc>
        <w:tc>
          <w:tcPr>
            <w:tcW w:w="709" w:type="dxa"/>
            <w:vMerge w:val="restart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商业</w:t>
            </w:r>
            <w:r>
              <w:rPr>
                <w:rFonts w:ascii="黑体" w:hAnsi="黑体" w:eastAsia="黑体"/>
                <w:szCs w:val="21"/>
              </w:rPr>
              <w:t>企业</w:t>
            </w:r>
          </w:p>
        </w:tc>
        <w:tc>
          <w:tcPr>
            <w:tcW w:w="709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科研</w:t>
            </w:r>
            <w:r>
              <w:rPr>
                <w:rFonts w:ascii="黑体" w:hAnsi="黑体" w:eastAsia="黑体"/>
                <w:szCs w:val="21"/>
              </w:rPr>
              <w:t>机构</w:t>
            </w:r>
          </w:p>
        </w:tc>
        <w:tc>
          <w:tcPr>
            <w:tcW w:w="850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</w:t>
            </w:r>
            <w:r>
              <w:rPr>
                <w:rFonts w:ascii="黑体" w:hAnsi="黑体" w:eastAsia="黑体"/>
                <w:szCs w:val="21"/>
              </w:rPr>
              <w:t>公益组织</w:t>
            </w:r>
          </w:p>
        </w:tc>
        <w:tc>
          <w:tcPr>
            <w:tcW w:w="851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法律</w:t>
            </w:r>
            <w:r>
              <w:rPr>
                <w:rFonts w:ascii="黑体" w:hAnsi="黑体" w:eastAsia="黑体"/>
                <w:szCs w:val="21"/>
              </w:rPr>
              <w:t>服务机构</w:t>
            </w:r>
          </w:p>
        </w:tc>
        <w:tc>
          <w:tcPr>
            <w:tcW w:w="56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其它</w:t>
            </w:r>
          </w:p>
        </w:tc>
        <w:tc>
          <w:tcPr>
            <w:tcW w:w="709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</w:t>
            </w:r>
            <w:r>
              <w:rPr>
                <w:rFonts w:ascii="黑体" w:hAnsi="黑体" w:eastAsia="黑体"/>
                <w:szCs w:val="21"/>
              </w:rPr>
              <w:t>、本年新收</w:t>
            </w:r>
            <w:r>
              <w:rPr>
                <w:rFonts w:hint="eastAsia" w:ascii="黑体" w:hAnsi="黑体" w:eastAsia="黑体"/>
                <w:szCs w:val="21"/>
              </w:rPr>
              <w:t>政府</w:t>
            </w:r>
            <w:r>
              <w:rPr>
                <w:rFonts w:ascii="黑体" w:hAnsi="黑体" w:eastAsia="黑体"/>
                <w:szCs w:val="21"/>
              </w:rPr>
              <w:t>信息公开申请</w:t>
            </w: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</w:t>
            </w:r>
            <w:r>
              <w:rPr>
                <w:rFonts w:ascii="黑体" w:hAnsi="黑体" w:eastAsia="黑体"/>
                <w:szCs w:val="21"/>
              </w:rPr>
              <w:t>、上年结转政府信息公开申请数量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restart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、本</w:t>
            </w: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</w:t>
            </w: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度</w:t>
            </w: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办</w:t>
            </w: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理</w:t>
            </w: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结</w:t>
            </w:r>
          </w:p>
          <w:p>
            <w:pPr>
              <w:spacing w:line="24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果</w:t>
            </w: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(一)予以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64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（二）部分</w:t>
            </w:r>
            <w:r>
              <w:rPr>
                <w:rFonts w:ascii="黑体" w:hAnsi="黑体" w:eastAsia="黑体"/>
                <w:szCs w:val="21"/>
              </w:rPr>
              <w:t>公开（</w:t>
            </w:r>
            <w:r>
              <w:rPr>
                <w:rFonts w:hint="eastAsia" w:ascii="黑体" w:hAnsi="黑体" w:eastAsia="黑体"/>
                <w:szCs w:val="21"/>
              </w:rPr>
              <w:t>区分</w:t>
            </w:r>
            <w:r>
              <w:rPr>
                <w:rFonts w:ascii="黑体" w:hAnsi="黑体" w:eastAsia="黑体"/>
                <w:szCs w:val="21"/>
              </w:rPr>
              <w:t>处理的，只计这一情形，</w:t>
            </w:r>
            <w:r>
              <w:rPr>
                <w:rFonts w:hint="eastAsia" w:ascii="黑体" w:hAnsi="黑体" w:eastAsia="黑体"/>
                <w:szCs w:val="21"/>
              </w:rPr>
              <w:t>不</w:t>
            </w:r>
            <w:r>
              <w:rPr>
                <w:rFonts w:ascii="黑体" w:hAnsi="黑体" w:eastAsia="黑体"/>
                <w:szCs w:val="21"/>
              </w:rPr>
              <w:t>计其他情形）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（三）</w:t>
            </w: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2637" w:type="dxa"/>
          </w:tcPr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属于</w:t>
            </w:r>
            <w:r>
              <w:rPr>
                <w:rFonts w:ascii="黑体" w:hAnsi="黑体" w:eastAsia="黑体"/>
                <w:szCs w:val="21"/>
              </w:rPr>
              <w:t>国家秘密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2.其它</w:t>
            </w:r>
            <w:r>
              <w:rPr>
                <w:rFonts w:ascii="黑体" w:hAnsi="黑体" w:eastAsia="黑体"/>
                <w:szCs w:val="21"/>
              </w:rPr>
              <w:t>法律行政法规禁止公开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3.危及</w:t>
            </w:r>
            <w:r>
              <w:rPr>
                <w:rFonts w:ascii="黑体" w:hAnsi="黑体" w:eastAsia="黑体"/>
                <w:szCs w:val="21"/>
              </w:rPr>
              <w:t>“</w:t>
            </w:r>
            <w:r>
              <w:rPr>
                <w:rFonts w:hint="eastAsia" w:ascii="黑体" w:hAnsi="黑体" w:eastAsia="黑体"/>
                <w:szCs w:val="21"/>
              </w:rPr>
              <w:t>三安全一</w:t>
            </w:r>
            <w:r>
              <w:rPr>
                <w:rFonts w:ascii="黑体" w:hAnsi="黑体" w:eastAsia="黑体"/>
                <w:szCs w:val="21"/>
              </w:rPr>
              <w:t>稳定”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4.保护</w:t>
            </w:r>
            <w:r>
              <w:rPr>
                <w:rFonts w:ascii="黑体" w:hAnsi="黑体" w:eastAsia="黑体"/>
                <w:szCs w:val="21"/>
              </w:rPr>
              <w:t>第三方合法权益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5.属于</w:t>
            </w:r>
            <w:r>
              <w:rPr>
                <w:rFonts w:ascii="黑体" w:hAnsi="黑体" w:eastAsia="黑体"/>
                <w:szCs w:val="21"/>
              </w:rPr>
              <w:t>三类内部事务信息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6.属于</w:t>
            </w:r>
            <w:r>
              <w:rPr>
                <w:rFonts w:ascii="黑体" w:hAnsi="黑体" w:eastAsia="黑体"/>
                <w:szCs w:val="21"/>
              </w:rPr>
              <w:t>四类过程性信息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7.属于</w:t>
            </w:r>
            <w:r>
              <w:rPr>
                <w:rFonts w:ascii="黑体" w:hAnsi="黑体" w:eastAsia="黑体"/>
                <w:szCs w:val="21"/>
              </w:rPr>
              <w:t>行政执法</w:t>
            </w:r>
            <w:r>
              <w:rPr>
                <w:rFonts w:hint="eastAsia" w:ascii="黑体" w:hAnsi="黑体" w:eastAsia="黑体"/>
                <w:szCs w:val="21"/>
              </w:rPr>
              <w:t>案卷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8.属于</w:t>
            </w:r>
            <w:r>
              <w:rPr>
                <w:rFonts w:ascii="黑体" w:hAnsi="黑体" w:eastAsia="黑体"/>
                <w:szCs w:val="21"/>
              </w:rPr>
              <w:t>行政查询事项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(四)</w:t>
            </w: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无法</w:t>
            </w:r>
            <w:r>
              <w:rPr>
                <w:rFonts w:ascii="黑体" w:hAnsi="黑体" w:eastAsia="黑体"/>
                <w:szCs w:val="21"/>
              </w:rPr>
              <w:t>提供</w:t>
            </w: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1.本</w:t>
            </w:r>
            <w:r>
              <w:rPr>
                <w:rFonts w:ascii="黑体" w:hAnsi="黑体" w:eastAsia="黑体"/>
                <w:szCs w:val="21"/>
              </w:rPr>
              <w:t>机关不</w:t>
            </w:r>
            <w:r>
              <w:rPr>
                <w:rFonts w:hint="eastAsia" w:ascii="黑体" w:hAnsi="黑体" w:eastAsia="黑体"/>
                <w:szCs w:val="21"/>
              </w:rPr>
              <w:t>掌握</w:t>
            </w:r>
            <w:r>
              <w:rPr>
                <w:rFonts w:ascii="黑体" w:hAnsi="黑体" w:eastAsia="黑体"/>
                <w:szCs w:val="21"/>
              </w:rPr>
              <w:t>相关政府信息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2.没有</w:t>
            </w:r>
            <w:r>
              <w:rPr>
                <w:rFonts w:ascii="黑体" w:hAnsi="黑体" w:eastAsia="黑体"/>
                <w:szCs w:val="21"/>
              </w:rPr>
              <w:t>现成信息需要另行制作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3.补正</w:t>
            </w:r>
            <w:r>
              <w:rPr>
                <w:rFonts w:ascii="黑体" w:hAnsi="黑体" w:eastAsia="黑体"/>
                <w:szCs w:val="21"/>
              </w:rPr>
              <w:t>后申请内容仍不明确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（五）</w:t>
            </w:r>
          </w:p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1.信</w:t>
            </w:r>
            <w:r>
              <w:rPr>
                <w:rFonts w:ascii="黑体" w:hAnsi="黑体" w:eastAsia="黑体"/>
                <w:szCs w:val="21"/>
              </w:rPr>
              <w:t>访举报投诉类申请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2.重复</w:t>
            </w:r>
            <w:r>
              <w:rPr>
                <w:rFonts w:ascii="黑体" w:hAnsi="黑体" w:eastAsia="黑体"/>
                <w:szCs w:val="21"/>
              </w:rPr>
              <w:t>申请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3.要求</w:t>
            </w:r>
            <w:r>
              <w:rPr>
                <w:rFonts w:ascii="黑体" w:hAnsi="黑体" w:eastAsia="黑体"/>
                <w:szCs w:val="21"/>
              </w:rPr>
              <w:t>提供公开出版物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4.无</w:t>
            </w:r>
            <w:r>
              <w:rPr>
                <w:rFonts w:ascii="黑体" w:hAnsi="黑体" w:eastAsia="黑体"/>
                <w:szCs w:val="21"/>
              </w:rPr>
              <w:t>正当理由大量反复申请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5.</w:t>
            </w:r>
            <w:r>
              <w:rPr>
                <w:rFonts w:hint="eastAsia" w:ascii="黑体" w:hAnsi="黑体" w:eastAsia="黑体"/>
                <w:szCs w:val="21"/>
              </w:rPr>
              <w:t>要求</w:t>
            </w:r>
            <w:r>
              <w:rPr>
                <w:rFonts w:ascii="黑体" w:hAnsi="黑体" w:eastAsia="黑体"/>
                <w:szCs w:val="21"/>
              </w:rPr>
              <w:t>行政机关确认或</w:t>
            </w:r>
            <w:r>
              <w:rPr>
                <w:rFonts w:hint="eastAsia" w:ascii="黑体" w:hAnsi="黑体" w:eastAsia="黑体"/>
                <w:szCs w:val="21"/>
              </w:rPr>
              <w:t>重新</w:t>
            </w:r>
            <w:r>
              <w:rPr>
                <w:rFonts w:ascii="黑体" w:hAnsi="黑体" w:eastAsia="黑体"/>
                <w:szCs w:val="21"/>
              </w:rPr>
              <w:t>出具已获取</w:t>
            </w:r>
            <w:r>
              <w:rPr>
                <w:rFonts w:hint="eastAsia" w:ascii="黑体" w:hAnsi="黑体" w:eastAsia="黑体"/>
                <w:szCs w:val="21"/>
              </w:rPr>
              <w:t>信息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（六）其他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（七）总计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四</w:t>
            </w:r>
            <w:r>
              <w:rPr>
                <w:rFonts w:ascii="黑体" w:hAnsi="黑体" w:eastAsia="黑体"/>
                <w:szCs w:val="21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结转</w:t>
            </w:r>
            <w:r>
              <w:rPr>
                <w:rFonts w:ascii="黑体" w:hAnsi="黑体" w:eastAsia="黑体"/>
                <w:szCs w:val="21"/>
              </w:rPr>
              <w:t>下年度继续办理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政府信息公开</w:t>
      </w:r>
      <w:r>
        <w:rPr>
          <w:rFonts w:hint="eastAsia" w:ascii="黑体" w:hAnsi="黑体" w:eastAsia="黑体"/>
          <w:sz w:val="32"/>
          <w:szCs w:val="32"/>
        </w:rPr>
        <w:t>行政</w:t>
      </w:r>
      <w:r>
        <w:rPr>
          <w:rFonts w:ascii="黑体" w:hAnsi="黑体" w:eastAsia="黑体"/>
          <w:sz w:val="32"/>
          <w:szCs w:val="32"/>
        </w:rPr>
        <w:t>复议、行政诉讼情况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43"/>
        <w:gridCol w:w="542"/>
        <w:gridCol w:w="542"/>
        <w:gridCol w:w="660"/>
        <w:gridCol w:w="540"/>
        <w:gridCol w:w="453"/>
        <w:gridCol w:w="513"/>
        <w:gridCol w:w="540"/>
        <w:gridCol w:w="540"/>
        <w:gridCol w:w="540"/>
        <w:gridCol w:w="540"/>
        <w:gridCol w:w="540"/>
        <w:gridCol w:w="540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30" w:type="dxa"/>
            <w:gridSpan w:val="5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  <w:r>
              <w:rPr>
                <w:rFonts w:ascii="黑体" w:hAnsi="黑体" w:eastAsia="黑体"/>
                <w:szCs w:val="21"/>
              </w:rPr>
              <w:t>复议</w:t>
            </w:r>
          </w:p>
        </w:tc>
        <w:tc>
          <w:tcPr>
            <w:tcW w:w="5387" w:type="dxa"/>
            <w:gridSpan w:val="1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  <w:r>
              <w:rPr>
                <w:rFonts w:ascii="黑体" w:hAnsi="黑体" w:eastAsia="黑体"/>
                <w:szCs w:val="21"/>
              </w:rPr>
              <w:t>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543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尚未审</w:t>
            </w:r>
            <w:r>
              <w:rPr>
                <w:rFonts w:ascii="黑体" w:hAnsi="黑体" w:eastAsia="黑体"/>
                <w:szCs w:val="21"/>
              </w:rPr>
              <w:t>结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未经</w:t>
            </w:r>
            <w:r>
              <w:rPr>
                <w:rFonts w:ascii="黑体" w:hAnsi="黑体" w:eastAsia="黑体"/>
                <w:szCs w:val="21"/>
              </w:rPr>
              <w:t>复议直接起诉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复议</w:t>
            </w:r>
            <w:r>
              <w:rPr>
                <w:rFonts w:ascii="黑体" w:hAnsi="黑体" w:eastAsia="黑体"/>
                <w:szCs w:val="21"/>
              </w:rPr>
              <w:t>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45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1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</w:t>
            </w:r>
            <w:r>
              <w:rPr>
                <w:rFonts w:ascii="黑体" w:hAnsi="黑体" w:eastAsia="黑体"/>
                <w:szCs w:val="21"/>
              </w:rPr>
              <w:t>审结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</w:t>
            </w:r>
            <w:r>
              <w:rPr>
                <w:rFonts w:ascii="黑体" w:hAnsi="黑体" w:eastAsia="黑体"/>
                <w:szCs w:val="21"/>
              </w:rPr>
              <w:t>计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</w:t>
            </w:r>
            <w:r>
              <w:rPr>
                <w:rFonts w:ascii="黑体" w:hAnsi="黑体" w:eastAsia="黑体"/>
                <w:szCs w:val="21"/>
              </w:rPr>
              <w:t>审结</w:t>
            </w:r>
          </w:p>
        </w:tc>
        <w:tc>
          <w:tcPr>
            <w:tcW w:w="641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4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ind w:left="720"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信息公开业务还需提高。主要是因为今年信息公开系统更新，对新系统的操作使用仍在摸索阶段，还不够熟练。安排专人到政务服务数据管理局进行培训，并积极向业务主管人员请教，加强沟通，以便尽快适应新系统，进一步提高新系统操作熟练度。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其他需要报告的</w:t>
      </w:r>
      <w:r>
        <w:rPr>
          <w:rFonts w:hint="eastAsia" w:ascii="黑体" w:hAnsi="黑体" w:eastAsia="黑体"/>
          <w:sz w:val="32"/>
          <w:szCs w:val="32"/>
        </w:rPr>
        <w:t>事项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rPr>
          <w:rFonts w:ascii="仿宋_GB2312" w:hAnsi="黑体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985" w:left="158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center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E21"/>
    <w:multiLevelType w:val="multilevel"/>
    <w:tmpl w:val="07417E2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720660"/>
    <w:multiLevelType w:val="multilevel"/>
    <w:tmpl w:val="4B7206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1"/>
    <w:rsid w:val="000528B6"/>
    <w:rsid w:val="0006643C"/>
    <w:rsid w:val="00077FA4"/>
    <w:rsid w:val="000B75E2"/>
    <w:rsid w:val="001618D4"/>
    <w:rsid w:val="001F3CB7"/>
    <w:rsid w:val="002275F2"/>
    <w:rsid w:val="002A0243"/>
    <w:rsid w:val="002E3635"/>
    <w:rsid w:val="002E4AFD"/>
    <w:rsid w:val="002E4F98"/>
    <w:rsid w:val="00312083"/>
    <w:rsid w:val="003150E2"/>
    <w:rsid w:val="00353A83"/>
    <w:rsid w:val="003B12C3"/>
    <w:rsid w:val="003C5754"/>
    <w:rsid w:val="003F55CA"/>
    <w:rsid w:val="00426FCF"/>
    <w:rsid w:val="00434B6F"/>
    <w:rsid w:val="00483E6D"/>
    <w:rsid w:val="004D28A2"/>
    <w:rsid w:val="00511ADE"/>
    <w:rsid w:val="00540980"/>
    <w:rsid w:val="00581062"/>
    <w:rsid w:val="00594626"/>
    <w:rsid w:val="005C6227"/>
    <w:rsid w:val="0067321E"/>
    <w:rsid w:val="00692BE7"/>
    <w:rsid w:val="006D0E94"/>
    <w:rsid w:val="006E64DF"/>
    <w:rsid w:val="00740E78"/>
    <w:rsid w:val="0074208E"/>
    <w:rsid w:val="00763D75"/>
    <w:rsid w:val="007649C2"/>
    <w:rsid w:val="007A4D4B"/>
    <w:rsid w:val="007F2A2B"/>
    <w:rsid w:val="00802D5E"/>
    <w:rsid w:val="0083396B"/>
    <w:rsid w:val="00846D3F"/>
    <w:rsid w:val="0088257B"/>
    <w:rsid w:val="008C258E"/>
    <w:rsid w:val="009151C2"/>
    <w:rsid w:val="00933E1C"/>
    <w:rsid w:val="0096167F"/>
    <w:rsid w:val="0097076B"/>
    <w:rsid w:val="00984F83"/>
    <w:rsid w:val="00A0487C"/>
    <w:rsid w:val="00A83EDA"/>
    <w:rsid w:val="00AD2155"/>
    <w:rsid w:val="00AD5821"/>
    <w:rsid w:val="00AE053C"/>
    <w:rsid w:val="00B848E5"/>
    <w:rsid w:val="00BA5127"/>
    <w:rsid w:val="00BB184E"/>
    <w:rsid w:val="00BD4E43"/>
    <w:rsid w:val="00C040D4"/>
    <w:rsid w:val="00C541BB"/>
    <w:rsid w:val="00C82901"/>
    <w:rsid w:val="00C83B67"/>
    <w:rsid w:val="00C860BC"/>
    <w:rsid w:val="00CB4C77"/>
    <w:rsid w:val="00CD6EF6"/>
    <w:rsid w:val="00D239E3"/>
    <w:rsid w:val="00D50D99"/>
    <w:rsid w:val="00D62067"/>
    <w:rsid w:val="00D74940"/>
    <w:rsid w:val="00DD2466"/>
    <w:rsid w:val="00DD42CC"/>
    <w:rsid w:val="00E22B40"/>
    <w:rsid w:val="00E302FF"/>
    <w:rsid w:val="00E34A0B"/>
    <w:rsid w:val="00E43F98"/>
    <w:rsid w:val="00E515F8"/>
    <w:rsid w:val="00E9411C"/>
    <w:rsid w:val="00F02D7A"/>
    <w:rsid w:val="00F33401"/>
    <w:rsid w:val="00F72259"/>
    <w:rsid w:val="00F87DA5"/>
    <w:rsid w:val="00FA2013"/>
    <w:rsid w:val="00FD68F8"/>
    <w:rsid w:val="034A29DA"/>
    <w:rsid w:val="0E237FEC"/>
    <w:rsid w:val="12F134D6"/>
    <w:rsid w:val="1A671235"/>
    <w:rsid w:val="34C9380C"/>
    <w:rsid w:val="38730D72"/>
    <w:rsid w:val="6A8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174</Words>
  <Characters>997</Characters>
  <Lines>8</Lines>
  <Paragraphs>2</Paragraphs>
  <TotalTime>0</TotalTime>
  <ScaleCrop>false</ScaleCrop>
  <LinksUpToDate>false</LinksUpToDate>
  <CharactersWithSpaces>1169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2020-01-19T09:20:00Z</dcterms:created>
  <dc:creator>政务服务数据管理局收发员</dc:creator>
  <cp:lastModifiedBy>Administrator</cp:lastModifiedBy>
  <cp:lastPrinted>2020-01-22T03:37:00Z</cp:lastPrinted>
  <dcterms:modified xsi:type="dcterms:W3CDTF">2021-04-30T04:02:36Z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