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90" w:lineRule="exact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32"/>
        </w:rPr>
        <w:t>表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32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32"/>
        </w:rPr>
        <w:t xml:space="preserve">  韶关市武江区“十三五”经济社会发展主要指标表</w:t>
      </w:r>
    </w:p>
    <w:tbl>
      <w:tblPr>
        <w:tblStyle w:val="7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2541"/>
        <w:gridCol w:w="1216"/>
        <w:gridCol w:w="1284"/>
        <w:gridCol w:w="1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</w:rPr>
              <w:t>指        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</w:rPr>
              <w:t>2015年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</w:rPr>
              <w:t>2020年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</w:rPr>
              <w:t>年均增长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b/>
                <w:color w:val="000000"/>
                <w:sz w:val="20"/>
              </w:rPr>
            </w:pPr>
            <w:r>
              <w:rPr>
                <w:rFonts w:eastAsia="宋体"/>
                <w:b/>
                <w:color w:val="000000"/>
                <w:sz w:val="20"/>
              </w:rPr>
              <w:t>一、经济发展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1.地区生产总值及增速（亿元，%）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2</w:t>
            </w: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0</w:t>
            </w:r>
            <w:r>
              <w:rPr>
                <w:rFonts w:hint="eastAsia" w:eastAsia="宋体"/>
                <w:color w:val="000000"/>
                <w:sz w:val="20"/>
              </w:rPr>
              <w:t>7</w:t>
            </w: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.08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269.49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2.人均地区生产总值及增速（元，%）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60258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72116</w:t>
            </w:r>
            <w:bookmarkStart w:id="0" w:name="_GoBack"/>
            <w:bookmarkEnd w:id="0"/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3.居民消费价格指数（%）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4.居民消费支出占生产总值比重（%）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5.服务业增加值比重（%）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50.1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58.0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6.现代服务业增加值占服务业增加值比重（%）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7</w:t>
            </w:r>
            <w:r>
              <w:rPr>
                <w:rFonts w:eastAsia="宋体"/>
                <w:color w:val="000000"/>
                <w:sz w:val="20"/>
              </w:rPr>
              <w:t>.工业增加值（</w:t>
            </w:r>
            <w:r>
              <w:rPr>
                <w:rFonts w:hint="eastAsia" w:eastAsia="宋体"/>
                <w:color w:val="000000"/>
                <w:sz w:val="20"/>
              </w:rPr>
              <w:t>亿元，</w:t>
            </w:r>
            <w:r>
              <w:rPr>
                <w:rFonts w:eastAsia="宋体"/>
                <w:color w:val="000000"/>
                <w:sz w:val="20"/>
              </w:rPr>
              <w:t>%）</w:t>
            </w:r>
            <w:r>
              <w:rPr>
                <w:rFonts w:hint="eastAsia" w:eastAsia="宋体"/>
                <w:color w:val="000000"/>
                <w:sz w:val="20"/>
                <w:lang w:eastAsia="zh-CN"/>
              </w:rPr>
              <w:t>（增长率以可比价计算，总量用现价计算）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8</w:t>
            </w: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0.2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79.6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-0.5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8</w:t>
            </w:r>
            <w:r>
              <w:rPr>
                <w:rFonts w:eastAsia="宋体"/>
                <w:color w:val="000000"/>
                <w:sz w:val="20"/>
              </w:rPr>
              <w:t>.常住人口城镇化率（%）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81.93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84.52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9</w:t>
            </w:r>
            <w:r>
              <w:rPr>
                <w:rFonts w:eastAsia="宋体"/>
                <w:color w:val="000000"/>
                <w:sz w:val="20"/>
              </w:rPr>
              <w:t>.研究与发展经费支出占地区生产总值比例（%）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highlight w:val="none"/>
                <w:lang w:val="en-US" w:eastAsia="zh-CN"/>
              </w:rPr>
              <w:t>0.11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0.</w:t>
            </w: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34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10</w:t>
            </w:r>
            <w:r>
              <w:rPr>
                <w:rFonts w:eastAsia="宋体"/>
                <w:color w:val="000000"/>
                <w:sz w:val="20"/>
              </w:rPr>
              <w:t>.科技进步贡献率（%）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11</w:t>
            </w:r>
            <w:r>
              <w:rPr>
                <w:rFonts w:eastAsia="宋体"/>
                <w:color w:val="000000"/>
                <w:sz w:val="20"/>
              </w:rPr>
              <w:t>.每万人发明专利拥有量（件）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0.37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4.72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66.7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eastAsia="宋体"/>
                <w:b/>
                <w:color w:val="000000"/>
                <w:sz w:val="20"/>
              </w:rPr>
            </w:pPr>
            <w:r>
              <w:rPr>
                <w:rFonts w:eastAsia="宋体"/>
                <w:b/>
                <w:color w:val="000000"/>
                <w:sz w:val="20"/>
              </w:rPr>
              <w:t>二、社会民生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1</w:t>
            </w:r>
            <w:r>
              <w:rPr>
                <w:rFonts w:hint="eastAsia" w:eastAsia="宋体"/>
                <w:color w:val="000000"/>
                <w:sz w:val="20"/>
              </w:rPr>
              <w:t>2</w:t>
            </w:r>
            <w:r>
              <w:rPr>
                <w:rFonts w:eastAsia="宋体"/>
                <w:color w:val="000000"/>
                <w:sz w:val="20"/>
              </w:rPr>
              <w:t>.常住人口（万人）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30.93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37.37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13</w:t>
            </w:r>
            <w:r>
              <w:rPr>
                <w:rFonts w:eastAsia="宋体"/>
                <w:color w:val="000000"/>
                <w:sz w:val="20"/>
              </w:rPr>
              <w:t>.人口自然增长率（‰）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6.36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5.56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1</w:t>
            </w:r>
            <w:r>
              <w:rPr>
                <w:rFonts w:hint="eastAsia" w:eastAsia="宋体"/>
                <w:color w:val="000000"/>
                <w:sz w:val="20"/>
              </w:rPr>
              <w:t>4</w:t>
            </w:r>
            <w:r>
              <w:rPr>
                <w:rFonts w:eastAsia="宋体"/>
                <w:color w:val="000000"/>
                <w:sz w:val="20"/>
              </w:rPr>
              <w:t>平均预期寿命（岁）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sz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75.85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78.4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1</w:t>
            </w:r>
            <w:r>
              <w:rPr>
                <w:rFonts w:hint="eastAsia" w:eastAsia="宋体"/>
                <w:color w:val="000000"/>
                <w:sz w:val="20"/>
              </w:rPr>
              <w:t>5</w:t>
            </w:r>
            <w:r>
              <w:rPr>
                <w:rFonts w:eastAsia="宋体"/>
                <w:color w:val="000000"/>
                <w:sz w:val="20"/>
              </w:rPr>
              <w:t>.城镇</w:t>
            </w:r>
            <w:r>
              <w:rPr>
                <w:rFonts w:hint="eastAsia" w:eastAsia="宋体"/>
                <w:color w:val="000000"/>
                <w:sz w:val="20"/>
                <w:lang w:eastAsia="zh-CN"/>
              </w:rPr>
              <w:t>登记</w:t>
            </w:r>
            <w:r>
              <w:rPr>
                <w:rFonts w:eastAsia="宋体"/>
                <w:color w:val="000000"/>
                <w:sz w:val="20"/>
              </w:rPr>
              <w:t>失业率（%）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  <w:highlight w:val="none"/>
              </w:rPr>
            </w:pPr>
            <w:r>
              <w:rPr>
                <w:rFonts w:hint="eastAsia" w:eastAsia="宋体"/>
                <w:color w:val="000000"/>
                <w:sz w:val="20"/>
                <w:highlight w:val="none"/>
              </w:rPr>
              <w:t>2.7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highlight w:val="none"/>
              </w:rPr>
              <w:t>2.7</w:t>
            </w:r>
            <w:r>
              <w:rPr>
                <w:rFonts w:hint="eastAsia" w:eastAsia="宋体"/>
                <w:color w:val="000000"/>
                <w:sz w:val="20"/>
                <w:highlight w:val="none"/>
                <w:lang w:val="en-US" w:eastAsia="zh-CN"/>
              </w:rPr>
              <w:t>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16</w:t>
            </w:r>
            <w:r>
              <w:rPr>
                <w:rFonts w:eastAsia="宋体"/>
                <w:color w:val="000000"/>
                <w:sz w:val="20"/>
              </w:rPr>
              <w:t>.城镇新增就业人数（万人）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0.35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1.38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31.50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17</w:t>
            </w:r>
            <w:r>
              <w:rPr>
                <w:rFonts w:eastAsia="宋体"/>
                <w:color w:val="000000"/>
                <w:sz w:val="20"/>
              </w:rPr>
              <w:t>.高等教育毛入学率（%）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18</w:t>
            </w:r>
            <w:r>
              <w:rPr>
                <w:rFonts w:eastAsia="宋体"/>
                <w:color w:val="000000"/>
                <w:sz w:val="20"/>
              </w:rPr>
              <w:t>.高中阶段教育毛入学率（%）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97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98.</w:t>
            </w: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0.34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19</w:t>
            </w:r>
            <w:r>
              <w:rPr>
                <w:rFonts w:eastAsia="宋体"/>
                <w:color w:val="000000"/>
                <w:sz w:val="20"/>
              </w:rPr>
              <w:t>.九年义务教育巩固率（%）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99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99.</w:t>
            </w: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20</w:t>
            </w:r>
            <w:r>
              <w:rPr>
                <w:rFonts w:eastAsia="宋体"/>
                <w:color w:val="000000"/>
                <w:sz w:val="20"/>
              </w:rPr>
              <w:t>.城乡居民基本养老保险参保人数（万人）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2.87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3.65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2</w:t>
            </w:r>
            <w:r>
              <w:rPr>
                <w:rFonts w:hint="eastAsia" w:eastAsia="宋体"/>
                <w:color w:val="000000"/>
                <w:sz w:val="20"/>
              </w:rPr>
              <w:t>1</w:t>
            </w:r>
            <w:r>
              <w:rPr>
                <w:rFonts w:eastAsia="宋体"/>
                <w:color w:val="000000"/>
                <w:sz w:val="20"/>
              </w:rPr>
              <w:t>.城乡基本医疗保险参保率（%）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98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100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2</w:t>
            </w:r>
            <w:r>
              <w:rPr>
                <w:rFonts w:hint="eastAsia" w:eastAsia="宋体"/>
                <w:color w:val="000000"/>
                <w:sz w:val="20"/>
              </w:rPr>
              <w:t>2.</w:t>
            </w:r>
            <w:r>
              <w:rPr>
                <w:rFonts w:eastAsia="宋体"/>
                <w:color w:val="000000"/>
                <w:sz w:val="20"/>
              </w:rPr>
              <w:t>城镇保障性安居工程建设（万套）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2</w:t>
            </w:r>
            <w:r>
              <w:rPr>
                <w:rFonts w:hint="eastAsia" w:eastAsia="宋体"/>
                <w:color w:val="000000"/>
                <w:sz w:val="20"/>
              </w:rPr>
              <w:t>3</w:t>
            </w:r>
            <w:r>
              <w:rPr>
                <w:rFonts w:eastAsia="宋体"/>
                <w:color w:val="000000"/>
                <w:sz w:val="20"/>
              </w:rPr>
              <w:t>.城乡居民人均可支配收入（元）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25458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38547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2</w:t>
            </w:r>
            <w:r>
              <w:rPr>
                <w:rFonts w:hint="eastAsia" w:eastAsia="宋体"/>
                <w:color w:val="000000"/>
                <w:sz w:val="20"/>
              </w:rPr>
              <w:t>4</w:t>
            </w:r>
            <w:r>
              <w:rPr>
                <w:rFonts w:eastAsia="宋体"/>
                <w:color w:val="000000"/>
                <w:sz w:val="20"/>
              </w:rPr>
              <w:t>.城乡居民收入比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1.99:1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1.89:1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25</w:t>
            </w:r>
            <w:r>
              <w:rPr>
                <w:rFonts w:eastAsia="宋体"/>
                <w:color w:val="000000"/>
                <w:sz w:val="20"/>
              </w:rPr>
              <w:t>.劳动者报酬占生产总值比重（%）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eastAsia="宋体"/>
                <w:b/>
                <w:color w:val="000000"/>
                <w:sz w:val="20"/>
              </w:rPr>
            </w:pPr>
            <w:r>
              <w:rPr>
                <w:rFonts w:eastAsia="宋体"/>
                <w:b/>
                <w:color w:val="000000"/>
                <w:sz w:val="20"/>
              </w:rPr>
              <w:t>三、生态文明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26</w:t>
            </w:r>
            <w:r>
              <w:rPr>
                <w:rFonts w:eastAsia="宋体"/>
                <w:color w:val="000000"/>
                <w:sz w:val="20"/>
              </w:rPr>
              <w:t>.耕地保有量（万公顷）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0.6931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0.6</w:t>
            </w: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826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27</w:t>
            </w:r>
            <w:r>
              <w:rPr>
                <w:rFonts w:eastAsia="宋体"/>
                <w:color w:val="000000"/>
                <w:sz w:val="20"/>
              </w:rPr>
              <w:t>.单位工业增加值用水量降低（%）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28</w:t>
            </w:r>
            <w:r>
              <w:rPr>
                <w:rFonts w:eastAsia="宋体"/>
                <w:color w:val="000000"/>
                <w:sz w:val="20"/>
              </w:rPr>
              <w:t>.非化石能源占能源消费比重（%）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29</w:t>
            </w:r>
            <w:r>
              <w:rPr>
                <w:rFonts w:eastAsia="宋体"/>
                <w:color w:val="000000"/>
                <w:sz w:val="20"/>
              </w:rPr>
              <w:t>.能源消费控制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能源消费总量（万吨标煤）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54.01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75.17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sz w:val="20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单位生产总值能源消耗降低（%）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3.9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-0.73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30</w:t>
            </w:r>
            <w:r>
              <w:rPr>
                <w:rFonts w:eastAsia="宋体"/>
                <w:color w:val="000000"/>
                <w:sz w:val="20"/>
              </w:rPr>
              <w:t>.控制温室气体排放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碳排放总量（万吨二氧化碳当量）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sz w:val="20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单位生产总值二氧化碳排放降低（%）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31</w:t>
            </w:r>
            <w:r>
              <w:rPr>
                <w:rFonts w:eastAsia="宋体"/>
                <w:color w:val="000000"/>
                <w:sz w:val="20"/>
              </w:rPr>
              <w:t>.主要污染物排放减少（%）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化学需氧量（%）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sz w:val="20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二氧化硫（%）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sz w:val="20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氨氮（%）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sz w:val="20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氮氧化物（%）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32</w:t>
            </w:r>
            <w:r>
              <w:rPr>
                <w:rFonts w:eastAsia="宋体"/>
                <w:color w:val="000000"/>
                <w:sz w:val="20"/>
              </w:rPr>
              <w:t>.城镇生活污水集中处理率（%）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75.92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96.42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33</w:t>
            </w:r>
            <w:r>
              <w:rPr>
                <w:rFonts w:eastAsia="宋体"/>
                <w:color w:val="000000"/>
                <w:sz w:val="20"/>
              </w:rPr>
              <w:t>.城镇生活垃圾无害化处理率（%）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100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100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34</w:t>
            </w:r>
            <w:r>
              <w:rPr>
                <w:rFonts w:eastAsia="宋体"/>
                <w:color w:val="000000"/>
                <w:sz w:val="20"/>
              </w:rPr>
              <w:t>.森林增长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森林覆盖率（%）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72.2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7</w:t>
            </w: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0.38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sz w:val="20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t>森林蓄积量（</w:t>
            </w:r>
            <w:r>
              <w:rPr>
                <w:rFonts w:hint="eastAsia" w:eastAsia="宋体"/>
                <w:color w:val="000000"/>
                <w:sz w:val="20"/>
                <w:lang w:eastAsia="zh-CN"/>
              </w:rPr>
              <w:t>万</w:t>
            </w:r>
            <w:r>
              <w:rPr>
                <w:rFonts w:eastAsia="宋体"/>
                <w:color w:val="000000"/>
                <w:sz w:val="20"/>
              </w:rPr>
              <w:t>立方米）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</w:rPr>
              <w:t>396.6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359.25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</w:rPr>
              <w:t>——</w:t>
            </w:r>
          </w:p>
        </w:tc>
      </w:tr>
    </w:tbl>
    <w:p>
      <w:pPr>
        <w:pStyle w:val="6"/>
        <w:ind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00187"/>
    <w:rsid w:val="750A4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</w:rPr>
  </w:style>
  <w:style w:type="paragraph" w:styleId="3">
    <w:name w:val="Normal Indent"/>
    <w:basedOn w:val="1"/>
    <w:next w:val="4"/>
    <w:qFormat/>
    <w:uiPriority w:val="0"/>
    <w:pPr>
      <w:spacing w:line="360" w:lineRule="auto"/>
      <w:ind w:firstLine="200"/>
    </w:pPr>
    <w:rPr>
      <w:rFonts w:ascii="Times New Roman" w:hAnsi="Times New Roman"/>
      <w:sz w:val="24"/>
    </w:rPr>
  </w:style>
  <w:style w:type="paragraph" w:styleId="4">
    <w:name w:val="toc 4"/>
    <w:basedOn w:val="1"/>
    <w:next w:val="1"/>
    <w:qFormat/>
    <w:uiPriority w:val="0"/>
    <w:pPr>
      <w:ind w:left="1260" w:leftChars="6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qFormat/>
    <w:uiPriority w:val="0"/>
    <w:rPr>
      <w:rFonts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2021-06-07T02:05:36Z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63B9D1C6A42A4DBAAF5B5A67DE6209C0</vt:lpwstr>
  </property>
</Properties>
</file>