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default" w:ascii="宋体" w:hAnsi="宋体" w:eastAsia="黑体"/>
          <w:b/>
          <w:color w:val="auto"/>
          <w:sz w:val="36"/>
          <w:szCs w:val="36"/>
          <w:lang w:val="en-US" w:eastAsia="zh-CN"/>
        </w:rPr>
      </w:pPr>
      <w:r>
        <w:rPr>
          <w:rFonts w:hint="eastAsia" w:ascii="黑体" w:hAnsi="黑体" w:eastAsia="黑体"/>
          <w:color w:val="auto"/>
          <w:sz w:val="32"/>
        </w:rPr>
        <w:t>附件</w:t>
      </w:r>
      <w:r>
        <w:rPr>
          <w:rFonts w:hint="eastAsia" w:ascii="黑体" w:hAnsi="黑体" w:eastAsia="黑体"/>
          <w:color w:val="auto"/>
          <w:sz w:val="32"/>
          <w:lang w:val="en-US" w:eastAsia="zh-CN"/>
        </w:rPr>
        <w:t>3-1</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70" w:firstLineChars="130"/>
        <w:jc w:val="center"/>
        <w:textAlignment w:val="auto"/>
        <w:rPr>
          <w:rFonts w:hint="eastAsia" w:ascii="宋体" w:hAnsi="宋体"/>
          <w:b/>
          <w:color w:val="auto"/>
          <w:sz w:val="36"/>
          <w:szCs w:val="36"/>
        </w:rPr>
      </w:pPr>
      <w:r>
        <w:rPr>
          <w:rFonts w:hint="eastAsia" w:ascii="宋体" w:hAnsi="宋体"/>
          <w:b/>
          <w:color w:val="auto"/>
          <w:sz w:val="36"/>
          <w:szCs w:val="36"/>
        </w:rPr>
        <w:t>财政支出项目绩效自评报告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70" w:firstLineChars="130"/>
        <w:jc w:val="center"/>
        <w:textAlignment w:val="auto"/>
        <w:rPr>
          <w:rFonts w:ascii="宋体" w:hAnsi="宋体"/>
          <w:b/>
          <w:color w:val="auto"/>
          <w:sz w:val="36"/>
          <w:szCs w:val="36"/>
        </w:rPr>
      </w:pPr>
      <w:r>
        <w:rPr>
          <w:rFonts w:hint="eastAsia" w:ascii="宋体" w:hAnsi="宋体"/>
          <w:b/>
          <w:color w:val="auto"/>
          <w:sz w:val="36"/>
          <w:szCs w:val="36"/>
        </w:rPr>
        <w:t>（</w:t>
      </w:r>
      <w:r>
        <w:rPr>
          <w:rFonts w:hint="eastAsia" w:ascii="宋体" w:hAnsi="宋体"/>
          <w:b/>
          <w:color w:val="auto"/>
          <w:sz w:val="36"/>
          <w:szCs w:val="36"/>
          <w:lang w:eastAsia="zh-CN"/>
        </w:rPr>
        <w:t>政务外网网络线路租赁费含质保金等</w:t>
      </w:r>
      <w:r>
        <w:rPr>
          <w:rFonts w:hint="eastAsia" w:ascii="宋体" w:hAnsi="宋体"/>
          <w:b/>
          <w:color w:val="auto"/>
          <w:sz w:val="36"/>
          <w:szCs w:val="36"/>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72" w:firstLineChars="130"/>
        <w:textAlignment w:val="auto"/>
        <w:rPr>
          <w:rFonts w:ascii="仿宋_GB2312" w:eastAsia="仿宋_GB2312"/>
          <w:color w:val="auto"/>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ascii="黑体" w:eastAsia="黑体"/>
          <w:color w:val="auto"/>
          <w:sz w:val="32"/>
          <w:szCs w:val="32"/>
        </w:rPr>
      </w:pPr>
      <w:r>
        <w:rPr>
          <w:rFonts w:hint="eastAsia" w:ascii="黑体" w:eastAsia="黑体"/>
          <w:color w:val="auto"/>
          <w:sz w:val="32"/>
          <w:szCs w:val="32"/>
        </w:rPr>
        <w:t>一、项目基本情况及自评结论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（一）项目用款单位简要情况。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2019年3月1日武江区政务服务大厅正式建成并投入运行。新的政务服务大厅总面积8300平方米，共入驻32个单位业务，设有106个窗口，进驻工作人员196人。大厅成立以来，我区政务服务大厅办件量超过48万件。根据《韶关市武江区政务服务数据管理局职能配置、内设机构和人员编制规定》，区政数局负责组织实施政务服务和政务信息化相关政策和规范性文件，统筹推进全区“数字政府”改革建设，负责全区行政审批制度改革、审批服务便民化相关工作，统筹协调各镇（街）、各部门业务应用系统建设等。</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项目实施主要内容及实施程序。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732" w:firstLineChars="229"/>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该项目经费主要用于维护区直部门和镇街村居网络，保障运行。包括采购办公OA系统移动办公专用线路及手持终端、基层公共平台设备，支付电子政务网络租赁项目电路征用服务费、村居光纤网络租赁项目电路征用服务费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732" w:firstLineChars="229"/>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韶关市武江区政务服务数据管理局作为政务外网网络线路租赁费（含质保金等）相关项目的主管单位，负责项目整体实施过程的管理和监督。项目实施严格按照区财政局有关规定执行。支付依据和开支标准合规，对于大额资金使用，严格按照“三重一大”制度报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（三）自评结论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政务外网网络线路租赁费（含质保金等）用于维护区直部门和镇街村居网络，保障运行。资金严格按照有关规章制度执行，未出现违规情况。全区网络正常运行，支出进度100%，绩效目标达成，自评分数100分，等级为优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ascii="黑体" w:eastAsia="黑体"/>
          <w:color w:val="auto"/>
          <w:sz w:val="32"/>
          <w:szCs w:val="32"/>
        </w:rPr>
      </w:pPr>
      <w:r>
        <w:rPr>
          <w:rFonts w:hint="eastAsia" w:ascii="黑体" w:eastAsia="黑体"/>
          <w:color w:val="auto"/>
          <w:sz w:val="32"/>
          <w:szCs w:val="32"/>
        </w:rPr>
        <w:t>二、绩效表现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（一）资金使用绩效。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1、项目资金实际总投入情况。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政务外网网络线路租赁费（含质保金等）预算安排指标 1140484.25元。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项目资金实际支出情况，具体详细说明。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截止2020年12月底，实际支出1140484.25元，用于</w:t>
      </w:r>
      <w:bookmarkStart w:id="0" w:name="_GoBack"/>
      <w:bookmarkEnd w:id="0"/>
      <w:r>
        <w:rPr>
          <w:rFonts w:hint="eastAsia" w:ascii="仿宋_GB2312" w:hAnsi="仿宋_GB2312" w:eastAsia="仿宋_GB2312" w:cs="仿宋_GB2312"/>
          <w:color w:val="auto"/>
          <w:sz w:val="32"/>
          <w:szCs w:val="32"/>
          <w:lang w:val="en-US" w:eastAsia="zh-CN"/>
        </w:rPr>
        <w:t>维护区直部门和镇街村居网络。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项目的绩效目标</w:t>
      </w:r>
      <w:r>
        <w:rPr>
          <w:rFonts w:hint="eastAsia" w:ascii="仿宋_GB2312" w:hAnsi="仿宋_GB2312" w:eastAsia="仿宋_GB2312" w:cs="仿宋_GB2312"/>
          <w:color w:val="auto"/>
          <w:sz w:val="32"/>
          <w:szCs w:val="32"/>
          <w:lang w:val="en-US" w:eastAsia="zh-CN"/>
        </w:rPr>
        <w:t>完成情况</w:t>
      </w:r>
      <w:r>
        <w:rPr>
          <w:rFonts w:hint="eastAsia" w:ascii="仿宋_GB2312" w:hAnsi="仿宋_GB2312" w:eastAsia="仿宋_GB2312" w:cs="仿宋_GB2312"/>
          <w:color w:val="auto"/>
          <w:sz w:val="32"/>
          <w:szCs w:val="32"/>
        </w:rPr>
        <w:t>（经济、政治和社会效益）。</w:t>
      </w:r>
    </w:p>
    <w:p>
      <w:pPr>
        <w:pStyle w:val="8"/>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区政数局加快“粤省事”、“数字政府”推广应用，推动更多区级高频服务事项下沉到镇村办理，进一步完善镇、村便民服务管理机制。积极落实好各项政务服务改革工作，以启用新政务服务中心为契机，推动政务服务事项“进门上网”，区级许可事项全部实现了一门办理、网上可办，获区政府主要领导表扬。</w:t>
      </w:r>
    </w:p>
    <w:p>
      <w:pPr>
        <w:pStyle w:val="8"/>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项目资金使用效益，对环境、经济、社会的可持续影响。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产生一定的社会效益，方便企业、群众办事，群众办事满意度100%。</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存在问题。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暂无。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ascii="黑体" w:eastAsia="黑体"/>
          <w:color w:val="auto"/>
          <w:sz w:val="32"/>
          <w:szCs w:val="32"/>
        </w:rPr>
      </w:pPr>
      <w:r>
        <w:rPr>
          <w:rFonts w:hint="eastAsia" w:ascii="黑体" w:eastAsia="黑体"/>
          <w:color w:val="auto"/>
          <w:sz w:val="32"/>
          <w:szCs w:val="32"/>
        </w:rPr>
        <w:t>三、改进意见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暂无。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黑体" w:eastAsia="黑体"/>
          <w:color w:val="auto"/>
          <w:sz w:val="32"/>
          <w:szCs w:val="32"/>
        </w:rPr>
      </w:pPr>
      <w:r>
        <w:rPr>
          <w:rFonts w:hint="eastAsia" w:ascii="黑体" w:eastAsia="黑体"/>
          <w:color w:val="auto"/>
          <w:sz w:val="32"/>
          <w:szCs w:val="32"/>
          <w:lang w:eastAsia="zh-CN"/>
        </w:rPr>
        <w:t>四、</w:t>
      </w:r>
      <w:r>
        <w:rPr>
          <w:rFonts w:hint="eastAsia" w:ascii="黑体" w:eastAsia="黑体"/>
          <w:color w:val="auto"/>
          <w:sz w:val="32"/>
          <w:szCs w:val="32"/>
        </w:rPr>
        <w:t>其他需要说明的情况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暂无。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eastAsia="仿宋_GB2312"/>
          <w:color w:val="auto"/>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733BC9"/>
    <w:multiLevelType w:val="singleLevel"/>
    <w:tmpl w:val="94733BC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BFC516D"/>
    <w:rsid w:val="10316818"/>
    <w:rsid w:val="16C15458"/>
    <w:rsid w:val="1BEA0FB0"/>
    <w:rsid w:val="1DBE60D7"/>
    <w:rsid w:val="2A0C3112"/>
    <w:rsid w:val="2AD03F5A"/>
    <w:rsid w:val="394B7EB0"/>
    <w:rsid w:val="39921607"/>
    <w:rsid w:val="3C306E3F"/>
    <w:rsid w:val="40436690"/>
    <w:rsid w:val="418B4D1A"/>
    <w:rsid w:val="451960B2"/>
    <w:rsid w:val="468762A1"/>
    <w:rsid w:val="48C42D9B"/>
    <w:rsid w:val="52E65281"/>
    <w:rsid w:val="5375086E"/>
    <w:rsid w:val="5547588A"/>
    <w:rsid w:val="5B6A0F2D"/>
    <w:rsid w:val="6481719F"/>
    <w:rsid w:val="67CF5625"/>
    <w:rsid w:val="754B0565"/>
    <w:rsid w:val="76BD184D"/>
    <w:rsid w:val="7FE30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rFonts w:ascii="Times New Roman" w:hAnsi="Times New Roman" w:eastAsia="宋体" w:cs="Times New Roman"/>
      <w:sz w:val="18"/>
      <w:szCs w:val="18"/>
    </w:rPr>
  </w:style>
  <w:style w:type="character" w:customStyle="1" w:styleId="7">
    <w:name w:val="页脚 Char"/>
    <w:basedOn w:val="4"/>
    <w:link w:val="2"/>
    <w:semiHidden/>
    <w:qFormat/>
    <w:uiPriority w:val="99"/>
    <w:rPr>
      <w:rFonts w:ascii="Times New Roman" w:hAnsi="Times New Roman" w:eastAsia="宋体" w:cs="Times New Roman"/>
      <w:sz w:val="18"/>
      <w:szCs w:val="18"/>
    </w:rPr>
  </w:style>
  <w:style w:type="paragraph" w:customStyle="1" w:styleId="8">
    <w:name w:val="正文 New New New New"/>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0</TotalTime>
  <ScaleCrop>false</ScaleCrop>
  <LinksUpToDate>false</LinksUpToDate>
  <CharactersWithSpaces>270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2021-09-24T02:47:16Z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ribbonExt">
    <vt:lpwstr>{"WPSExtOfficeTab":{"OnGetEnabled":false,"OnGetVisible":false}}</vt:lpwstr>
  </property>
</Properties>
</file>