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  <w:t>财政支出项目绩效自评表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2"/>
        </w:rPr>
      </w:pPr>
      <w:r>
        <w:rPr>
          <w:rFonts w:hint="default" w:ascii="Times New Roman" w:hAnsi="Times New Roman" w:eastAsia="宋体" w:cs="Times New Roman"/>
          <w:sz w:val="21"/>
          <w:szCs w:val="22"/>
        </w:rPr>
        <w:t>（20</w:t>
      </w:r>
      <w:r>
        <w:rPr>
          <w:rFonts w:hint="eastAsia" w:ascii="Times New Roman" w:hAnsi="Times New Roman" w:cs="Times New Roman"/>
          <w:sz w:val="21"/>
          <w:szCs w:val="22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1"/>
          <w:szCs w:val="22"/>
        </w:rPr>
        <w:t>年度）</w:t>
      </w:r>
    </w:p>
    <w:tbl>
      <w:tblPr>
        <w:tblStyle w:val="3"/>
        <w:tblW w:w="9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12"/>
        <w:gridCol w:w="468"/>
        <w:gridCol w:w="655"/>
        <w:gridCol w:w="1488"/>
        <w:gridCol w:w="1304"/>
        <w:gridCol w:w="1475"/>
        <w:gridCol w:w="1174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专项（项目）名称</w:t>
            </w:r>
          </w:p>
        </w:tc>
        <w:tc>
          <w:tcPr>
            <w:tcW w:w="7393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优抚对象抚恤补助金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中央主管部门</w:t>
            </w:r>
          </w:p>
        </w:tc>
        <w:tc>
          <w:tcPr>
            <w:tcW w:w="7393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中华人民共和国退役军人事务部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地方主管部门</w:t>
            </w:r>
          </w:p>
        </w:tc>
        <w:tc>
          <w:tcPr>
            <w:tcW w:w="344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韶关市退役军人事务局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实施单位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韶关市武江区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退役军人事务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811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项目资金（万元）</w:t>
            </w:r>
          </w:p>
        </w:tc>
        <w:tc>
          <w:tcPr>
            <w:tcW w:w="21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全年预算数（A）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全年执行数（B）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年度资金总额：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1,351.29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1,224.39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90.61%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其中：中央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财政资金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506.72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506.72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省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级财政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资金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308.33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308.33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地方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财政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资金（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市级资金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125.41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125.41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地方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财政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资金（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区级资金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 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326.60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199.70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61.15%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其他资金（包括结转结余）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84.23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84.23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年度总体目标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年初设定目标</w:t>
            </w:r>
          </w:p>
        </w:tc>
        <w:tc>
          <w:tcPr>
            <w:tcW w:w="394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727" w:type="dxa"/>
            <w:gridSpan w:val="5"/>
            <w:vAlign w:val="center"/>
          </w:tcPr>
          <w:p>
            <w:pPr>
              <w:spacing w:line="240" w:lineRule="exact"/>
              <w:ind w:left="18" w:leftChars="0" w:hanging="18" w:hangingChars="1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按时足额发放优抚对象抚恤补助金，使优抚对象等人员的基本生活得到有效保障。</w:t>
            </w:r>
          </w:p>
        </w:tc>
        <w:tc>
          <w:tcPr>
            <w:tcW w:w="3946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按时足额发放优抚对象抚恤补助金，优抚对象等人员的基本生活得到有效保障。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绩效目标</w:t>
            </w:r>
          </w:p>
        </w:tc>
        <w:tc>
          <w:tcPr>
            <w:tcW w:w="8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一级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二级指标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三级指标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年度指标值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全年完成值</w:t>
            </w:r>
          </w:p>
        </w:tc>
        <w:tc>
          <w:tcPr>
            <w:tcW w:w="1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未完成原因和改进措施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产出指标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数量指标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优抚对象抚恤金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发放人数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约900人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942人</w:t>
            </w:r>
          </w:p>
        </w:tc>
        <w:tc>
          <w:tcPr>
            <w:tcW w:w="1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质量指标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经费足额拨付率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各类优抚对象抚恤补助标准按规定执行率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时效指标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优抚对象抚恤补助资金及时拨付率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社会效益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优抚对象生活情况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有效改善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有效改善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满意度指标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服务对象满意度指标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优抚对象满意度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53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说明</w:t>
            </w:r>
          </w:p>
        </w:tc>
        <w:tc>
          <w:tcPr>
            <w:tcW w:w="8673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无</w:t>
            </w:r>
          </w:p>
        </w:tc>
      </w:tr>
    </w:tbl>
    <w:p/>
    <w:sectPr>
      <w:pgSz w:w="11906" w:h="16838"/>
      <w:pgMar w:top="144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87F39"/>
    <w:rsid w:val="142905B9"/>
    <w:rsid w:val="16FB2257"/>
    <w:rsid w:val="1D912846"/>
    <w:rsid w:val="206D2049"/>
    <w:rsid w:val="27D85456"/>
    <w:rsid w:val="2DE21006"/>
    <w:rsid w:val="30C92212"/>
    <w:rsid w:val="32BD052F"/>
    <w:rsid w:val="3E0A55FB"/>
    <w:rsid w:val="43B23465"/>
    <w:rsid w:val="46EE0157"/>
    <w:rsid w:val="4C0513A3"/>
    <w:rsid w:val="596A3FA5"/>
    <w:rsid w:val="5DBB0F05"/>
    <w:rsid w:val="62292035"/>
    <w:rsid w:val="6FBC4F77"/>
    <w:rsid w:val="7A600203"/>
    <w:rsid w:val="7EF03314"/>
    <w:rsid w:val="7F324C22"/>
    <w:rsid w:val="7F66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unhideWhenUsed/>
    <w:qFormat/>
    <w:uiPriority w:val="99"/>
    <w:pPr>
      <w:widowControl w:val="0"/>
      <w:ind w:left="420" w:left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2021-09-17T08:01:16Z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11D843330B2446E9B48285EC63B0219E</vt:lpwstr>
  </property>
</Properties>
</file>