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0" w:firstLineChars="0"/>
        <w:jc w:val="center"/>
        <w:textAlignment w:val="auto"/>
        <w:outlineLvl w:val="9"/>
        <w:rPr>
          <w:rFonts w:hint="eastAsia" w:ascii="Times New Roman" w:hAnsi="Times New Roman" w:cs="Times New Roman"/>
          <w:b/>
          <w:sz w:val="32"/>
          <w:szCs w:val="32"/>
          <w:lang w:val="en-US" w:eastAsia="zh-CN"/>
        </w:rPr>
      </w:pPr>
      <w:r>
        <w:rPr>
          <w:rFonts w:hint="eastAsia" w:ascii="Times New Roman" w:hAnsi="Times New Roman" w:cs="Times New Roman"/>
          <w:b/>
          <w:sz w:val="32"/>
          <w:szCs w:val="32"/>
          <w:lang w:val="en-US" w:eastAsia="zh-CN"/>
        </w:rPr>
        <w:t>财政支出项目绩效自评表</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0" w:firstLineChars="0"/>
        <w:jc w:val="center"/>
        <w:textAlignment w:val="auto"/>
        <w:outlineLvl w:val="9"/>
        <w:rPr>
          <w:rFonts w:hint="default" w:ascii="Times New Roman" w:hAnsi="Times New Roman" w:eastAsia="宋体" w:cs="Times New Roman"/>
          <w:sz w:val="21"/>
          <w:szCs w:val="22"/>
        </w:rPr>
      </w:pPr>
      <w:r>
        <w:rPr>
          <w:rFonts w:hint="default" w:ascii="Times New Roman" w:hAnsi="Times New Roman" w:eastAsia="宋体" w:cs="Times New Roman"/>
          <w:sz w:val="21"/>
          <w:szCs w:val="22"/>
        </w:rPr>
        <w:t>（20</w:t>
      </w:r>
      <w:r>
        <w:rPr>
          <w:rFonts w:hint="eastAsia" w:ascii="Times New Roman" w:hAnsi="Times New Roman" w:cs="Times New Roman"/>
          <w:sz w:val="21"/>
          <w:szCs w:val="22"/>
          <w:lang w:val="en-US" w:eastAsia="zh-CN"/>
        </w:rPr>
        <w:t>20</w:t>
      </w:r>
      <w:r>
        <w:rPr>
          <w:rFonts w:hint="default" w:ascii="Times New Roman" w:hAnsi="Times New Roman" w:eastAsia="宋体" w:cs="Times New Roman"/>
          <w:sz w:val="21"/>
          <w:szCs w:val="22"/>
        </w:rPr>
        <w:t>年度）</w:t>
      </w:r>
    </w:p>
    <w:tbl>
      <w:tblPr>
        <w:tblStyle w:val="3"/>
        <w:tblW w:w="92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1"/>
        <w:gridCol w:w="812"/>
        <w:gridCol w:w="468"/>
        <w:gridCol w:w="655"/>
        <w:gridCol w:w="1488"/>
        <w:gridCol w:w="1304"/>
        <w:gridCol w:w="1475"/>
        <w:gridCol w:w="1174"/>
        <w:gridCol w:w="1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1811" w:type="dxa"/>
            <w:gridSpan w:val="3"/>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专项（项目）名称</w:t>
            </w:r>
          </w:p>
        </w:tc>
        <w:tc>
          <w:tcPr>
            <w:tcW w:w="7393" w:type="dxa"/>
            <w:gridSpan w:val="6"/>
            <w:vAlign w:val="center"/>
          </w:tcPr>
          <w:p>
            <w:pPr>
              <w:jc w:val="center"/>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退役士兵安置补助金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1811" w:type="dxa"/>
            <w:gridSpan w:val="3"/>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中央主管部门</w:t>
            </w:r>
          </w:p>
        </w:tc>
        <w:tc>
          <w:tcPr>
            <w:tcW w:w="7393" w:type="dxa"/>
            <w:gridSpan w:val="6"/>
            <w:vAlign w:val="center"/>
          </w:tcPr>
          <w:p>
            <w:pPr>
              <w:jc w:val="center"/>
              <w:rPr>
                <w:rFonts w:hint="default" w:ascii="Times New Roman" w:hAnsi="Times New Roman" w:eastAsia="宋体" w:cs="Times New Roman"/>
                <w:sz w:val="18"/>
                <w:szCs w:val="18"/>
                <w:lang w:val="en-US"/>
              </w:rPr>
            </w:pPr>
            <w:r>
              <w:rPr>
                <w:rFonts w:hint="eastAsia" w:ascii="Times New Roman" w:hAnsi="Times New Roman" w:cs="Times New Roman"/>
                <w:sz w:val="18"/>
                <w:szCs w:val="18"/>
                <w:lang w:val="en-US" w:eastAsia="zh-CN"/>
              </w:rPr>
              <w:t>中华人民共和国退役军人事务部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811" w:type="dxa"/>
            <w:gridSpan w:val="3"/>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地方主管部门</w:t>
            </w:r>
          </w:p>
        </w:tc>
        <w:tc>
          <w:tcPr>
            <w:tcW w:w="3447" w:type="dxa"/>
            <w:gridSpan w:val="3"/>
            <w:vAlign w:val="center"/>
          </w:tcPr>
          <w:p>
            <w:pPr>
              <w:jc w:val="center"/>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韶关市退役军人事务局</w:t>
            </w:r>
          </w:p>
        </w:tc>
        <w:tc>
          <w:tcPr>
            <w:tcW w:w="1475"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实施单位</w:t>
            </w:r>
          </w:p>
        </w:tc>
        <w:tc>
          <w:tcPr>
            <w:tcW w:w="2471" w:type="dxa"/>
            <w:gridSpan w:val="2"/>
            <w:vAlign w:val="center"/>
          </w:tcPr>
          <w:p>
            <w:pPr>
              <w:jc w:val="center"/>
              <w:rPr>
                <w:rFonts w:hint="eastAsia" w:ascii="Times New Roman" w:hAnsi="Times New Roman" w:eastAsia="宋体" w:cs="Times New Roman"/>
                <w:sz w:val="18"/>
                <w:szCs w:val="18"/>
                <w:lang w:eastAsia="zh-CN"/>
              </w:rPr>
            </w:pPr>
            <w:r>
              <w:rPr>
                <w:rFonts w:hint="eastAsia" w:ascii="Times New Roman" w:hAnsi="Times New Roman" w:cs="Times New Roman"/>
                <w:sz w:val="18"/>
                <w:szCs w:val="18"/>
                <w:lang w:val="en-US" w:eastAsia="zh-CN"/>
              </w:rPr>
              <w:t>韶关市武江区</w:t>
            </w:r>
            <w:r>
              <w:rPr>
                <w:rFonts w:hint="default" w:ascii="Times New Roman" w:hAnsi="Times New Roman" w:eastAsia="宋体" w:cs="Times New Roman"/>
                <w:sz w:val="18"/>
                <w:szCs w:val="18"/>
                <w:lang w:eastAsia="zh-CN"/>
              </w:rPr>
              <w:t>退役军人事务</w:t>
            </w:r>
            <w:r>
              <w:rPr>
                <w:rFonts w:hint="eastAsia" w:ascii="Times New Roman" w:hAnsi="Times New Roman" w:cs="Times New Roman"/>
                <w:sz w:val="18"/>
                <w:szCs w:val="18"/>
                <w:lang w:val="en-US" w:eastAsia="zh-CN"/>
              </w:rPr>
              <w:t>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87" w:hRule="atLeast"/>
          <w:jc w:val="center"/>
        </w:trPr>
        <w:tc>
          <w:tcPr>
            <w:tcW w:w="1811" w:type="dxa"/>
            <w:gridSpan w:val="3"/>
            <w:vMerge w:val="restart"/>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项目资金（万元）</w:t>
            </w:r>
          </w:p>
        </w:tc>
        <w:tc>
          <w:tcPr>
            <w:tcW w:w="2143" w:type="dxa"/>
            <w:gridSpan w:val="2"/>
            <w:vAlign w:val="center"/>
          </w:tcPr>
          <w:p>
            <w:pPr>
              <w:jc w:val="center"/>
              <w:rPr>
                <w:rFonts w:hint="default" w:ascii="Times New Roman" w:hAnsi="Times New Roman" w:eastAsia="宋体" w:cs="Times New Roman"/>
                <w:sz w:val="18"/>
                <w:szCs w:val="18"/>
              </w:rPr>
            </w:pPr>
          </w:p>
        </w:tc>
        <w:tc>
          <w:tcPr>
            <w:tcW w:w="1304"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全年预算数（A）</w:t>
            </w:r>
          </w:p>
        </w:tc>
        <w:tc>
          <w:tcPr>
            <w:tcW w:w="1475"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全年执行数（B）</w:t>
            </w:r>
          </w:p>
        </w:tc>
        <w:tc>
          <w:tcPr>
            <w:tcW w:w="2471" w:type="dxa"/>
            <w:gridSpan w:val="2"/>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执行率（B/A）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811" w:type="dxa"/>
            <w:gridSpan w:val="3"/>
            <w:vMerge w:val="continue"/>
            <w:vAlign w:val="center"/>
          </w:tcPr>
          <w:p>
            <w:pPr>
              <w:jc w:val="center"/>
              <w:rPr>
                <w:rFonts w:hint="default" w:ascii="Times New Roman" w:hAnsi="Times New Roman" w:eastAsia="宋体" w:cs="Times New Roman"/>
                <w:sz w:val="18"/>
                <w:szCs w:val="18"/>
              </w:rPr>
            </w:pPr>
          </w:p>
        </w:tc>
        <w:tc>
          <w:tcPr>
            <w:tcW w:w="2143" w:type="dxa"/>
            <w:gridSpan w:val="2"/>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年度资金总额：</w:t>
            </w:r>
          </w:p>
        </w:tc>
        <w:tc>
          <w:tcPr>
            <w:tcW w:w="1304" w:type="dxa"/>
            <w:vAlign w:val="center"/>
          </w:tcPr>
          <w:p>
            <w:pPr>
              <w:jc w:val="center"/>
              <w:rPr>
                <w:rFonts w:hint="default" w:ascii="Times New Roman" w:hAnsi="Times New Roman" w:eastAsia="宋体" w:cs="Times New Roman"/>
                <w:color w:val="000000"/>
                <w:sz w:val="18"/>
                <w:szCs w:val="18"/>
                <w:lang w:val="en-US" w:eastAsia="zh-CN"/>
              </w:rPr>
            </w:pPr>
            <w:r>
              <w:rPr>
                <w:rFonts w:hint="eastAsia" w:ascii="Times New Roman" w:hAnsi="Times New Roman" w:cs="Times New Roman"/>
                <w:color w:val="000000"/>
                <w:sz w:val="18"/>
                <w:szCs w:val="18"/>
                <w:lang w:val="en-US" w:eastAsia="zh-CN"/>
              </w:rPr>
              <w:t>401.09</w:t>
            </w:r>
          </w:p>
        </w:tc>
        <w:tc>
          <w:tcPr>
            <w:tcW w:w="1475" w:type="dxa"/>
            <w:vAlign w:val="center"/>
          </w:tcPr>
          <w:p>
            <w:pPr>
              <w:jc w:val="center"/>
              <w:rPr>
                <w:rFonts w:hint="default" w:ascii="Times New Roman" w:hAnsi="Times New Roman" w:eastAsia="宋体" w:cs="Times New Roman"/>
                <w:color w:val="000000"/>
                <w:sz w:val="18"/>
                <w:szCs w:val="18"/>
                <w:lang w:val="en-US" w:eastAsia="zh-CN"/>
              </w:rPr>
            </w:pPr>
            <w:r>
              <w:rPr>
                <w:rFonts w:hint="eastAsia" w:ascii="Times New Roman" w:hAnsi="Times New Roman" w:cs="Times New Roman"/>
                <w:color w:val="000000"/>
                <w:sz w:val="18"/>
                <w:szCs w:val="18"/>
                <w:lang w:val="en-US" w:eastAsia="zh-CN"/>
              </w:rPr>
              <w:t>243.66</w:t>
            </w:r>
          </w:p>
        </w:tc>
        <w:tc>
          <w:tcPr>
            <w:tcW w:w="2471" w:type="dxa"/>
            <w:gridSpan w:val="2"/>
            <w:vAlign w:val="center"/>
          </w:tcPr>
          <w:p>
            <w:pPr>
              <w:jc w:val="center"/>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60.75%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811" w:type="dxa"/>
            <w:gridSpan w:val="3"/>
            <w:vMerge w:val="continue"/>
            <w:vAlign w:val="center"/>
          </w:tcPr>
          <w:p>
            <w:pPr>
              <w:jc w:val="center"/>
              <w:rPr>
                <w:rFonts w:hint="default" w:ascii="Times New Roman" w:hAnsi="Times New Roman" w:eastAsia="宋体" w:cs="Times New Roman"/>
                <w:sz w:val="18"/>
                <w:szCs w:val="18"/>
              </w:rPr>
            </w:pPr>
          </w:p>
        </w:tc>
        <w:tc>
          <w:tcPr>
            <w:tcW w:w="2143" w:type="dxa"/>
            <w:gridSpan w:val="2"/>
            <w:vAlign w:val="center"/>
          </w:tcPr>
          <w:p>
            <w:pPr>
              <w:jc w:val="left"/>
              <w:rPr>
                <w:rFonts w:hint="eastAsia" w:ascii="Times New Roman" w:hAnsi="Times New Roman" w:eastAsia="宋体" w:cs="Times New Roman"/>
                <w:sz w:val="18"/>
                <w:szCs w:val="18"/>
                <w:lang w:eastAsia="zh-CN"/>
              </w:rPr>
            </w:pPr>
            <w:r>
              <w:rPr>
                <w:rFonts w:hint="default" w:ascii="Times New Roman" w:hAnsi="Times New Roman" w:eastAsia="宋体" w:cs="Times New Roman"/>
                <w:sz w:val="18"/>
                <w:szCs w:val="18"/>
              </w:rPr>
              <w:t>其中：中央补助</w:t>
            </w:r>
          </w:p>
        </w:tc>
        <w:tc>
          <w:tcPr>
            <w:tcW w:w="1304" w:type="dxa"/>
            <w:vAlign w:val="center"/>
          </w:tcPr>
          <w:p>
            <w:pPr>
              <w:jc w:val="center"/>
              <w:rPr>
                <w:rFonts w:hint="default" w:ascii="Times New Roman" w:hAnsi="Times New Roman" w:eastAsia="宋体" w:cs="Times New Roman"/>
                <w:sz w:val="18"/>
                <w:szCs w:val="18"/>
                <w:lang w:val="en-US" w:eastAsia="zh-CN"/>
              </w:rPr>
            </w:pPr>
          </w:p>
        </w:tc>
        <w:tc>
          <w:tcPr>
            <w:tcW w:w="1475" w:type="dxa"/>
            <w:vAlign w:val="center"/>
          </w:tcPr>
          <w:p>
            <w:pPr>
              <w:jc w:val="center"/>
              <w:rPr>
                <w:rFonts w:hint="default" w:ascii="Times New Roman" w:hAnsi="Times New Roman" w:eastAsia="宋体" w:cs="Times New Roman"/>
                <w:sz w:val="18"/>
                <w:szCs w:val="18"/>
                <w:lang w:val="en-US" w:eastAsia="zh-CN"/>
              </w:rPr>
            </w:pPr>
          </w:p>
        </w:tc>
        <w:tc>
          <w:tcPr>
            <w:tcW w:w="2471" w:type="dxa"/>
            <w:gridSpan w:val="2"/>
            <w:vAlign w:val="center"/>
          </w:tcPr>
          <w:p>
            <w:pPr>
              <w:jc w:val="center"/>
              <w:rPr>
                <w:rFonts w:hint="default" w:ascii="Times New Roman" w:hAnsi="Times New Roman" w:eastAsia="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2" w:hRule="atLeast"/>
          <w:jc w:val="center"/>
        </w:trPr>
        <w:tc>
          <w:tcPr>
            <w:tcW w:w="1811" w:type="dxa"/>
            <w:gridSpan w:val="3"/>
            <w:vMerge w:val="continue"/>
            <w:vAlign w:val="center"/>
          </w:tcPr>
          <w:p>
            <w:pPr>
              <w:jc w:val="center"/>
              <w:rPr>
                <w:rFonts w:hint="default" w:ascii="Times New Roman" w:hAnsi="Times New Roman" w:eastAsia="宋体" w:cs="Times New Roman"/>
                <w:sz w:val="18"/>
                <w:szCs w:val="18"/>
              </w:rPr>
            </w:pPr>
          </w:p>
        </w:tc>
        <w:tc>
          <w:tcPr>
            <w:tcW w:w="2143" w:type="dxa"/>
            <w:gridSpan w:val="2"/>
            <w:vAlign w:val="center"/>
          </w:tcPr>
          <w:p>
            <w:pPr>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 xml:space="preserve">     </w:t>
            </w:r>
            <w:r>
              <w:rPr>
                <w:rFonts w:hint="eastAsia" w:ascii="Times New Roman" w:hAnsi="Times New Roman" w:cs="Times New Roman"/>
                <w:sz w:val="18"/>
                <w:szCs w:val="18"/>
                <w:lang w:val="en-US" w:eastAsia="zh-CN"/>
              </w:rPr>
              <w:t xml:space="preserve"> </w:t>
            </w:r>
            <w:r>
              <w:rPr>
                <w:rFonts w:hint="eastAsia" w:ascii="Times New Roman" w:hAnsi="Times New Roman" w:cs="Times New Roman"/>
                <w:sz w:val="18"/>
                <w:szCs w:val="18"/>
                <w:lang w:eastAsia="zh-CN"/>
              </w:rPr>
              <w:t>省</w:t>
            </w:r>
            <w:r>
              <w:rPr>
                <w:rFonts w:hint="default" w:ascii="Times New Roman" w:hAnsi="Times New Roman" w:eastAsia="宋体" w:cs="Times New Roman"/>
                <w:sz w:val="18"/>
                <w:szCs w:val="18"/>
              </w:rPr>
              <w:t>资金</w:t>
            </w:r>
          </w:p>
        </w:tc>
        <w:tc>
          <w:tcPr>
            <w:tcW w:w="1304" w:type="dxa"/>
            <w:vAlign w:val="center"/>
          </w:tcPr>
          <w:p>
            <w:pPr>
              <w:jc w:val="center"/>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54.00</w:t>
            </w:r>
          </w:p>
        </w:tc>
        <w:tc>
          <w:tcPr>
            <w:tcW w:w="1475" w:type="dxa"/>
            <w:vAlign w:val="center"/>
          </w:tcPr>
          <w:p>
            <w:pPr>
              <w:jc w:val="center"/>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54.00</w:t>
            </w:r>
          </w:p>
        </w:tc>
        <w:tc>
          <w:tcPr>
            <w:tcW w:w="2471" w:type="dxa"/>
            <w:gridSpan w:val="2"/>
            <w:vAlign w:val="center"/>
          </w:tcPr>
          <w:p>
            <w:pPr>
              <w:jc w:val="center"/>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1811" w:type="dxa"/>
            <w:gridSpan w:val="3"/>
            <w:vMerge w:val="continue"/>
            <w:vAlign w:val="center"/>
          </w:tcPr>
          <w:p>
            <w:pPr>
              <w:jc w:val="center"/>
              <w:rPr>
                <w:rFonts w:hint="default" w:ascii="Times New Roman" w:hAnsi="Times New Roman" w:eastAsia="宋体" w:cs="Times New Roman"/>
                <w:sz w:val="18"/>
                <w:szCs w:val="18"/>
              </w:rPr>
            </w:pPr>
          </w:p>
        </w:tc>
        <w:tc>
          <w:tcPr>
            <w:tcW w:w="2143"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Times New Roman" w:hAnsi="Times New Roman" w:eastAsia="宋体" w:cs="Times New Roman"/>
                <w:kern w:val="2"/>
                <w:sz w:val="18"/>
                <w:szCs w:val="18"/>
                <w:lang w:val="en-US" w:eastAsia="zh-CN" w:bidi="ar-SA"/>
              </w:rPr>
            </w:pPr>
            <w:r>
              <w:rPr>
                <w:rFonts w:hint="eastAsia" w:ascii="Times New Roman" w:hAnsi="Times New Roman" w:cs="Times New Roman"/>
                <w:sz w:val="18"/>
                <w:szCs w:val="18"/>
                <w:lang w:val="en-US" w:eastAsia="zh-CN"/>
              </w:rPr>
              <w:t xml:space="preserve">      </w:t>
            </w:r>
            <w:r>
              <w:rPr>
                <w:rFonts w:hint="eastAsia" w:ascii="Times New Roman" w:hAnsi="Times New Roman" w:cs="Times New Roman"/>
                <w:sz w:val="18"/>
                <w:szCs w:val="18"/>
                <w:lang w:eastAsia="zh-CN"/>
              </w:rPr>
              <w:t>地方资金（</w:t>
            </w:r>
            <w:r>
              <w:rPr>
                <w:rFonts w:hint="eastAsia" w:ascii="Times New Roman" w:hAnsi="Times New Roman" w:cs="Times New Roman"/>
                <w:sz w:val="18"/>
                <w:szCs w:val="18"/>
                <w:lang w:val="en-US" w:eastAsia="zh-CN"/>
              </w:rPr>
              <w:t>区级资金</w:t>
            </w:r>
            <w:r>
              <w:rPr>
                <w:rFonts w:hint="eastAsia" w:ascii="Times New Roman" w:hAnsi="Times New Roman" w:cs="Times New Roman"/>
                <w:sz w:val="18"/>
                <w:szCs w:val="18"/>
                <w:lang w:eastAsia="zh-CN"/>
              </w:rPr>
              <w:t>）</w:t>
            </w:r>
          </w:p>
        </w:tc>
        <w:tc>
          <w:tcPr>
            <w:tcW w:w="1304" w:type="dxa"/>
            <w:vAlign w:val="center"/>
          </w:tcPr>
          <w:p>
            <w:pPr>
              <w:jc w:val="center"/>
              <w:rPr>
                <w:rFonts w:hint="default" w:ascii="Times New Roman" w:hAnsi="Times New Roman" w:eastAsia="宋体" w:cs="Times New Roman"/>
                <w:kern w:val="2"/>
                <w:sz w:val="18"/>
                <w:szCs w:val="18"/>
                <w:lang w:val="en-US" w:eastAsia="zh-CN" w:bidi="ar-SA"/>
              </w:rPr>
            </w:pPr>
            <w:r>
              <w:rPr>
                <w:rFonts w:hint="eastAsia" w:ascii="Times New Roman" w:hAnsi="Times New Roman" w:cs="Times New Roman"/>
                <w:kern w:val="2"/>
                <w:sz w:val="18"/>
                <w:szCs w:val="18"/>
                <w:lang w:val="en-US" w:eastAsia="zh-CN" w:bidi="ar-SA"/>
              </w:rPr>
              <w:t>347.09</w:t>
            </w:r>
          </w:p>
        </w:tc>
        <w:tc>
          <w:tcPr>
            <w:tcW w:w="1475" w:type="dxa"/>
            <w:vAlign w:val="center"/>
          </w:tcPr>
          <w:p>
            <w:pPr>
              <w:jc w:val="center"/>
              <w:rPr>
                <w:rFonts w:hint="default" w:ascii="Times New Roman" w:hAnsi="Times New Roman" w:eastAsia="宋体" w:cs="Times New Roman"/>
                <w:kern w:val="2"/>
                <w:sz w:val="18"/>
                <w:szCs w:val="18"/>
                <w:lang w:val="en-US" w:eastAsia="zh-CN" w:bidi="ar-SA"/>
              </w:rPr>
            </w:pPr>
            <w:r>
              <w:rPr>
                <w:rFonts w:hint="eastAsia" w:ascii="Times New Roman" w:hAnsi="Times New Roman" w:cs="Times New Roman"/>
                <w:sz w:val="18"/>
                <w:szCs w:val="18"/>
                <w:lang w:val="en-US" w:eastAsia="zh-CN"/>
              </w:rPr>
              <w:t>189.66</w:t>
            </w:r>
          </w:p>
        </w:tc>
        <w:tc>
          <w:tcPr>
            <w:tcW w:w="2471" w:type="dxa"/>
            <w:gridSpan w:val="2"/>
            <w:vAlign w:val="center"/>
          </w:tcPr>
          <w:p>
            <w:pPr>
              <w:jc w:val="center"/>
              <w:rPr>
                <w:rFonts w:hint="default" w:ascii="Times New Roman" w:hAnsi="Times New Roman" w:eastAsia="宋体" w:cs="Times New Roman"/>
                <w:kern w:val="2"/>
                <w:sz w:val="18"/>
                <w:szCs w:val="18"/>
                <w:lang w:val="en-US" w:eastAsia="zh-CN" w:bidi="ar-SA"/>
              </w:rPr>
            </w:pPr>
            <w:r>
              <w:rPr>
                <w:rFonts w:hint="eastAsia" w:ascii="Times New Roman" w:hAnsi="Times New Roman" w:cs="Times New Roman"/>
                <w:sz w:val="18"/>
                <w:szCs w:val="18"/>
                <w:lang w:val="en-US" w:eastAsia="zh-CN"/>
              </w:rPr>
              <w:t>54.64%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1" w:hRule="atLeast"/>
          <w:jc w:val="center"/>
        </w:trPr>
        <w:tc>
          <w:tcPr>
            <w:tcW w:w="1811" w:type="dxa"/>
            <w:gridSpan w:val="3"/>
            <w:vMerge w:val="continue"/>
            <w:vAlign w:val="center"/>
          </w:tcPr>
          <w:p>
            <w:pPr>
              <w:jc w:val="center"/>
              <w:rPr>
                <w:rFonts w:hint="default" w:ascii="Times New Roman" w:hAnsi="Times New Roman" w:eastAsia="宋体" w:cs="Times New Roman"/>
                <w:sz w:val="18"/>
                <w:szCs w:val="18"/>
              </w:rPr>
            </w:pPr>
          </w:p>
        </w:tc>
        <w:tc>
          <w:tcPr>
            <w:tcW w:w="2143"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其他资金</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default" w:ascii="Times New Roman" w:hAnsi="Times New Roman" w:cs="Times New Roman"/>
                <w:sz w:val="18"/>
                <w:szCs w:val="18"/>
                <w:lang w:val="en-US" w:eastAsia="zh-CN"/>
              </w:rPr>
            </w:pPr>
            <w:r>
              <w:rPr>
                <w:rFonts w:hint="default" w:ascii="Times New Roman" w:hAnsi="Times New Roman" w:eastAsia="宋体" w:cs="Times New Roman"/>
                <w:sz w:val="18"/>
                <w:szCs w:val="18"/>
              </w:rPr>
              <w:t>（包括结转结余）</w:t>
            </w:r>
            <w:r>
              <w:rPr>
                <w:rFonts w:hint="eastAsia" w:ascii="Times New Roman" w:hAnsi="Times New Roman" w:cs="Times New Roman"/>
                <w:sz w:val="18"/>
                <w:szCs w:val="18"/>
                <w:lang w:val="en-US" w:eastAsia="zh-CN"/>
              </w:rPr>
              <w:t xml:space="preserve">         </w:t>
            </w:r>
          </w:p>
        </w:tc>
        <w:tc>
          <w:tcPr>
            <w:tcW w:w="1304" w:type="dxa"/>
            <w:vAlign w:val="center"/>
          </w:tcPr>
          <w:p>
            <w:pPr>
              <w:jc w:val="center"/>
              <w:rPr>
                <w:rFonts w:hint="default" w:ascii="Times New Roman" w:hAnsi="Times New Roman" w:eastAsia="宋体" w:cs="Times New Roman"/>
                <w:kern w:val="2"/>
                <w:sz w:val="18"/>
                <w:szCs w:val="18"/>
                <w:lang w:val="en-US" w:eastAsia="zh-CN" w:bidi="ar-SA"/>
              </w:rPr>
            </w:pPr>
          </w:p>
        </w:tc>
        <w:tc>
          <w:tcPr>
            <w:tcW w:w="1475" w:type="dxa"/>
            <w:vAlign w:val="center"/>
          </w:tcPr>
          <w:p>
            <w:pPr>
              <w:jc w:val="center"/>
              <w:rPr>
                <w:rFonts w:hint="default" w:ascii="Times New Roman" w:hAnsi="Times New Roman" w:eastAsia="宋体" w:cs="Times New Roman"/>
                <w:kern w:val="2"/>
                <w:sz w:val="18"/>
                <w:szCs w:val="18"/>
                <w:lang w:val="en-US" w:eastAsia="zh-CN" w:bidi="ar-SA"/>
              </w:rPr>
            </w:pPr>
          </w:p>
        </w:tc>
        <w:tc>
          <w:tcPr>
            <w:tcW w:w="2471" w:type="dxa"/>
            <w:gridSpan w:val="2"/>
            <w:vAlign w:val="center"/>
          </w:tcPr>
          <w:p>
            <w:pPr>
              <w:jc w:val="center"/>
              <w:rPr>
                <w:rFonts w:hint="default" w:ascii="Times New Roman" w:hAnsi="Times New Roman" w:eastAsia="宋体" w:cs="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5" w:hRule="atLeast"/>
          <w:jc w:val="center"/>
        </w:trPr>
        <w:tc>
          <w:tcPr>
            <w:tcW w:w="1811" w:type="dxa"/>
            <w:gridSpan w:val="3"/>
            <w:vMerge w:val="continue"/>
            <w:vAlign w:val="center"/>
          </w:tcPr>
          <w:p>
            <w:pPr>
              <w:jc w:val="center"/>
              <w:rPr>
                <w:rFonts w:hint="default" w:ascii="Times New Roman" w:hAnsi="Times New Roman" w:eastAsia="宋体" w:cs="Times New Roman"/>
                <w:sz w:val="18"/>
                <w:szCs w:val="18"/>
              </w:rPr>
            </w:pPr>
          </w:p>
        </w:tc>
        <w:tc>
          <w:tcPr>
            <w:tcW w:w="2143"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Times New Roman" w:hAnsi="Times New Roman" w:eastAsia="宋体" w:cs="Times New Roman"/>
                <w:sz w:val="18"/>
                <w:szCs w:val="18"/>
              </w:rPr>
            </w:pPr>
          </w:p>
        </w:tc>
        <w:tc>
          <w:tcPr>
            <w:tcW w:w="1304" w:type="dxa"/>
            <w:vAlign w:val="center"/>
          </w:tcPr>
          <w:p>
            <w:pPr>
              <w:jc w:val="both"/>
              <w:rPr>
                <w:rFonts w:hint="default" w:ascii="Times New Roman" w:hAnsi="Times New Roman" w:eastAsia="宋体" w:cs="Times New Roman"/>
                <w:sz w:val="18"/>
                <w:szCs w:val="18"/>
                <w:lang w:val="en-US" w:eastAsia="zh-CN"/>
              </w:rPr>
            </w:pPr>
          </w:p>
        </w:tc>
        <w:tc>
          <w:tcPr>
            <w:tcW w:w="1475" w:type="dxa"/>
            <w:vAlign w:val="center"/>
          </w:tcPr>
          <w:p>
            <w:pPr>
              <w:jc w:val="center"/>
              <w:rPr>
                <w:rFonts w:hint="default" w:ascii="Times New Roman" w:hAnsi="Times New Roman" w:eastAsia="宋体" w:cs="Times New Roman"/>
                <w:sz w:val="18"/>
                <w:szCs w:val="18"/>
                <w:lang w:val="en-US" w:eastAsia="zh-CN"/>
              </w:rPr>
            </w:pPr>
          </w:p>
        </w:tc>
        <w:tc>
          <w:tcPr>
            <w:tcW w:w="2471" w:type="dxa"/>
            <w:gridSpan w:val="2"/>
            <w:vAlign w:val="center"/>
          </w:tcPr>
          <w:p>
            <w:pPr>
              <w:jc w:val="both"/>
              <w:rPr>
                <w:rFonts w:hint="default" w:ascii="Times New Roman" w:hAnsi="Times New Roman" w:eastAsia="宋体" w:cs="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7" w:hRule="atLeast"/>
          <w:jc w:val="center"/>
        </w:trPr>
        <w:tc>
          <w:tcPr>
            <w:tcW w:w="531" w:type="dxa"/>
            <w:vMerge w:val="restart"/>
            <w:vAlign w:val="center"/>
          </w:tcPr>
          <w:p>
            <w:pPr>
              <w:ind w:left="-105" w:leftChars="-50" w:right="-105" w:rightChars="-5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年度总体目标</w:t>
            </w:r>
          </w:p>
        </w:tc>
        <w:tc>
          <w:tcPr>
            <w:tcW w:w="4727" w:type="dxa"/>
            <w:gridSpan w:val="5"/>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年初设定目标</w:t>
            </w:r>
          </w:p>
        </w:tc>
        <w:tc>
          <w:tcPr>
            <w:tcW w:w="3946" w:type="dxa"/>
            <w:gridSpan w:val="3"/>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全年实际完成情况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jc w:val="center"/>
        </w:trPr>
        <w:tc>
          <w:tcPr>
            <w:tcW w:w="531" w:type="dxa"/>
            <w:vMerge w:val="continue"/>
            <w:vAlign w:val="top"/>
          </w:tcPr>
          <w:p>
            <w:pPr>
              <w:rPr>
                <w:rFonts w:hint="default" w:ascii="Times New Roman" w:hAnsi="Times New Roman" w:eastAsia="宋体" w:cs="Times New Roman"/>
                <w:sz w:val="18"/>
                <w:szCs w:val="18"/>
              </w:rPr>
            </w:pPr>
          </w:p>
        </w:tc>
        <w:tc>
          <w:tcPr>
            <w:tcW w:w="4727" w:type="dxa"/>
            <w:gridSpan w:val="5"/>
            <w:vAlign w:val="top"/>
          </w:tcPr>
          <w:p>
            <w:pPr>
              <w:spacing w:line="240" w:lineRule="exact"/>
              <w:rPr>
                <w:rFonts w:hint="default" w:ascii="Times New Roman" w:hAnsi="Times New Roman" w:eastAsia="宋体" w:cs="Times New Roman"/>
                <w:color w:val="auto"/>
                <w:sz w:val="18"/>
                <w:szCs w:val="18"/>
                <w:lang w:eastAsia="zh-CN"/>
              </w:rPr>
            </w:pPr>
            <w:r>
              <w:rPr>
                <w:rFonts w:hint="default" w:ascii="Times New Roman" w:hAnsi="Times New Roman" w:eastAsia="宋体" w:cs="Times New Roman"/>
                <w:sz w:val="18"/>
                <w:szCs w:val="18"/>
                <w:lang w:eastAsia="zh-CN"/>
              </w:rPr>
              <w:t>目标1：</w:t>
            </w:r>
            <w:r>
              <w:rPr>
                <w:rFonts w:hint="default" w:ascii="Times New Roman" w:hAnsi="Times New Roman" w:eastAsia="宋体" w:cs="Times New Roman"/>
                <w:color w:val="auto"/>
                <w:sz w:val="18"/>
                <w:szCs w:val="18"/>
                <w:lang w:eastAsia="zh-CN"/>
              </w:rPr>
              <w:t>对自主就业退役士兵发放一次性经济补助。</w:t>
            </w:r>
          </w:p>
          <w:p>
            <w:pPr>
              <w:spacing w:line="240" w:lineRule="exact"/>
              <w:ind w:left="18" w:leftChars="0" w:hanging="18" w:hangingChars="10"/>
              <w:rPr>
                <w:rFonts w:hint="default" w:ascii="Times New Roman" w:hAnsi="Times New Roman" w:eastAsia="宋体" w:cs="Times New Roman"/>
                <w:sz w:val="18"/>
                <w:szCs w:val="18"/>
                <w:lang w:val="en-US" w:eastAsia="zh-CN"/>
              </w:rPr>
            </w:pPr>
            <w:r>
              <w:rPr>
                <w:rFonts w:hint="default" w:ascii="Times New Roman" w:hAnsi="Times New Roman" w:eastAsia="宋体" w:cs="Times New Roman"/>
                <w:color w:val="auto"/>
                <w:sz w:val="18"/>
                <w:szCs w:val="18"/>
                <w:lang w:eastAsia="zh-CN"/>
              </w:rPr>
              <w:t>目标2：对</w:t>
            </w:r>
            <w:r>
              <w:rPr>
                <w:rFonts w:hint="eastAsia" w:ascii="Times New Roman" w:hAnsi="Times New Roman" w:cs="Times New Roman"/>
                <w:color w:val="auto"/>
                <w:sz w:val="18"/>
                <w:szCs w:val="18"/>
                <w:lang w:val="en-US" w:eastAsia="zh-CN"/>
              </w:rPr>
              <w:t>符合政府安排工作条件的退役士兵待安置工作期间按政策发放生活补助金</w:t>
            </w:r>
            <w:r>
              <w:rPr>
                <w:rFonts w:hint="eastAsia" w:ascii="Times New Roman" w:hAnsi="Times New Roman" w:cs="Times New Roman"/>
                <w:color w:val="auto"/>
                <w:sz w:val="18"/>
                <w:szCs w:val="18"/>
                <w:lang w:eastAsia="zh-CN"/>
              </w:rPr>
              <w:t>。</w:t>
            </w:r>
          </w:p>
        </w:tc>
        <w:tc>
          <w:tcPr>
            <w:tcW w:w="3946" w:type="dxa"/>
            <w:gridSpan w:val="3"/>
            <w:vAlign w:val="top"/>
          </w:tcPr>
          <w:p>
            <w:pPr>
              <w:spacing w:line="240" w:lineRule="exact"/>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目标1：全年完成57名2018-2019年度接收退役士兵自主就业一次性经济补偿金的发放工作。目标2：全年完成11名2019年度接收</w:t>
            </w:r>
            <w:r>
              <w:rPr>
                <w:rFonts w:hint="eastAsia" w:ascii="Times New Roman" w:hAnsi="Times New Roman" w:cs="Times New Roman"/>
                <w:color w:val="auto"/>
                <w:sz w:val="18"/>
                <w:szCs w:val="18"/>
                <w:lang w:val="en-US" w:eastAsia="zh-CN"/>
              </w:rPr>
              <w:t>符合政府安排工作条件的退役士兵发放待安置工作期间生活补助金</w:t>
            </w:r>
            <w:r>
              <w:rPr>
                <w:rFonts w:hint="eastAsia" w:ascii="Times New Roman" w:hAnsi="Times New Roman" w:cs="Times New Roman"/>
                <w:color w:val="auto"/>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531" w:type="dxa"/>
            <w:vMerge w:val="restart"/>
            <w:textDirection w:val="tbRlV"/>
            <w:vAlign w:val="center"/>
          </w:tcPr>
          <w:p>
            <w:pPr>
              <w:ind w:left="113" w:right="113"/>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绩效目标</w:t>
            </w:r>
          </w:p>
        </w:tc>
        <w:tc>
          <w:tcPr>
            <w:tcW w:w="812" w:type="dxa"/>
            <w:vAlign w:val="top"/>
          </w:tcPr>
          <w:p>
            <w:pPr>
              <w:keepNext w:val="0"/>
              <w:keepLines w:val="0"/>
              <w:pageBreakBefore w:val="0"/>
              <w:widowControl w:val="0"/>
              <w:kinsoku/>
              <w:wordWrap/>
              <w:overflowPunct/>
              <w:topLinePunct w:val="0"/>
              <w:autoSpaceDE/>
              <w:autoSpaceDN/>
              <w:bidi w:val="0"/>
              <w:adjustRightInd/>
              <w:snapToGrid/>
              <w:spacing w:line="240" w:lineRule="exact"/>
              <w:ind w:left="-105" w:leftChars="-50" w:right="-105" w:rightChars="-50" w:firstLine="0" w:firstLineChars="0"/>
              <w:jc w:val="center"/>
              <w:textAlignment w:val="center"/>
              <w:outlineLvl w:val="9"/>
              <w:rPr>
                <w:rFonts w:hint="default" w:ascii="Times New Roman" w:hAnsi="Times New Roman" w:eastAsia="宋体" w:cs="Times New Roman"/>
                <w:sz w:val="18"/>
                <w:szCs w:val="18"/>
              </w:rPr>
            </w:pPr>
            <w:r>
              <w:rPr>
                <w:rFonts w:hint="default" w:ascii="Times New Roman" w:hAnsi="Times New Roman" w:eastAsia="宋体" w:cs="Times New Roman"/>
                <w:sz w:val="18"/>
                <w:szCs w:val="18"/>
              </w:rPr>
              <w:t>一级</w:t>
            </w:r>
            <w:r>
              <w:rPr>
                <w:rFonts w:hint="default" w:ascii="Times New Roman" w:hAnsi="Times New Roman" w:eastAsia="宋体" w:cs="Times New Roman"/>
                <w:sz w:val="18"/>
                <w:szCs w:val="18"/>
              </w:rPr>
              <w:br w:type="textWrapping"/>
            </w:r>
            <w:r>
              <w:rPr>
                <w:rFonts w:hint="default" w:ascii="Times New Roman" w:hAnsi="Times New Roman" w:eastAsia="宋体" w:cs="Times New Roman"/>
                <w:sz w:val="18"/>
                <w:szCs w:val="18"/>
              </w:rPr>
              <w:t>指标</w:t>
            </w:r>
          </w:p>
        </w:tc>
        <w:tc>
          <w:tcPr>
            <w:tcW w:w="1123" w:type="dxa"/>
            <w:gridSpan w:val="2"/>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二级指标</w:t>
            </w:r>
          </w:p>
        </w:tc>
        <w:tc>
          <w:tcPr>
            <w:tcW w:w="2792" w:type="dxa"/>
            <w:gridSpan w:val="2"/>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三级指标</w:t>
            </w:r>
          </w:p>
        </w:tc>
        <w:tc>
          <w:tcPr>
            <w:tcW w:w="1475"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年度指标值</w:t>
            </w:r>
          </w:p>
        </w:tc>
        <w:tc>
          <w:tcPr>
            <w:tcW w:w="1174"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全年完成值</w:t>
            </w:r>
          </w:p>
        </w:tc>
        <w:tc>
          <w:tcPr>
            <w:tcW w:w="1297"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未完成原因和改进措施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87" w:hRule="atLeast"/>
          <w:jc w:val="center"/>
        </w:trPr>
        <w:tc>
          <w:tcPr>
            <w:tcW w:w="531" w:type="dxa"/>
            <w:vMerge w:val="continue"/>
            <w:vAlign w:val="top"/>
          </w:tcPr>
          <w:p>
            <w:pPr>
              <w:rPr>
                <w:rFonts w:hint="default" w:ascii="Times New Roman" w:hAnsi="Times New Roman" w:eastAsia="宋体" w:cs="Times New Roman"/>
                <w:sz w:val="18"/>
                <w:szCs w:val="18"/>
              </w:rPr>
            </w:pPr>
          </w:p>
        </w:tc>
        <w:tc>
          <w:tcPr>
            <w:tcW w:w="812" w:type="dxa"/>
            <w:vMerge w:val="restart"/>
            <w:textDirection w:val="tbRlV"/>
            <w:vAlign w:val="center"/>
          </w:tcPr>
          <w:p>
            <w:pPr>
              <w:ind w:left="113" w:right="113"/>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产出指标</w:t>
            </w:r>
          </w:p>
        </w:tc>
        <w:tc>
          <w:tcPr>
            <w:tcW w:w="1123" w:type="dxa"/>
            <w:gridSpan w:val="2"/>
            <w:vMerge w:val="restart"/>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数量指标</w:t>
            </w:r>
          </w:p>
        </w:tc>
        <w:tc>
          <w:tcPr>
            <w:tcW w:w="2792" w:type="dxa"/>
            <w:gridSpan w:val="2"/>
            <w:vAlign w:val="center"/>
          </w:tcPr>
          <w:p>
            <w:pPr>
              <w:jc w:val="left"/>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发放一次性经济补助人数</w:t>
            </w:r>
          </w:p>
        </w:tc>
        <w:tc>
          <w:tcPr>
            <w:tcW w:w="1475" w:type="dxa"/>
            <w:vAlign w:val="center"/>
          </w:tcPr>
          <w:p>
            <w:pPr>
              <w:jc w:val="center"/>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57人</w:t>
            </w:r>
          </w:p>
        </w:tc>
        <w:tc>
          <w:tcPr>
            <w:tcW w:w="1174" w:type="dxa"/>
            <w:vAlign w:val="center"/>
          </w:tcPr>
          <w:p>
            <w:pPr>
              <w:jc w:val="center"/>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57人</w:t>
            </w:r>
          </w:p>
        </w:tc>
        <w:tc>
          <w:tcPr>
            <w:tcW w:w="1297"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left"/>
              <w:textAlignment w:val="auto"/>
              <w:outlineLvl w:val="9"/>
              <w:rPr>
                <w:rFonts w:hint="default" w:ascii="Times New Roman" w:hAnsi="Times New Roman" w:eastAsia="宋体" w:cs="Times New Roman"/>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2" w:hRule="atLeast"/>
          <w:jc w:val="center"/>
        </w:trPr>
        <w:tc>
          <w:tcPr>
            <w:tcW w:w="531" w:type="dxa"/>
            <w:vMerge w:val="continue"/>
            <w:vAlign w:val="top"/>
          </w:tcPr>
          <w:p>
            <w:pPr>
              <w:rPr>
                <w:rFonts w:hint="default" w:ascii="Times New Roman" w:hAnsi="Times New Roman" w:eastAsia="宋体" w:cs="Times New Roman"/>
                <w:sz w:val="18"/>
                <w:szCs w:val="18"/>
              </w:rPr>
            </w:pPr>
          </w:p>
        </w:tc>
        <w:tc>
          <w:tcPr>
            <w:tcW w:w="812" w:type="dxa"/>
            <w:vMerge w:val="continue"/>
            <w:textDirection w:val="tbRlV"/>
            <w:vAlign w:val="center"/>
          </w:tcPr>
          <w:p>
            <w:pPr>
              <w:ind w:left="113" w:right="113"/>
              <w:jc w:val="center"/>
              <w:rPr>
                <w:rFonts w:hint="default" w:ascii="Times New Roman" w:hAnsi="Times New Roman" w:eastAsia="宋体" w:cs="Times New Roman"/>
                <w:sz w:val="18"/>
                <w:szCs w:val="18"/>
              </w:rPr>
            </w:pPr>
          </w:p>
        </w:tc>
        <w:tc>
          <w:tcPr>
            <w:tcW w:w="1123" w:type="dxa"/>
            <w:gridSpan w:val="2"/>
            <w:vMerge w:val="continue"/>
            <w:vAlign w:val="center"/>
          </w:tcPr>
          <w:p>
            <w:pPr>
              <w:jc w:val="center"/>
              <w:rPr>
                <w:rFonts w:hint="default" w:ascii="Times New Roman" w:hAnsi="Times New Roman" w:eastAsia="宋体" w:cs="Times New Roman"/>
                <w:sz w:val="18"/>
                <w:szCs w:val="18"/>
              </w:rPr>
            </w:pPr>
          </w:p>
        </w:tc>
        <w:tc>
          <w:tcPr>
            <w:tcW w:w="2792" w:type="dxa"/>
            <w:gridSpan w:val="2"/>
            <w:vAlign w:val="center"/>
          </w:tcPr>
          <w:p>
            <w:pPr>
              <w:jc w:val="left"/>
              <w:rPr>
                <w:rFonts w:hint="default" w:ascii="Times New Roman" w:hAnsi="Times New Roman" w:eastAsia="宋体" w:cs="Times New Roman"/>
                <w:sz w:val="18"/>
                <w:szCs w:val="18"/>
                <w:lang w:val="en-US" w:eastAsia="zh-CN"/>
              </w:rPr>
            </w:pPr>
            <w:r>
              <w:rPr>
                <w:rFonts w:hint="eastAsia" w:ascii="Times New Roman" w:hAnsi="Times New Roman" w:cs="Times New Roman"/>
                <w:color w:val="auto"/>
                <w:sz w:val="18"/>
                <w:szCs w:val="18"/>
                <w:lang w:val="en-US" w:eastAsia="zh-CN"/>
              </w:rPr>
              <w:t>符</w:t>
            </w:r>
            <w:r>
              <w:rPr>
                <w:rFonts w:hint="eastAsia" w:ascii="Times New Roman" w:hAnsi="Times New Roman" w:eastAsia="宋体" w:cs="Times New Roman"/>
                <w:sz w:val="18"/>
                <w:szCs w:val="18"/>
                <w:lang w:val="en-US" w:eastAsia="zh-CN"/>
              </w:rPr>
              <w:t>合政府安排工作条件退役士兵发放待安置工作期间生活补助金人数</w:t>
            </w:r>
          </w:p>
        </w:tc>
        <w:tc>
          <w:tcPr>
            <w:tcW w:w="1475" w:type="dxa"/>
            <w:vAlign w:val="center"/>
          </w:tcPr>
          <w:p>
            <w:pPr>
              <w:jc w:val="center"/>
              <w:rPr>
                <w:rFonts w:hint="default"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11人</w:t>
            </w:r>
          </w:p>
        </w:tc>
        <w:tc>
          <w:tcPr>
            <w:tcW w:w="1174" w:type="dxa"/>
            <w:vAlign w:val="center"/>
          </w:tcPr>
          <w:p>
            <w:pPr>
              <w:jc w:val="center"/>
              <w:rPr>
                <w:rFonts w:hint="default"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11人</w:t>
            </w:r>
          </w:p>
        </w:tc>
        <w:tc>
          <w:tcPr>
            <w:tcW w:w="1297"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left"/>
              <w:textAlignment w:val="auto"/>
              <w:outlineLvl w:val="9"/>
              <w:rPr>
                <w:rFonts w:hint="default" w:ascii="Times New Roman" w:hAnsi="Times New Roman" w:eastAsia="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531" w:type="dxa"/>
            <w:vMerge w:val="continue"/>
            <w:vAlign w:val="top"/>
          </w:tcPr>
          <w:p>
            <w:pPr>
              <w:rPr>
                <w:rFonts w:hint="default" w:ascii="Times New Roman" w:hAnsi="Times New Roman" w:eastAsia="宋体" w:cs="Times New Roman"/>
                <w:sz w:val="18"/>
                <w:szCs w:val="18"/>
              </w:rPr>
            </w:pPr>
          </w:p>
        </w:tc>
        <w:tc>
          <w:tcPr>
            <w:tcW w:w="812" w:type="dxa"/>
            <w:vMerge w:val="continue"/>
            <w:textDirection w:val="tbRlV"/>
            <w:vAlign w:val="center"/>
          </w:tcPr>
          <w:p>
            <w:pPr>
              <w:ind w:left="113" w:right="113"/>
              <w:jc w:val="center"/>
              <w:rPr>
                <w:rFonts w:hint="default" w:ascii="Times New Roman" w:hAnsi="Times New Roman" w:eastAsia="宋体" w:cs="Times New Roman"/>
                <w:sz w:val="18"/>
                <w:szCs w:val="18"/>
              </w:rPr>
            </w:pPr>
          </w:p>
        </w:tc>
        <w:tc>
          <w:tcPr>
            <w:tcW w:w="1123" w:type="dxa"/>
            <w:gridSpan w:val="2"/>
            <w:vMerge w:val="restart"/>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质量指标</w:t>
            </w:r>
          </w:p>
        </w:tc>
        <w:tc>
          <w:tcPr>
            <w:tcW w:w="2792" w:type="dxa"/>
            <w:gridSpan w:val="2"/>
            <w:vAlign w:val="center"/>
          </w:tcPr>
          <w:p>
            <w:pPr>
              <w:jc w:val="left"/>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一次性经济补助</w:t>
            </w:r>
            <w:r>
              <w:rPr>
                <w:rFonts w:hint="eastAsia" w:ascii="Times New Roman" w:hAnsi="Times New Roman" w:cs="Times New Roman"/>
                <w:sz w:val="18"/>
                <w:szCs w:val="18"/>
                <w:lang w:val="en-US" w:eastAsia="zh-CN"/>
              </w:rPr>
              <w:t>金</w:t>
            </w:r>
            <w:r>
              <w:rPr>
                <w:rFonts w:hint="default" w:ascii="Times New Roman" w:hAnsi="Times New Roman" w:eastAsia="宋体" w:cs="Times New Roman"/>
                <w:sz w:val="18"/>
                <w:szCs w:val="18"/>
                <w:lang w:eastAsia="zh-CN"/>
              </w:rPr>
              <w:t>发放率</w:t>
            </w:r>
          </w:p>
        </w:tc>
        <w:tc>
          <w:tcPr>
            <w:tcW w:w="1475" w:type="dxa"/>
            <w:vAlign w:val="center"/>
          </w:tcPr>
          <w:p>
            <w:pPr>
              <w:jc w:val="center"/>
              <w:rPr>
                <w:rFonts w:hint="default" w:ascii="Times New Roman" w:hAnsi="Times New Roman" w:eastAsia="宋体" w:cs="Times New Roman"/>
                <w:sz w:val="18"/>
                <w:szCs w:val="18"/>
              </w:rPr>
            </w:pPr>
            <w:r>
              <w:rPr>
                <w:rFonts w:hint="eastAsia" w:ascii="Times New Roman" w:hAnsi="Times New Roman" w:cs="Times New Roman"/>
                <w:sz w:val="18"/>
                <w:szCs w:val="18"/>
                <w:lang w:val="en-US" w:eastAsia="zh-CN"/>
              </w:rPr>
              <w:t>100%</w:t>
            </w:r>
          </w:p>
        </w:tc>
        <w:tc>
          <w:tcPr>
            <w:tcW w:w="1174" w:type="dxa"/>
            <w:vAlign w:val="center"/>
          </w:tcPr>
          <w:p>
            <w:pPr>
              <w:jc w:val="center"/>
              <w:rPr>
                <w:rFonts w:hint="default" w:ascii="Times New Roman" w:hAnsi="Times New Roman" w:eastAsia="宋体" w:cs="Times New Roman"/>
                <w:sz w:val="18"/>
                <w:szCs w:val="18"/>
              </w:rPr>
            </w:pPr>
            <w:r>
              <w:rPr>
                <w:rFonts w:hint="eastAsia" w:ascii="Times New Roman" w:hAnsi="Times New Roman" w:cs="Times New Roman"/>
                <w:sz w:val="18"/>
                <w:szCs w:val="18"/>
                <w:lang w:val="en-US" w:eastAsia="zh-CN"/>
              </w:rPr>
              <w:t>100%</w:t>
            </w:r>
          </w:p>
        </w:tc>
        <w:tc>
          <w:tcPr>
            <w:tcW w:w="1297" w:type="dxa"/>
            <w:vAlign w:val="center"/>
          </w:tcPr>
          <w:p>
            <w:pPr>
              <w:jc w:val="center"/>
              <w:rPr>
                <w:rFonts w:hint="default" w:ascii="Times New Roman" w:hAnsi="Times New Roman" w:eastAsia="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9" w:hRule="atLeast"/>
          <w:jc w:val="center"/>
        </w:trPr>
        <w:tc>
          <w:tcPr>
            <w:tcW w:w="531" w:type="dxa"/>
            <w:vMerge w:val="continue"/>
            <w:vAlign w:val="top"/>
          </w:tcPr>
          <w:p>
            <w:pPr>
              <w:rPr>
                <w:rFonts w:hint="default" w:ascii="Times New Roman" w:hAnsi="Times New Roman" w:eastAsia="宋体" w:cs="Times New Roman"/>
                <w:sz w:val="18"/>
                <w:szCs w:val="18"/>
              </w:rPr>
            </w:pPr>
          </w:p>
        </w:tc>
        <w:tc>
          <w:tcPr>
            <w:tcW w:w="812" w:type="dxa"/>
            <w:vMerge w:val="continue"/>
            <w:textDirection w:val="tbRlV"/>
            <w:vAlign w:val="center"/>
          </w:tcPr>
          <w:p>
            <w:pPr>
              <w:ind w:left="113" w:right="113"/>
              <w:jc w:val="center"/>
              <w:rPr>
                <w:rFonts w:hint="default" w:ascii="Times New Roman" w:hAnsi="Times New Roman" w:eastAsia="宋体" w:cs="Times New Roman"/>
                <w:sz w:val="18"/>
                <w:szCs w:val="18"/>
              </w:rPr>
            </w:pPr>
          </w:p>
        </w:tc>
        <w:tc>
          <w:tcPr>
            <w:tcW w:w="1123" w:type="dxa"/>
            <w:gridSpan w:val="2"/>
            <w:vMerge w:val="continue"/>
            <w:vAlign w:val="center"/>
          </w:tcPr>
          <w:p>
            <w:pPr>
              <w:jc w:val="center"/>
              <w:rPr>
                <w:rFonts w:hint="default" w:ascii="Times New Roman" w:hAnsi="Times New Roman" w:eastAsia="宋体" w:cs="Times New Roman"/>
                <w:sz w:val="18"/>
                <w:szCs w:val="18"/>
              </w:rPr>
            </w:pPr>
          </w:p>
        </w:tc>
        <w:tc>
          <w:tcPr>
            <w:tcW w:w="2792" w:type="dxa"/>
            <w:gridSpan w:val="2"/>
            <w:vAlign w:val="center"/>
          </w:tcPr>
          <w:p>
            <w:pPr>
              <w:jc w:val="left"/>
              <w:rPr>
                <w:rFonts w:hint="default" w:ascii="Times New Roman" w:hAnsi="Times New Roman" w:eastAsia="宋体" w:cs="Times New Roman"/>
                <w:sz w:val="18"/>
                <w:szCs w:val="18"/>
                <w:lang w:val="en-US" w:eastAsia="zh-CN"/>
              </w:rPr>
            </w:pPr>
            <w:r>
              <w:rPr>
                <w:rFonts w:hint="eastAsia" w:ascii="Times New Roman" w:hAnsi="Times New Roman" w:cs="Times New Roman"/>
                <w:color w:val="auto"/>
                <w:sz w:val="18"/>
                <w:szCs w:val="18"/>
                <w:lang w:val="en-US" w:eastAsia="zh-CN"/>
              </w:rPr>
              <w:t>符</w:t>
            </w:r>
            <w:r>
              <w:rPr>
                <w:rFonts w:hint="eastAsia" w:ascii="Times New Roman" w:hAnsi="Times New Roman" w:eastAsia="宋体" w:cs="Times New Roman"/>
                <w:sz w:val="18"/>
                <w:szCs w:val="18"/>
                <w:lang w:val="en-US" w:eastAsia="zh-CN"/>
              </w:rPr>
              <w:t>合政府安排工作条件退役士兵发放待安置工作期间生活补助金</w:t>
            </w:r>
            <w:r>
              <w:rPr>
                <w:rFonts w:hint="eastAsia" w:ascii="Times New Roman" w:hAnsi="Times New Roman" w:cs="Times New Roman"/>
                <w:sz w:val="18"/>
                <w:szCs w:val="18"/>
                <w:lang w:val="en-US" w:eastAsia="zh-CN"/>
              </w:rPr>
              <w:t>发放率</w:t>
            </w:r>
          </w:p>
        </w:tc>
        <w:tc>
          <w:tcPr>
            <w:tcW w:w="1475" w:type="dxa"/>
            <w:vAlign w:val="center"/>
          </w:tcPr>
          <w:p>
            <w:pPr>
              <w:jc w:val="center"/>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100%</w:t>
            </w:r>
          </w:p>
        </w:tc>
        <w:tc>
          <w:tcPr>
            <w:tcW w:w="1174" w:type="dxa"/>
            <w:vAlign w:val="center"/>
          </w:tcPr>
          <w:p>
            <w:pPr>
              <w:jc w:val="center"/>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100%</w:t>
            </w:r>
          </w:p>
        </w:tc>
        <w:tc>
          <w:tcPr>
            <w:tcW w:w="1297" w:type="dxa"/>
            <w:vAlign w:val="center"/>
          </w:tcPr>
          <w:p>
            <w:pPr>
              <w:jc w:val="center"/>
              <w:rPr>
                <w:rFonts w:hint="default" w:ascii="Times New Roman" w:hAnsi="Times New Roman" w:eastAsia="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7" w:hRule="atLeast"/>
          <w:jc w:val="center"/>
        </w:trPr>
        <w:tc>
          <w:tcPr>
            <w:tcW w:w="531" w:type="dxa"/>
            <w:vMerge w:val="continue"/>
            <w:vAlign w:val="top"/>
          </w:tcPr>
          <w:p>
            <w:pPr>
              <w:rPr>
                <w:rFonts w:hint="default" w:ascii="Times New Roman" w:hAnsi="Times New Roman" w:eastAsia="宋体" w:cs="Times New Roman"/>
                <w:sz w:val="18"/>
                <w:szCs w:val="18"/>
              </w:rPr>
            </w:pPr>
          </w:p>
        </w:tc>
        <w:tc>
          <w:tcPr>
            <w:tcW w:w="812" w:type="dxa"/>
            <w:vMerge w:val="continue"/>
            <w:textDirection w:val="tbRlV"/>
            <w:vAlign w:val="center"/>
          </w:tcPr>
          <w:p>
            <w:pPr>
              <w:ind w:left="113" w:right="113"/>
              <w:jc w:val="center"/>
              <w:rPr>
                <w:rFonts w:hint="default" w:ascii="Times New Roman" w:hAnsi="Times New Roman" w:eastAsia="宋体" w:cs="Times New Roman"/>
                <w:sz w:val="18"/>
                <w:szCs w:val="18"/>
              </w:rPr>
            </w:pPr>
          </w:p>
        </w:tc>
        <w:tc>
          <w:tcPr>
            <w:tcW w:w="1123" w:type="dxa"/>
            <w:gridSpan w:val="2"/>
            <w:vMerge w:val="continue"/>
            <w:vAlign w:val="center"/>
          </w:tcPr>
          <w:p>
            <w:pPr>
              <w:jc w:val="center"/>
              <w:rPr>
                <w:rFonts w:hint="default" w:ascii="Times New Roman" w:hAnsi="Times New Roman" w:eastAsia="宋体" w:cs="Times New Roman"/>
                <w:sz w:val="18"/>
                <w:szCs w:val="18"/>
              </w:rPr>
            </w:pPr>
          </w:p>
        </w:tc>
        <w:tc>
          <w:tcPr>
            <w:tcW w:w="2792" w:type="dxa"/>
            <w:gridSpan w:val="2"/>
            <w:vAlign w:val="center"/>
          </w:tcPr>
          <w:p>
            <w:pPr>
              <w:jc w:val="left"/>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下拨经费符合相关政策规定比率</w:t>
            </w:r>
          </w:p>
        </w:tc>
        <w:tc>
          <w:tcPr>
            <w:tcW w:w="1475" w:type="dxa"/>
            <w:vAlign w:val="center"/>
          </w:tcPr>
          <w:p>
            <w:pPr>
              <w:jc w:val="center"/>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100%</w:t>
            </w:r>
          </w:p>
        </w:tc>
        <w:tc>
          <w:tcPr>
            <w:tcW w:w="1174" w:type="dxa"/>
            <w:vAlign w:val="center"/>
          </w:tcPr>
          <w:p>
            <w:pPr>
              <w:jc w:val="center"/>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100%</w:t>
            </w:r>
          </w:p>
        </w:tc>
        <w:tc>
          <w:tcPr>
            <w:tcW w:w="1297" w:type="dxa"/>
            <w:vAlign w:val="center"/>
          </w:tcPr>
          <w:p>
            <w:pPr>
              <w:jc w:val="center"/>
              <w:rPr>
                <w:rFonts w:hint="default" w:ascii="Times New Roman" w:hAnsi="Times New Roman" w:eastAsia="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2" w:hRule="atLeast"/>
          <w:jc w:val="center"/>
        </w:trPr>
        <w:tc>
          <w:tcPr>
            <w:tcW w:w="531" w:type="dxa"/>
            <w:vMerge w:val="continue"/>
            <w:vAlign w:val="top"/>
          </w:tcPr>
          <w:p>
            <w:pPr>
              <w:rPr>
                <w:rFonts w:hint="default" w:ascii="Times New Roman" w:hAnsi="Times New Roman" w:eastAsia="宋体" w:cs="Times New Roman"/>
                <w:sz w:val="18"/>
                <w:szCs w:val="18"/>
              </w:rPr>
            </w:pPr>
          </w:p>
        </w:tc>
        <w:tc>
          <w:tcPr>
            <w:tcW w:w="812" w:type="dxa"/>
            <w:vMerge w:val="continue"/>
            <w:textDirection w:val="tbRlV"/>
            <w:vAlign w:val="center"/>
          </w:tcPr>
          <w:p>
            <w:pPr>
              <w:ind w:left="113" w:right="113"/>
              <w:jc w:val="center"/>
              <w:rPr>
                <w:rFonts w:hint="default" w:ascii="Times New Roman" w:hAnsi="Times New Roman" w:eastAsia="宋体" w:cs="Times New Roman"/>
                <w:sz w:val="18"/>
                <w:szCs w:val="18"/>
              </w:rPr>
            </w:pPr>
          </w:p>
        </w:tc>
        <w:tc>
          <w:tcPr>
            <w:tcW w:w="1123" w:type="dxa"/>
            <w:gridSpan w:val="2"/>
            <w:vMerge w:val="restart"/>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时效指标</w:t>
            </w:r>
          </w:p>
        </w:tc>
        <w:tc>
          <w:tcPr>
            <w:tcW w:w="2792" w:type="dxa"/>
            <w:gridSpan w:val="2"/>
            <w:vAlign w:val="center"/>
          </w:tcPr>
          <w:p>
            <w:pPr>
              <w:jc w:val="left"/>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资金下拨及时率</w:t>
            </w:r>
          </w:p>
        </w:tc>
        <w:tc>
          <w:tcPr>
            <w:tcW w:w="1475" w:type="dxa"/>
            <w:vAlign w:val="center"/>
          </w:tcPr>
          <w:p>
            <w:pPr>
              <w:jc w:val="center"/>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100%</w:t>
            </w:r>
          </w:p>
        </w:tc>
        <w:tc>
          <w:tcPr>
            <w:tcW w:w="1174" w:type="dxa"/>
            <w:vAlign w:val="center"/>
          </w:tcPr>
          <w:p>
            <w:pPr>
              <w:jc w:val="center"/>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100%</w:t>
            </w:r>
          </w:p>
        </w:tc>
        <w:tc>
          <w:tcPr>
            <w:tcW w:w="1297" w:type="dxa"/>
            <w:vAlign w:val="center"/>
          </w:tcPr>
          <w:p>
            <w:pPr>
              <w:jc w:val="center"/>
              <w:rPr>
                <w:rFonts w:hint="default" w:ascii="Times New Roman" w:hAnsi="Times New Roman" w:eastAsia="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531" w:type="dxa"/>
            <w:vMerge w:val="continue"/>
            <w:vAlign w:val="top"/>
          </w:tcPr>
          <w:p>
            <w:pPr>
              <w:rPr>
                <w:rFonts w:hint="default" w:ascii="Times New Roman" w:hAnsi="Times New Roman" w:eastAsia="宋体" w:cs="Times New Roman"/>
                <w:sz w:val="18"/>
                <w:szCs w:val="18"/>
              </w:rPr>
            </w:pPr>
          </w:p>
        </w:tc>
        <w:tc>
          <w:tcPr>
            <w:tcW w:w="812" w:type="dxa"/>
            <w:vMerge w:val="continue"/>
            <w:textDirection w:val="tbRlV"/>
            <w:vAlign w:val="center"/>
          </w:tcPr>
          <w:p>
            <w:pPr>
              <w:ind w:left="113" w:right="113"/>
              <w:jc w:val="center"/>
              <w:rPr>
                <w:rFonts w:hint="default" w:ascii="Times New Roman" w:hAnsi="Times New Roman" w:eastAsia="宋体" w:cs="Times New Roman"/>
                <w:sz w:val="18"/>
                <w:szCs w:val="18"/>
              </w:rPr>
            </w:pPr>
          </w:p>
        </w:tc>
        <w:tc>
          <w:tcPr>
            <w:tcW w:w="1123" w:type="dxa"/>
            <w:gridSpan w:val="2"/>
            <w:vMerge w:val="continue"/>
            <w:vAlign w:val="center"/>
          </w:tcPr>
          <w:p>
            <w:pPr>
              <w:jc w:val="center"/>
              <w:rPr>
                <w:rFonts w:hint="default" w:ascii="Times New Roman" w:hAnsi="Times New Roman" w:eastAsia="宋体" w:cs="Times New Roman"/>
                <w:sz w:val="18"/>
                <w:szCs w:val="18"/>
              </w:rPr>
            </w:pPr>
          </w:p>
        </w:tc>
        <w:tc>
          <w:tcPr>
            <w:tcW w:w="2792" w:type="dxa"/>
            <w:gridSpan w:val="2"/>
            <w:vAlign w:val="center"/>
          </w:tcPr>
          <w:p>
            <w:pPr>
              <w:jc w:val="left"/>
              <w:rPr>
                <w:rFonts w:hint="default" w:ascii="Times New Roman" w:hAnsi="Times New Roman" w:eastAsia="宋体" w:cs="Times New Roman"/>
                <w:sz w:val="18"/>
                <w:szCs w:val="18"/>
                <w:lang w:eastAsia="zh-CN"/>
              </w:rPr>
            </w:pPr>
          </w:p>
        </w:tc>
        <w:tc>
          <w:tcPr>
            <w:tcW w:w="1475" w:type="dxa"/>
            <w:vAlign w:val="center"/>
          </w:tcPr>
          <w:p>
            <w:pPr>
              <w:jc w:val="center"/>
              <w:rPr>
                <w:rFonts w:hint="default" w:ascii="Times New Roman" w:hAnsi="Times New Roman" w:eastAsia="宋体" w:cs="Times New Roman"/>
                <w:sz w:val="18"/>
                <w:szCs w:val="18"/>
                <w:lang w:val="en-US" w:eastAsia="zh-CN"/>
              </w:rPr>
            </w:pPr>
          </w:p>
        </w:tc>
        <w:tc>
          <w:tcPr>
            <w:tcW w:w="1174" w:type="dxa"/>
            <w:vAlign w:val="center"/>
          </w:tcPr>
          <w:p>
            <w:pPr>
              <w:jc w:val="center"/>
              <w:rPr>
                <w:rFonts w:hint="default" w:ascii="Times New Roman" w:hAnsi="Times New Roman" w:eastAsia="宋体" w:cs="Times New Roman"/>
                <w:sz w:val="18"/>
                <w:szCs w:val="18"/>
                <w:lang w:val="en-US" w:eastAsia="zh-CN"/>
              </w:rPr>
            </w:pPr>
          </w:p>
        </w:tc>
        <w:tc>
          <w:tcPr>
            <w:tcW w:w="1297" w:type="dxa"/>
            <w:vAlign w:val="center"/>
          </w:tcPr>
          <w:p>
            <w:pPr>
              <w:jc w:val="center"/>
              <w:rPr>
                <w:rFonts w:hint="default" w:ascii="Times New Roman" w:hAnsi="Times New Roman" w:eastAsia="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84" w:hRule="atLeast"/>
          <w:jc w:val="center"/>
        </w:trPr>
        <w:tc>
          <w:tcPr>
            <w:tcW w:w="531" w:type="dxa"/>
            <w:vMerge w:val="continue"/>
            <w:vAlign w:val="top"/>
          </w:tcPr>
          <w:p>
            <w:pPr>
              <w:rPr>
                <w:rFonts w:hint="default" w:ascii="Times New Roman" w:hAnsi="Times New Roman" w:eastAsia="宋体" w:cs="Times New Roman"/>
                <w:sz w:val="18"/>
                <w:szCs w:val="18"/>
              </w:rPr>
            </w:pPr>
          </w:p>
        </w:tc>
        <w:tc>
          <w:tcPr>
            <w:tcW w:w="812" w:type="dxa"/>
            <w:vMerge w:val="restart"/>
            <w:textDirection w:val="tbRlV"/>
            <w:vAlign w:val="center"/>
          </w:tcPr>
          <w:p>
            <w:pPr>
              <w:ind w:left="113" w:right="113"/>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效益指标</w:t>
            </w:r>
          </w:p>
        </w:tc>
        <w:tc>
          <w:tcPr>
            <w:tcW w:w="1123" w:type="dxa"/>
            <w:gridSpan w:val="2"/>
            <w:vMerge w:val="restart"/>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社会效益</w:t>
            </w:r>
          </w:p>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指标</w:t>
            </w:r>
          </w:p>
        </w:tc>
        <w:tc>
          <w:tcPr>
            <w:tcW w:w="2792" w:type="dxa"/>
            <w:gridSpan w:val="2"/>
            <w:vAlign w:val="center"/>
          </w:tcPr>
          <w:p>
            <w:pPr>
              <w:jc w:val="left"/>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保障自主就业退役士兵经济待遇</w:t>
            </w:r>
          </w:p>
        </w:tc>
        <w:tc>
          <w:tcPr>
            <w:tcW w:w="1475" w:type="dxa"/>
            <w:vAlign w:val="center"/>
          </w:tcPr>
          <w:p>
            <w:pPr>
              <w:jc w:val="center"/>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效果明显</w:t>
            </w:r>
          </w:p>
        </w:tc>
        <w:tc>
          <w:tcPr>
            <w:tcW w:w="1174" w:type="dxa"/>
            <w:vAlign w:val="center"/>
          </w:tcPr>
          <w:p>
            <w:pPr>
              <w:jc w:val="center"/>
              <w:rPr>
                <w:rFonts w:hint="default" w:ascii="Times New Roman" w:hAnsi="Times New Roman" w:eastAsia="宋体" w:cs="Times New Roman"/>
                <w:sz w:val="18"/>
                <w:szCs w:val="18"/>
              </w:rPr>
            </w:pPr>
            <w:r>
              <w:rPr>
                <w:rFonts w:hint="eastAsia" w:ascii="Times New Roman" w:hAnsi="Times New Roman" w:cs="Times New Roman"/>
                <w:sz w:val="18"/>
                <w:szCs w:val="18"/>
                <w:lang w:val="en-US" w:eastAsia="zh-CN"/>
              </w:rPr>
              <w:t>效果明显</w:t>
            </w:r>
          </w:p>
        </w:tc>
        <w:tc>
          <w:tcPr>
            <w:tcW w:w="1297" w:type="dxa"/>
            <w:vAlign w:val="center"/>
          </w:tcPr>
          <w:p>
            <w:pPr>
              <w:jc w:val="center"/>
              <w:rPr>
                <w:rFonts w:hint="default" w:ascii="Times New Roman" w:hAnsi="Times New Roman" w:eastAsia="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2" w:hRule="atLeast"/>
          <w:jc w:val="center"/>
        </w:trPr>
        <w:tc>
          <w:tcPr>
            <w:tcW w:w="531" w:type="dxa"/>
            <w:vMerge w:val="continue"/>
            <w:vAlign w:val="top"/>
          </w:tcPr>
          <w:p>
            <w:pPr>
              <w:rPr>
                <w:rFonts w:hint="default" w:ascii="Times New Roman" w:hAnsi="Times New Roman" w:eastAsia="宋体" w:cs="Times New Roman"/>
                <w:sz w:val="18"/>
                <w:szCs w:val="18"/>
              </w:rPr>
            </w:pPr>
          </w:p>
        </w:tc>
        <w:tc>
          <w:tcPr>
            <w:tcW w:w="812" w:type="dxa"/>
            <w:vMerge w:val="continue"/>
            <w:textDirection w:val="tbRlV"/>
            <w:vAlign w:val="center"/>
          </w:tcPr>
          <w:p>
            <w:pPr>
              <w:ind w:left="113" w:right="113"/>
              <w:jc w:val="center"/>
              <w:rPr>
                <w:rFonts w:hint="default" w:ascii="Times New Roman" w:hAnsi="Times New Roman" w:eastAsia="宋体" w:cs="Times New Roman"/>
                <w:sz w:val="18"/>
                <w:szCs w:val="18"/>
              </w:rPr>
            </w:pPr>
          </w:p>
        </w:tc>
        <w:tc>
          <w:tcPr>
            <w:tcW w:w="1123" w:type="dxa"/>
            <w:gridSpan w:val="2"/>
            <w:vMerge w:val="continue"/>
            <w:vAlign w:val="center"/>
          </w:tcPr>
          <w:p>
            <w:pPr>
              <w:jc w:val="center"/>
              <w:rPr>
                <w:rFonts w:hint="default" w:ascii="Times New Roman" w:hAnsi="Times New Roman" w:eastAsia="宋体" w:cs="Times New Roman"/>
                <w:sz w:val="18"/>
                <w:szCs w:val="18"/>
              </w:rPr>
            </w:pPr>
          </w:p>
        </w:tc>
        <w:tc>
          <w:tcPr>
            <w:tcW w:w="2792" w:type="dxa"/>
            <w:gridSpan w:val="2"/>
            <w:vAlign w:val="center"/>
          </w:tcPr>
          <w:p>
            <w:pPr>
              <w:jc w:val="left"/>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保障</w:t>
            </w:r>
            <w:r>
              <w:rPr>
                <w:rFonts w:hint="eastAsia" w:ascii="Times New Roman" w:hAnsi="Times New Roman" w:cs="Times New Roman"/>
                <w:color w:val="auto"/>
                <w:sz w:val="18"/>
                <w:szCs w:val="18"/>
                <w:lang w:val="en-US" w:eastAsia="zh-CN"/>
              </w:rPr>
              <w:t>符</w:t>
            </w:r>
            <w:r>
              <w:rPr>
                <w:rFonts w:hint="eastAsia" w:ascii="Times New Roman" w:hAnsi="Times New Roman" w:eastAsia="宋体" w:cs="Times New Roman"/>
                <w:sz w:val="18"/>
                <w:szCs w:val="18"/>
                <w:lang w:val="en-US" w:eastAsia="zh-CN"/>
              </w:rPr>
              <w:t>合政府安排工作条件退役士兵</w:t>
            </w:r>
            <w:r>
              <w:rPr>
                <w:rFonts w:hint="default" w:ascii="Times New Roman" w:hAnsi="Times New Roman" w:eastAsia="宋体" w:cs="Times New Roman"/>
                <w:sz w:val="18"/>
                <w:szCs w:val="18"/>
                <w:lang w:eastAsia="zh-CN"/>
              </w:rPr>
              <w:t>经济待遇</w:t>
            </w:r>
          </w:p>
        </w:tc>
        <w:tc>
          <w:tcPr>
            <w:tcW w:w="1475" w:type="dxa"/>
            <w:vAlign w:val="center"/>
          </w:tcPr>
          <w:p>
            <w:pPr>
              <w:jc w:val="center"/>
              <w:rPr>
                <w:rFonts w:hint="default" w:ascii="Times New Roman" w:hAnsi="Times New Roman" w:eastAsia="宋体" w:cs="Times New Roman"/>
                <w:sz w:val="18"/>
                <w:szCs w:val="18"/>
              </w:rPr>
            </w:pPr>
            <w:r>
              <w:rPr>
                <w:rFonts w:hint="eastAsia" w:ascii="Times New Roman" w:hAnsi="Times New Roman" w:cs="Times New Roman"/>
                <w:sz w:val="18"/>
                <w:szCs w:val="18"/>
                <w:lang w:val="en-US" w:eastAsia="zh-CN"/>
              </w:rPr>
              <w:t>效果明显</w:t>
            </w:r>
          </w:p>
        </w:tc>
        <w:tc>
          <w:tcPr>
            <w:tcW w:w="1174" w:type="dxa"/>
            <w:vAlign w:val="center"/>
          </w:tcPr>
          <w:p>
            <w:pPr>
              <w:jc w:val="center"/>
              <w:rPr>
                <w:rFonts w:hint="default" w:ascii="Times New Roman" w:hAnsi="Times New Roman" w:eastAsia="宋体" w:cs="Times New Roman"/>
                <w:sz w:val="18"/>
                <w:szCs w:val="18"/>
              </w:rPr>
            </w:pPr>
            <w:r>
              <w:rPr>
                <w:rFonts w:hint="eastAsia" w:ascii="Times New Roman" w:hAnsi="Times New Roman" w:cs="Times New Roman"/>
                <w:sz w:val="18"/>
                <w:szCs w:val="18"/>
                <w:lang w:val="en-US" w:eastAsia="zh-CN"/>
              </w:rPr>
              <w:t>效果明显</w:t>
            </w:r>
          </w:p>
        </w:tc>
        <w:tc>
          <w:tcPr>
            <w:tcW w:w="1297" w:type="dxa"/>
            <w:vAlign w:val="center"/>
          </w:tcPr>
          <w:p>
            <w:pPr>
              <w:jc w:val="center"/>
              <w:rPr>
                <w:rFonts w:hint="default" w:ascii="Times New Roman" w:hAnsi="Times New Roman" w:eastAsia="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87" w:hRule="atLeast"/>
          <w:jc w:val="center"/>
        </w:trPr>
        <w:tc>
          <w:tcPr>
            <w:tcW w:w="531" w:type="dxa"/>
            <w:vMerge w:val="continue"/>
            <w:vAlign w:val="top"/>
          </w:tcPr>
          <w:p>
            <w:pPr>
              <w:rPr>
                <w:rFonts w:hint="default" w:ascii="Times New Roman" w:hAnsi="Times New Roman" w:eastAsia="宋体" w:cs="Times New Roman"/>
                <w:sz w:val="18"/>
                <w:szCs w:val="18"/>
              </w:rPr>
            </w:pPr>
          </w:p>
        </w:tc>
        <w:tc>
          <w:tcPr>
            <w:tcW w:w="812" w:type="dxa"/>
            <w:vMerge w:val="continue"/>
            <w:textDirection w:val="tbRlV"/>
            <w:vAlign w:val="center"/>
          </w:tcPr>
          <w:p>
            <w:pPr>
              <w:ind w:left="113" w:right="113"/>
              <w:jc w:val="center"/>
              <w:rPr>
                <w:rFonts w:hint="default" w:ascii="Times New Roman" w:hAnsi="Times New Roman" w:eastAsia="宋体" w:cs="Times New Roman"/>
                <w:sz w:val="18"/>
                <w:szCs w:val="18"/>
              </w:rPr>
            </w:pPr>
          </w:p>
        </w:tc>
        <w:tc>
          <w:tcPr>
            <w:tcW w:w="1123" w:type="dxa"/>
            <w:gridSpan w:val="2"/>
            <w:vMerge w:val="restart"/>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可持续影响指标</w:t>
            </w:r>
          </w:p>
        </w:tc>
        <w:tc>
          <w:tcPr>
            <w:tcW w:w="2792" w:type="dxa"/>
            <w:gridSpan w:val="2"/>
            <w:vAlign w:val="center"/>
          </w:tcPr>
          <w:p>
            <w:pPr>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保障</w:t>
            </w:r>
            <w:r>
              <w:rPr>
                <w:rFonts w:hint="default" w:ascii="Times New Roman" w:hAnsi="Times New Roman" w:eastAsia="宋体" w:cs="Times New Roman"/>
                <w:sz w:val="18"/>
                <w:szCs w:val="18"/>
                <w:lang w:eastAsia="zh-CN"/>
              </w:rPr>
              <w:t>自主就业退役士兵合法权益</w:t>
            </w:r>
          </w:p>
        </w:tc>
        <w:tc>
          <w:tcPr>
            <w:tcW w:w="1475" w:type="dxa"/>
            <w:vAlign w:val="center"/>
          </w:tcPr>
          <w:p>
            <w:pPr>
              <w:jc w:val="center"/>
              <w:rPr>
                <w:rFonts w:hint="default" w:ascii="Times New Roman" w:hAnsi="Times New Roman" w:eastAsia="宋体" w:cs="Times New Roman"/>
                <w:sz w:val="18"/>
                <w:szCs w:val="18"/>
              </w:rPr>
            </w:pPr>
            <w:r>
              <w:rPr>
                <w:rFonts w:hint="eastAsia" w:ascii="Times New Roman" w:hAnsi="Times New Roman" w:cs="Times New Roman"/>
                <w:sz w:val="18"/>
                <w:szCs w:val="18"/>
                <w:lang w:val="en-US" w:eastAsia="zh-CN"/>
              </w:rPr>
              <w:t>效果明显</w:t>
            </w:r>
          </w:p>
        </w:tc>
        <w:tc>
          <w:tcPr>
            <w:tcW w:w="1174" w:type="dxa"/>
            <w:vAlign w:val="center"/>
          </w:tcPr>
          <w:p>
            <w:pPr>
              <w:jc w:val="center"/>
              <w:rPr>
                <w:rFonts w:hint="default" w:ascii="Times New Roman" w:hAnsi="Times New Roman" w:eastAsia="宋体" w:cs="Times New Roman"/>
                <w:sz w:val="21"/>
                <w:szCs w:val="22"/>
              </w:rPr>
            </w:pPr>
            <w:r>
              <w:rPr>
                <w:rFonts w:hint="eastAsia" w:ascii="Times New Roman" w:hAnsi="Times New Roman" w:cs="Times New Roman"/>
                <w:sz w:val="18"/>
                <w:szCs w:val="18"/>
                <w:lang w:val="en-US" w:eastAsia="zh-CN"/>
              </w:rPr>
              <w:t>效果明显</w:t>
            </w:r>
          </w:p>
        </w:tc>
        <w:tc>
          <w:tcPr>
            <w:tcW w:w="1297" w:type="dxa"/>
            <w:vAlign w:val="center"/>
          </w:tcPr>
          <w:p>
            <w:pPr>
              <w:jc w:val="center"/>
              <w:rPr>
                <w:rFonts w:hint="default" w:ascii="Times New Roman" w:hAnsi="Times New Roman" w:eastAsia="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2" w:hRule="atLeast"/>
          <w:jc w:val="center"/>
        </w:trPr>
        <w:tc>
          <w:tcPr>
            <w:tcW w:w="531" w:type="dxa"/>
            <w:vMerge w:val="continue"/>
            <w:vAlign w:val="top"/>
          </w:tcPr>
          <w:p>
            <w:pPr>
              <w:rPr>
                <w:rFonts w:hint="default" w:ascii="Times New Roman" w:hAnsi="Times New Roman" w:eastAsia="宋体" w:cs="Times New Roman"/>
                <w:sz w:val="18"/>
                <w:szCs w:val="18"/>
              </w:rPr>
            </w:pPr>
          </w:p>
        </w:tc>
        <w:tc>
          <w:tcPr>
            <w:tcW w:w="812" w:type="dxa"/>
            <w:vMerge w:val="continue"/>
            <w:textDirection w:val="tbRlV"/>
            <w:vAlign w:val="center"/>
          </w:tcPr>
          <w:p>
            <w:pPr>
              <w:ind w:left="113" w:right="113"/>
              <w:jc w:val="center"/>
              <w:rPr>
                <w:rFonts w:hint="default" w:ascii="Times New Roman" w:hAnsi="Times New Roman" w:eastAsia="宋体" w:cs="Times New Roman"/>
                <w:sz w:val="18"/>
                <w:szCs w:val="18"/>
              </w:rPr>
            </w:pPr>
          </w:p>
        </w:tc>
        <w:tc>
          <w:tcPr>
            <w:tcW w:w="1123" w:type="dxa"/>
            <w:gridSpan w:val="2"/>
            <w:vMerge w:val="continue"/>
            <w:vAlign w:val="center"/>
          </w:tcPr>
          <w:p>
            <w:pPr>
              <w:jc w:val="center"/>
              <w:rPr>
                <w:rFonts w:hint="default" w:ascii="Times New Roman" w:hAnsi="Times New Roman" w:eastAsia="宋体" w:cs="Times New Roman"/>
                <w:sz w:val="18"/>
                <w:szCs w:val="18"/>
              </w:rPr>
            </w:pPr>
          </w:p>
        </w:tc>
        <w:tc>
          <w:tcPr>
            <w:tcW w:w="2792" w:type="dxa"/>
            <w:gridSpan w:val="2"/>
            <w:vAlign w:val="center"/>
          </w:tcPr>
          <w:p>
            <w:pPr>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促进社会和谐</w:t>
            </w:r>
          </w:p>
        </w:tc>
        <w:tc>
          <w:tcPr>
            <w:tcW w:w="1475" w:type="dxa"/>
            <w:vAlign w:val="center"/>
          </w:tcPr>
          <w:p>
            <w:pPr>
              <w:jc w:val="center"/>
              <w:rPr>
                <w:rFonts w:hint="default" w:ascii="Times New Roman" w:hAnsi="Times New Roman" w:eastAsia="宋体" w:cs="Times New Roman"/>
                <w:sz w:val="18"/>
                <w:szCs w:val="18"/>
              </w:rPr>
            </w:pPr>
            <w:r>
              <w:rPr>
                <w:rFonts w:hint="eastAsia" w:ascii="Times New Roman" w:hAnsi="Times New Roman" w:cs="Times New Roman"/>
                <w:sz w:val="18"/>
                <w:szCs w:val="18"/>
                <w:lang w:val="en-US" w:eastAsia="zh-CN"/>
              </w:rPr>
              <w:t>效果明显</w:t>
            </w:r>
          </w:p>
        </w:tc>
        <w:tc>
          <w:tcPr>
            <w:tcW w:w="1174" w:type="dxa"/>
            <w:vAlign w:val="center"/>
          </w:tcPr>
          <w:p>
            <w:pPr>
              <w:jc w:val="center"/>
              <w:rPr>
                <w:rFonts w:hint="default" w:ascii="Times New Roman" w:hAnsi="Times New Roman" w:eastAsia="宋体" w:cs="Times New Roman"/>
                <w:sz w:val="21"/>
                <w:szCs w:val="22"/>
              </w:rPr>
            </w:pPr>
            <w:r>
              <w:rPr>
                <w:rFonts w:hint="eastAsia" w:ascii="Times New Roman" w:hAnsi="Times New Roman" w:cs="Times New Roman"/>
                <w:sz w:val="18"/>
                <w:szCs w:val="18"/>
                <w:lang w:val="en-US" w:eastAsia="zh-CN"/>
              </w:rPr>
              <w:t>效果明显</w:t>
            </w:r>
          </w:p>
        </w:tc>
        <w:tc>
          <w:tcPr>
            <w:tcW w:w="1297" w:type="dxa"/>
            <w:vAlign w:val="center"/>
          </w:tcPr>
          <w:p>
            <w:pPr>
              <w:jc w:val="center"/>
              <w:rPr>
                <w:rFonts w:hint="default" w:ascii="Times New Roman" w:hAnsi="Times New Roman" w:eastAsia="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2" w:hRule="atLeast"/>
          <w:jc w:val="center"/>
        </w:trPr>
        <w:tc>
          <w:tcPr>
            <w:tcW w:w="531" w:type="dxa"/>
            <w:vMerge w:val="continue"/>
            <w:vAlign w:val="top"/>
          </w:tcPr>
          <w:p>
            <w:pPr>
              <w:rPr>
                <w:rFonts w:hint="default" w:ascii="Times New Roman" w:hAnsi="Times New Roman" w:eastAsia="宋体" w:cs="Times New Roman"/>
                <w:sz w:val="18"/>
                <w:szCs w:val="18"/>
              </w:rPr>
            </w:pPr>
          </w:p>
        </w:tc>
        <w:tc>
          <w:tcPr>
            <w:tcW w:w="812" w:type="dxa"/>
            <w:vAlign w:val="center"/>
          </w:tcPr>
          <w:p>
            <w:pPr>
              <w:ind w:left="-105" w:leftChars="-50" w:right="-105" w:rightChars="-5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满意度指标</w:t>
            </w:r>
          </w:p>
        </w:tc>
        <w:tc>
          <w:tcPr>
            <w:tcW w:w="1123" w:type="dxa"/>
            <w:gridSpan w:val="2"/>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服务对象满意度指标</w:t>
            </w:r>
          </w:p>
        </w:tc>
        <w:tc>
          <w:tcPr>
            <w:tcW w:w="2792" w:type="dxa"/>
            <w:gridSpan w:val="2"/>
            <w:vAlign w:val="center"/>
          </w:tcPr>
          <w:p>
            <w:pPr>
              <w:jc w:val="both"/>
              <w:rPr>
                <w:rFonts w:hint="default" w:ascii="Times New Roman" w:hAnsi="Times New Roman" w:eastAsia="宋体" w:cs="Times New Roman"/>
                <w:sz w:val="18"/>
                <w:szCs w:val="18"/>
              </w:rPr>
            </w:pPr>
            <w:r>
              <w:rPr>
                <w:rFonts w:hint="default" w:ascii="Times New Roman" w:hAnsi="Times New Roman" w:eastAsia="宋体" w:cs="Times New Roman"/>
                <w:sz w:val="18"/>
                <w:szCs w:val="18"/>
                <w:lang w:eastAsia="zh-CN"/>
              </w:rPr>
              <w:t>自主就业退役士兵</w:t>
            </w:r>
            <w:r>
              <w:rPr>
                <w:rFonts w:hint="default" w:ascii="Times New Roman" w:hAnsi="Times New Roman" w:eastAsia="宋体" w:cs="Times New Roman"/>
                <w:sz w:val="18"/>
                <w:szCs w:val="18"/>
              </w:rPr>
              <w:t>满意度</w:t>
            </w:r>
          </w:p>
        </w:tc>
        <w:tc>
          <w:tcPr>
            <w:tcW w:w="1475" w:type="dxa"/>
            <w:vAlign w:val="center"/>
          </w:tcPr>
          <w:p>
            <w:pPr>
              <w:jc w:val="center"/>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95%</w:t>
            </w:r>
          </w:p>
        </w:tc>
        <w:tc>
          <w:tcPr>
            <w:tcW w:w="1174" w:type="dxa"/>
            <w:vAlign w:val="center"/>
          </w:tcPr>
          <w:p>
            <w:pPr>
              <w:jc w:val="center"/>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95%</w:t>
            </w:r>
          </w:p>
        </w:tc>
        <w:tc>
          <w:tcPr>
            <w:tcW w:w="1297" w:type="dxa"/>
            <w:vAlign w:val="center"/>
          </w:tcPr>
          <w:p>
            <w:pPr>
              <w:jc w:val="center"/>
              <w:rPr>
                <w:rFonts w:hint="default" w:ascii="Times New Roman" w:hAnsi="Times New Roman" w:eastAsia="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9" w:hRule="atLeast"/>
          <w:jc w:val="center"/>
        </w:trPr>
        <w:tc>
          <w:tcPr>
            <w:tcW w:w="531" w:type="dxa"/>
            <w:vAlign w:val="center"/>
          </w:tcPr>
          <w:p>
            <w:pPr>
              <w:ind w:left="-105" w:leftChars="-50" w:right="-105" w:rightChars="-5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说明</w:t>
            </w:r>
          </w:p>
        </w:tc>
        <w:tc>
          <w:tcPr>
            <w:tcW w:w="8673" w:type="dxa"/>
            <w:gridSpan w:val="8"/>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无</w:t>
            </w:r>
          </w:p>
        </w:tc>
      </w:tr>
    </w:tbl>
    <w:p>
      <w:pPr>
        <w:keepNext w:val="0"/>
        <w:keepLines w:val="0"/>
        <w:pageBreakBefore w:val="0"/>
        <w:widowControl w:val="0"/>
        <w:kinsoku/>
        <w:wordWrap/>
        <w:overflowPunct/>
        <w:topLinePunct w:val="0"/>
        <w:autoSpaceDE/>
        <w:autoSpaceDN/>
        <w:bidi w:val="0"/>
        <w:adjustRightInd/>
        <w:snapToGrid/>
        <w:spacing w:line="20" w:lineRule="exact"/>
        <w:textAlignment w:val="auto"/>
      </w:pPr>
      <w:bookmarkStart w:id="0" w:name="_GoBack"/>
      <w:bookmarkEnd w:id="0"/>
    </w:p>
    <w:sectPr>
      <w:pgSz w:w="11906" w:h="16838"/>
      <w:pgMar w:top="1440" w:right="1800" w:bottom="47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Century Gothic"/>
    <w:panose1 w:val="020F0502020204030204"/>
    <w:charset w:val="00"/>
    <w:family w:val="swiss"/>
    <w:pitch w:val="default"/>
    <w:sig w:usb0="00000000" w:usb1="00000000" w:usb2="00000001" w:usb3="00000000" w:csb0="0000019F" w:csb1="00000000"/>
  </w:font>
  <w:font w:name="Century Gothic">
    <w:panose1 w:val="020B0502020202020204"/>
    <w:charset w:val="00"/>
    <w:family w:val="auto"/>
    <w:pitch w:val="default"/>
    <w:sig w:usb0="00000287" w:usb1="00000000" w:usb2="00000000" w:usb3="00000000" w:csb0="2000009F" w:csb1="DFD7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816A8C"/>
    <w:rsid w:val="0B4F20B1"/>
    <w:rsid w:val="142905B9"/>
    <w:rsid w:val="16FB2257"/>
    <w:rsid w:val="206D2049"/>
    <w:rsid w:val="27D85456"/>
    <w:rsid w:val="2DE21006"/>
    <w:rsid w:val="32BD052F"/>
    <w:rsid w:val="3E0A55FB"/>
    <w:rsid w:val="43B23465"/>
    <w:rsid w:val="4C0513A3"/>
    <w:rsid w:val="52E4021C"/>
    <w:rsid w:val="55166099"/>
    <w:rsid w:val="62292035"/>
    <w:rsid w:val="6FBC4F77"/>
    <w:rsid w:val="7A600203"/>
    <w:rsid w:val="7EF03314"/>
    <w:rsid w:val="7F665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able of authorities"/>
    <w:next w:val="1"/>
    <w:unhideWhenUsed/>
    <w:qFormat/>
    <w:uiPriority w:val="99"/>
    <w:pPr>
      <w:widowControl w:val="0"/>
      <w:ind w:left="420" w:leftChars="20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632</Words>
  <Characters>723</Characters>
  <Lines>0</Lines>
  <Paragraphs>0</Paragraphs>
  <TotalTime>13</TotalTime>
  <ScaleCrop>false</ScaleCrop>
  <LinksUpToDate>false</LinksUpToDate>
  <CharactersWithSpaces>744</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Administrator</cp:lastModifiedBy>
  <dcterms:modified xsi:type="dcterms:W3CDTF">2021-09-26T08:25:34Z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ribbonExt">
    <vt:lpwstr>{"WPSExtOfficeTab":{"OnGetEnabled":false,"OnGetVisible":false}}</vt:lpwstr>
  </property>
  <property fmtid="{D5CDD505-2E9C-101B-9397-08002B2CF9AE}" pid="4" name="ICV">
    <vt:lpwstr>11D843330B2446E9B48285EC63B0219E</vt:lpwstr>
  </property>
</Properties>
</file>