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default" w:ascii="宋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  <w:r>
        <w:rPr>
          <w:rFonts w:hint="eastAsia" w:ascii="黑体" w:hAnsi="黑体" w:eastAsia="黑体"/>
          <w:color w:val="000000"/>
          <w:sz w:val="32"/>
          <w:lang w:val="en-US" w:eastAsia="zh-CN"/>
        </w:rPr>
        <w:t>3-1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70" w:firstLineChars="130"/>
        <w:jc w:val="center"/>
        <w:textAlignment w:val="auto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财政支出项目绩效自评报告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70" w:firstLineChars="130"/>
        <w:jc w:val="center"/>
        <w:textAlignment w:val="auto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（办公设备采购经费）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72" w:firstLineChars="130"/>
        <w:textAlignment w:val="auto"/>
        <w:rPr>
          <w:rFonts w:ascii="仿宋_GB2312" w:eastAsia="仿宋_GB2312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（一）项目用款单位简要情况。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default" w:ascii="仿宋_GB2312" w:hAnsi="仿宋_GB2312" w:eastAsia="宋体" w:cs="仿宋_GB2312"/>
          <w:sz w:val="32"/>
          <w:szCs w:val="32"/>
          <w:highlight w:val="yellow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韶关市武江区工业和信息化局为行政单位，编制人员17人，实有人员15人。根据《中共韶关市武江区委办公室 韶关市武江区人民政府办公室关于印发&lt;韶关市武江区工业和信息化局职能配置、内设机构和人员编制规定&gt;的通知》，我局负责工业、商贸流通业、科技和信息化领域、招商等领域相关工作。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项目实施主要内容及实施程序。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732" w:firstLineChars="229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办公设备采购经费由区科协申请，因区科协未办理银行账户等财务手续，暂由区工信局代管，费用支出、购买程序均按文件要求执行。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（三）自评结论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公设备采购经费由于区科协日常办公费用支出以及办公室办公设备、家具采买。当年支出进度100%，自评得分满分。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（一）资金使用绩效。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1、项目资金实际总投入情况。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公设备采购经费年中预算安排指标27000元。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项目资金实际支出情况，具体详细说明。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截止2020年12月底，实际支出2700万元，用于购买办公用品、办公设备、家具。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项目的绩效目标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（经济、政治和社会效益）。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年初设置目标-支出率-96%，年末支出率100%，目标已完成。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项目资金使用效益，对环境、经济、社会的可持续影响。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由于区科协政策开展日常工作。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存在问题。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暂无。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暂无。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四、</w:t>
      </w:r>
      <w:r>
        <w:rPr>
          <w:rFonts w:hint="eastAsia" w:ascii="黑体" w:eastAsia="黑体"/>
          <w:sz w:val="32"/>
          <w:szCs w:val="32"/>
        </w:rPr>
        <w:t>其他需要说明的情况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暂无。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733BC9"/>
    <w:multiLevelType w:val="singleLevel"/>
    <w:tmpl w:val="94733BC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10316818"/>
    <w:rsid w:val="1BEA0FB0"/>
    <w:rsid w:val="2A0C3112"/>
    <w:rsid w:val="394B7EB0"/>
    <w:rsid w:val="39921607"/>
    <w:rsid w:val="3C306E3F"/>
    <w:rsid w:val="40436690"/>
    <w:rsid w:val="418B4D1A"/>
    <w:rsid w:val="451960B2"/>
    <w:rsid w:val="468762A1"/>
    <w:rsid w:val="5375086E"/>
    <w:rsid w:val="5547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231</Characters>
  <Lines>1</Lines>
  <Paragraphs>1</Paragraphs>
  <TotalTime>3</TotalTime>
  <ScaleCrop>false</ScaleCrop>
  <LinksUpToDate>false</LinksUpToDate>
  <CharactersWithSpaces>270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果果</cp:lastModifiedBy>
  <cp:lastPrinted>2018-10-25T02:57:00Z</cp:lastPrinted>
  <dcterms:modified xsi:type="dcterms:W3CDTF">2021-02-05T02:44:17Z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