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218" w:leftChars="104" w:firstLine="419" w:firstLineChars="131"/>
        <w:textAlignment w:val="auto"/>
        <w:rPr>
          <w:rFonts w:hint="default" w:ascii="宋体" w:hAnsi="宋体" w:eastAsia="黑体"/>
          <w:b/>
          <w:sz w:val="36"/>
          <w:szCs w:val="36"/>
          <w:lang w:val="en-US" w:eastAsia="zh-CN"/>
        </w:rPr>
      </w:pPr>
      <w:r>
        <w:rPr>
          <w:rFonts w:hint="eastAsia" w:ascii="黑体" w:hAnsi="黑体" w:eastAsia="黑体"/>
          <w:color w:val="000000"/>
          <w:sz w:val="32"/>
        </w:rPr>
        <w:t>附件</w:t>
      </w:r>
      <w:r>
        <w:rPr>
          <w:rFonts w:hint="eastAsia" w:ascii="黑体" w:hAnsi="黑体" w:eastAsia="黑体"/>
          <w:color w:val="000000"/>
          <w:sz w:val="32"/>
          <w:lang w:val="en-US" w:eastAsia="zh-CN"/>
        </w:rPr>
        <w:t>3-1</w:t>
      </w:r>
    </w:p>
    <w:p>
      <w:pPr>
        <w:keepNext w:val="0"/>
        <w:keepLines w:val="0"/>
        <w:pageBreakBefore w:val="0"/>
        <w:widowControl w:val="0"/>
        <w:kinsoku/>
        <w:wordWrap/>
        <w:overflowPunct/>
        <w:topLinePunct w:val="0"/>
        <w:autoSpaceDE/>
        <w:autoSpaceDN/>
        <w:bidi w:val="0"/>
        <w:adjustRightInd/>
        <w:snapToGrid/>
        <w:spacing w:line="560" w:lineRule="exact"/>
        <w:ind w:left="218" w:leftChars="104" w:firstLine="473" w:firstLineChars="131"/>
        <w:jc w:val="center"/>
        <w:textAlignment w:val="auto"/>
        <w:rPr>
          <w:rFonts w:ascii="宋体" w:hAnsi="宋体"/>
          <w:b/>
          <w:sz w:val="36"/>
          <w:szCs w:val="36"/>
        </w:rPr>
      </w:pPr>
      <w:r>
        <w:rPr>
          <w:rFonts w:hint="eastAsia" w:ascii="宋体" w:hAnsi="宋体"/>
          <w:b/>
          <w:sz w:val="36"/>
          <w:szCs w:val="36"/>
        </w:rPr>
        <w:t>财政支出项目绩效自评报告（</w:t>
      </w:r>
      <w:r>
        <w:rPr>
          <w:rFonts w:hint="eastAsia" w:ascii="宋体" w:hAnsi="宋体"/>
          <w:b/>
          <w:sz w:val="36"/>
          <w:szCs w:val="36"/>
          <w:lang w:val="en-US" w:eastAsia="zh-CN"/>
        </w:rPr>
        <w:t>龙归煤管站</w:t>
      </w:r>
      <w:r>
        <w:rPr>
          <w:rFonts w:hint="eastAsia" w:ascii="宋体" w:hAnsi="宋体"/>
          <w:b/>
          <w:sz w:val="36"/>
          <w:szCs w:val="36"/>
        </w:rPr>
        <w:t>）</w:t>
      </w:r>
    </w:p>
    <w:p>
      <w:pPr>
        <w:keepNext w:val="0"/>
        <w:keepLines w:val="0"/>
        <w:pageBreakBefore w:val="0"/>
        <w:widowControl w:val="0"/>
        <w:kinsoku/>
        <w:wordWrap/>
        <w:overflowPunct/>
        <w:topLinePunct w:val="0"/>
        <w:autoSpaceDE/>
        <w:autoSpaceDN/>
        <w:bidi w:val="0"/>
        <w:adjustRightInd/>
        <w:snapToGrid/>
        <w:spacing w:line="560" w:lineRule="exact"/>
        <w:ind w:left="218" w:leftChars="104" w:firstLine="576" w:firstLineChars="131"/>
        <w:textAlignment w:val="auto"/>
        <w:rPr>
          <w:rFonts w:ascii="仿宋_GB2312" w:eastAsia="仿宋_GB2312"/>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218" w:leftChars="104" w:firstLine="736" w:firstLineChars="230"/>
        <w:textAlignment w:val="auto"/>
        <w:rPr>
          <w:rFonts w:ascii="黑体" w:eastAsia="黑体"/>
          <w:sz w:val="32"/>
          <w:szCs w:val="32"/>
        </w:rPr>
      </w:pPr>
      <w:r>
        <w:rPr>
          <w:rFonts w:hint="eastAsia" w:ascii="黑体" w:eastAsia="黑体"/>
          <w:sz w:val="32"/>
          <w:szCs w:val="32"/>
        </w:rPr>
        <w:t>一、项目基本情况及自评结论</w:t>
      </w:r>
    </w:p>
    <w:p>
      <w:pPr>
        <w:keepNext w:val="0"/>
        <w:keepLines w:val="0"/>
        <w:pageBreakBefore w:val="0"/>
        <w:widowControl w:val="0"/>
        <w:kinsoku/>
        <w:wordWrap/>
        <w:overflowPunct/>
        <w:topLinePunct w:val="0"/>
        <w:autoSpaceDE/>
        <w:autoSpaceDN/>
        <w:bidi w:val="0"/>
        <w:adjustRightInd/>
        <w:snapToGrid/>
        <w:spacing w:line="560" w:lineRule="exact"/>
        <w:ind w:left="218" w:leftChars="104" w:firstLine="736" w:firstLineChars="23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根据《关于批转武江区龙归煤管站人员分流安置方案的通知（韶武府【2006】25号）的要求安置人员生活补贴、医疗社会保险由我局代发。我局按文件要求的生活补贴标准以及社会保险种类按月发放、缴交。</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218" w:leftChars="104" w:firstLine="419" w:firstLineChars="131"/>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自评结论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218" w:leftChars="104" w:firstLine="736" w:firstLineChars="2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根据《关于批转武江区龙归煤管站人员分流安置方案的通知（韶武府【2006】25号）文件的要求，每年安排预算报送安置局班子根据当年区级招商引资工作目标研究讨论决定。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218" w:leftChars="104" w:firstLine="736" w:firstLineChars="23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2020年年初预算安排龙归煤管站维护专项资金指标85503元已全部下达，截2020年12月底平台上该指标已完成全部支出。</w:t>
      </w:r>
    </w:p>
    <w:p>
      <w:pPr>
        <w:keepNext w:val="0"/>
        <w:keepLines w:val="0"/>
        <w:pageBreakBefore w:val="0"/>
        <w:widowControl w:val="0"/>
        <w:kinsoku/>
        <w:wordWrap/>
        <w:overflowPunct/>
        <w:topLinePunct w:val="0"/>
        <w:autoSpaceDE/>
        <w:autoSpaceDN/>
        <w:bidi w:val="0"/>
        <w:adjustRightInd/>
        <w:snapToGrid/>
        <w:spacing w:line="560" w:lineRule="exact"/>
        <w:ind w:left="218" w:leftChars="104" w:firstLine="419" w:firstLineChars="131"/>
        <w:textAlignment w:val="auto"/>
        <w:rPr>
          <w:rFonts w:ascii="黑体" w:eastAsia="黑体"/>
          <w:sz w:val="32"/>
          <w:szCs w:val="32"/>
        </w:rPr>
      </w:pPr>
      <w:r>
        <w:rPr>
          <w:rFonts w:hint="eastAsia" w:ascii="黑体" w:eastAsia="黑体"/>
          <w:sz w:val="32"/>
          <w:szCs w:val="32"/>
        </w:rPr>
        <w:t>二、绩效表现</w:t>
      </w:r>
    </w:p>
    <w:p>
      <w:pPr>
        <w:keepNext w:val="0"/>
        <w:keepLines w:val="0"/>
        <w:pageBreakBefore w:val="0"/>
        <w:widowControl w:val="0"/>
        <w:kinsoku/>
        <w:wordWrap/>
        <w:overflowPunct/>
        <w:topLinePunct w:val="0"/>
        <w:autoSpaceDE/>
        <w:autoSpaceDN/>
        <w:bidi w:val="0"/>
        <w:adjustRightInd/>
        <w:snapToGrid/>
        <w:spacing w:line="560" w:lineRule="exact"/>
        <w:ind w:left="218" w:leftChars="104" w:firstLine="419" w:firstLineChars="131"/>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《关于批复2019年部门预算的通知》（韶武财【2019】8号），龙归煤管站维护专项资金85503元已全部下达。截止2020年12月底，龙归煤管站维护专项资金项目实际支出85503元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218" w:leftChars="104" w:firstLine="419" w:firstLineChars="131"/>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该项目绩效目标为支出率96%，龙归煤管站维护专项资金项目实际支出为85503元，支出率100%，已完成绩效目标。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218" w:leftChars="104" w:firstLine="419" w:firstLineChars="131"/>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218" w:leftChars="104" w:firstLine="419" w:firstLineChars="131"/>
        <w:textAlignment w:val="auto"/>
        <w:rPr>
          <w:rFonts w:ascii="黑体" w:eastAsia="黑体"/>
          <w:sz w:val="32"/>
          <w:szCs w:val="32"/>
        </w:rPr>
      </w:pPr>
      <w:r>
        <w:rPr>
          <w:rFonts w:hint="eastAsia" w:ascii="黑体" w:eastAsia="黑体"/>
          <w:sz w:val="32"/>
          <w:szCs w:val="32"/>
        </w:rPr>
        <w:t>三、改进意见</w:t>
      </w:r>
    </w:p>
    <w:p>
      <w:pPr>
        <w:keepNext w:val="0"/>
        <w:keepLines w:val="0"/>
        <w:pageBreakBefore w:val="0"/>
        <w:widowControl w:val="0"/>
        <w:kinsoku/>
        <w:wordWrap/>
        <w:overflowPunct/>
        <w:topLinePunct w:val="0"/>
        <w:autoSpaceDE/>
        <w:autoSpaceDN/>
        <w:bidi w:val="0"/>
        <w:adjustRightInd/>
        <w:snapToGrid/>
        <w:spacing w:line="560" w:lineRule="exact"/>
        <w:ind w:left="218" w:leftChars="104" w:firstLine="419" w:firstLineChars="131"/>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暂无。</w:t>
      </w:r>
    </w:p>
    <w:p>
      <w:pPr>
        <w:keepNext w:val="0"/>
        <w:keepLines w:val="0"/>
        <w:pageBreakBefore w:val="0"/>
        <w:widowControl w:val="0"/>
        <w:kinsoku/>
        <w:wordWrap/>
        <w:overflowPunct/>
        <w:topLinePunct w:val="0"/>
        <w:autoSpaceDE/>
        <w:autoSpaceDN/>
        <w:bidi w:val="0"/>
        <w:adjustRightInd/>
        <w:snapToGrid/>
        <w:spacing w:line="560" w:lineRule="exact"/>
        <w:ind w:left="218" w:leftChars="104" w:firstLine="419" w:firstLineChars="131"/>
        <w:textAlignment w:val="auto"/>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keepNext w:val="0"/>
        <w:keepLines w:val="0"/>
        <w:pageBreakBefore w:val="0"/>
        <w:widowControl w:val="0"/>
        <w:kinsoku/>
        <w:wordWrap/>
        <w:overflowPunct/>
        <w:topLinePunct w:val="0"/>
        <w:autoSpaceDE/>
        <w:autoSpaceDN/>
        <w:bidi w:val="0"/>
        <w:adjustRightInd/>
        <w:snapToGrid/>
        <w:spacing w:line="560" w:lineRule="exact"/>
        <w:ind w:left="218" w:leftChars="104" w:firstLine="419" w:firstLineChars="131"/>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暂无。</w:t>
      </w:r>
    </w:p>
    <w:p>
      <w:pPr>
        <w:ind w:left="218" w:leftChars="104" w:firstLine="275" w:firstLineChars="131"/>
      </w:pPr>
    </w:p>
    <w:p>
      <w:pPr>
        <w:ind w:left="218" w:leftChars="104" w:firstLine="275" w:firstLineChars="131"/>
      </w:pPr>
    </w:p>
    <w:p>
      <w:pPr>
        <w:ind w:left="218" w:leftChars="104" w:firstLine="275" w:firstLineChars="131"/>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733BC9"/>
    <w:multiLevelType w:val="singleLevel"/>
    <w:tmpl w:val="94733BC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D48"/>
    <w:rsid w:val="00C56D48"/>
    <w:rsid w:val="198C1E10"/>
    <w:rsid w:val="36317FA4"/>
    <w:rsid w:val="6EF95058"/>
    <w:rsid w:val="706E0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2020-11-10T02:18:00Z</dcterms:created>
  <dc:creator>果果</dc:creator>
  <cp:lastModifiedBy>果果</cp:lastModifiedBy>
  <cp:lastPrinted>2021-02-05T02:50:45Z</cp:lastPrinted>
  <dcterms:modified xsi:type="dcterms:W3CDTF">2021-02-05T02:51:09Z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