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lang w:val="en-US" w:eastAsia="zh-CN"/>
        </w:rPr>
        <w:t>全区财政系统维护租赁经费</w:t>
      </w:r>
      <w:r>
        <w:rPr>
          <w:rFonts w:hint="eastAsia" w:ascii="宋体" w:hAnsi="宋体"/>
          <w:b/>
          <w:sz w:val="36"/>
          <w:szCs w:val="36"/>
        </w:rPr>
        <w:t>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韶关市武江区财政局是主管全区财政工作的正科级行政单位。主要职责：贯彻执行国家和省、市财税政策，对财政管理制度监督执行；拟订财政发展战略、中长期财政规划；承担区级各项财政收支管理责任，负责编制年度区级预决算草案并组织执行；制定全区财政和预算收入计划，管理各项财政收</w:t>
      </w:r>
      <w:r>
        <w:rPr>
          <w:rFonts w:hint="eastAsia" w:ascii="仿宋_GB2312" w:eastAsia="仿宋_GB2312"/>
          <w:sz w:val="32"/>
          <w:szCs w:val="32"/>
          <w:lang w:eastAsia="zh-CN"/>
        </w:rPr>
        <w:t>入</w:t>
      </w:r>
      <w:r>
        <w:rPr>
          <w:rFonts w:hint="eastAsia" w:ascii="仿宋_GB2312" w:eastAsia="仿宋_GB2312"/>
          <w:sz w:val="32"/>
          <w:szCs w:val="32"/>
        </w:rPr>
        <w:t>，监督检查财税等方面法律法规等政策的执行情况，查处和反映财政收支管理中的重大问题</w:t>
      </w:r>
      <w:r>
        <w:rPr>
          <w:rFonts w:hint="eastAsia" w:ascii="仿宋_GB2312" w:eastAsia="仿宋_GB2312"/>
          <w:sz w:val="32"/>
          <w:szCs w:val="32"/>
          <w:lang w:eastAsia="zh-CN"/>
        </w:rPr>
        <w:t>；负责区本级非税收入及各项政府性基金管理；负责区本级财政资金调度和财政总预算会计工作，监督检查全区政府采购活动，监管区本级行政事业单位会计核算工作；负责区本级行政事业单位国有资产监管；</w:t>
      </w:r>
      <w:r>
        <w:rPr>
          <w:rFonts w:hint="eastAsia" w:ascii="仿宋_GB2312" w:eastAsia="仿宋_GB2312"/>
          <w:sz w:val="32"/>
          <w:szCs w:val="32"/>
          <w:lang w:val="en-US" w:eastAsia="zh-CN"/>
        </w:rPr>
        <w:t>负债执法执勤用车、特种专业技术用车有关管理安排；承担监督区属国有企业国有资产保值增值的责任，对区属国有企业工作进行监督管理</w:t>
      </w:r>
      <w:r>
        <w:rPr>
          <w:rFonts w:hint="eastAsia" w:ascii="仿宋_GB2312" w:eastAsia="仿宋_GB2312"/>
          <w:sz w:val="32"/>
          <w:szCs w:val="32"/>
        </w:rPr>
        <w:t>。</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numPr>
          <w:ilvl w:val="0"/>
          <w:numId w:val="0"/>
        </w:num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val="en-US" w:eastAsia="zh-CN"/>
        </w:rPr>
        <w:t>根据我局财政工作需要，我局建设了国库集中支付系统及公务卡管理系统，并与中国移动通信集团广东有限公司韶关分公司签订系统线路服务合同</w:t>
      </w:r>
      <w:r>
        <w:rPr>
          <w:rFonts w:hint="eastAsia" w:ascii="仿宋_GB2312" w:eastAsia="仿宋_GB2312"/>
          <w:sz w:val="32"/>
          <w:szCs w:val="32"/>
          <w:lang w:eastAsia="zh-CN"/>
        </w:rPr>
        <w:t>。根据《关于批复20</w:t>
      </w:r>
      <w:r>
        <w:rPr>
          <w:rFonts w:hint="eastAsia" w:ascii="仿宋_GB2312" w:eastAsia="仿宋_GB2312"/>
          <w:sz w:val="32"/>
          <w:szCs w:val="32"/>
          <w:lang w:val="en-US" w:eastAsia="zh-CN"/>
        </w:rPr>
        <w:t>20</w:t>
      </w:r>
      <w:r>
        <w:rPr>
          <w:rFonts w:hint="eastAsia" w:ascii="仿宋_GB2312" w:eastAsia="仿宋_GB2312"/>
          <w:sz w:val="32"/>
          <w:szCs w:val="32"/>
          <w:lang w:eastAsia="zh-CN"/>
        </w:rPr>
        <w:t>年部门预算的通知》（韶武财[20</w:t>
      </w:r>
      <w:r>
        <w:rPr>
          <w:rFonts w:hint="eastAsia" w:ascii="仿宋_GB2312" w:eastAsia="仿宋_GB2312"/>
          <w:sz w:val="32"/>
          <w:szCs w:val="32"/>
          <w:lang w:val="en-US" w:eastAsia="zh-CN"/>
        </w:rPr>
        <w:t>20</w:t>
      </w:r>
      <w:r>
        <w:rPr>
          <w:rFonts w:hint="eastAsia" w:ascii="仿宋_GB2312" w:eastAsia="仿宋_GB2312"/>
          <w:sz w:val="32"/>
          <w:szCs w:val="32"/>
          <w:lang w:eastAsia="zh-CN"/>
        </w:rPr>
        <w:t>]</w:t>
      </w:r>
      <w:r>
        <w:rPr>
          <w:rFonts w:hint="eastAsia" w:ascii="仿宋_GB2312" w:eastAsia="仿宋_GB2312"/>
          <w:sz w:val="32"/>
          <w:szCs w:val="32"/>
          <w:lang w:val="en-US" w:eastAsia="zh-CN"/>
        </w:rPr>
        <w:t>2</w:t>
      </w:r>
      <w:r>
        <w:rPr>
          <w:rFonts w:hint="eastAsia" w:ascii="仿宋_GB2312" w:eastAsia="仿宋_GB2312"/>
          <w:sz w:val="32"/>
          <w:szCs w:val="32"/>
          <w:lang w:eastAsia="zh-CN"/>
        </w:rPr>
        <w:t>8号），</w:t>
      </w:r>
      <w:r>
        <w:rPr>
          <w:rFonts w:hint="eastAsia" w:ascii="仿宋_GB2312" w:eastAsia="仿宋_GB2312"/>
          <w:sz w:val="32"/>
          <w:szCs w:val="32"/>
          <w:lang w:val="en-US" w:eastAsia="zh-CN"/>
        </w:rPr>
        <w:t>2020年度区财政安排的计价软件维护升级经费作为经费保障</w:t>
      </w:r>
      <w:r>
        <w:rPr>
          <w:rFonts w:hint="eastAsia" w:ascii="仿宋_GB2312" w:hAnsi="仿宋_GB2312" w:eastAsia="仿宋_GB2312"/>
          <w:sz w:val="32"/>
          <w:szCs w:val="32"/>
          <w:lang w:val="en-US" w:eastAsia="zh-CN"/>
        </w:rPr>
        <w:t>。我局每月根据服务的线路数及规格确定通信服务费，根据财政资金支付流程进行费用支付。</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（三）</w:t>
      </w:r>
      <w:r>
        <w:rPr>
          <w:rFonts w:hint="eastAsia" w:ascii="仿宋_GB2312" w:eastAsia="仿宋_GB2312"/>
          <w:sz w:val="32"/>
          <w:szCs w:val="32"/>
          <w:highlight w:val="none"/>
          <w:lang w:val="en-US" w:eastAsia="zh-CN"/>
        </w:rPr>
        <w:t>本项目自评等级：良好，自评分数98分。</w:t>
      </w:r>
      <w:r>
        <w:rPr>
          <w:rFonts w:hint="eastAsia" w:ascii="仿宋_GB2312" w:eastAsia="仿宋_GB2312"/>
          <w:sz w:val="32"/>
          <w:szCs w:val="32"/>
          <w:lang w:val="en-US" w:eastAsia="zh-CN"/>
        </w:rPr>
        <w:t>根据我局工作需要及局</w:t>
      </w:r>
      <w:r>
        <w:rPr>
          <w:rFonts w:hint="eastAsia" w:ascii="仿宋_GB2312" w:hAnsi="仿宋_GB2312" w:eastAsia="仿宋_GB2312"/>
          <w:sz w:val="32"/>
          <w:szCs w:val="32"/>
          <w:lang w:val="en-US" w:eastAsia="zh-CN"/>
        </w:rPr>
        <w:t>会议讨论通过实施本项目，项目立项论证充分，目标设置完整合理，制度完整，计划安排合理，资金落实到位。跟委托公司签订委托合同，项目实施过程中资金管理合理规范，资金拨付严格按照财政支付程序实施，</w:t>
      </w:r>
      <w:r>
        <w:rPr>
          <w:rFonts w:hint="eastAsia" w:ascii="仿宋_GB2312" w:eastAsia="仿宋_GB2312"/>
          <w:sz w:val="32"/>
          <w:szCs w:val="32"/>
          <w:lang w:val="en-US" w:eastAsia="zh-CN"/>
        </w:rPr>
        <w:t>委托工作有效实施。项目严格按照预算控制、成本控制实施。</w:t>
      </w:r>
      <w:r>
        <w:rPr>
          <w:rFonts w:hint="eastAsia" w:ascii="仿宋_GB2312" w:eastAsia="仿宋_GB2312"/>
          <w:sz w:val="32"/>
          <w:szCs w:val="32"/>
          <w:highlight w:val="none"/>
          <w:lang w:val="en-US" w:eastAsia="zh-CN"/>
        </w:rPr>
        <w:t>班子会议对项目超一万元以上支出进行会议研究和审查，报三重一大报备，进行内部监督。</w:t>
      </w:r>
      <w:r>
        <w:rPr>
          <w:rFonts w:hint="eastAsia" w:ascii="仿宋_GB2312" w:hAnsi="仿宋_GB2312" w:eastAsia="仿宋_GB2312"/>
          <w:sz w:val="32"/>
          <w:szCs w:val="32"/>
          <w:lang w:val="en-US" w:eastAsia="zh-CN"/>
        </w:rPr>
        <w:t>对完成委托事项的项目进行验收，本项目实施效果良好。</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1、项目资金实际总投入情况。全区系统维护租赁费</w:t>
      </w:r>
      <w:r>
        <w:rPr>
          <w:rFonts w:hint="eastAsia" w:ascii="仿宋_GB2312" w:hAnsi="仿宋_GB2312" w:eastAsia="仿宋_GB2312"/>
          <w:sz w:val="32"/>
          <w:szCs w:val="32"/>
          <w:lang w:eastAsia="zh-CN"/>
        </w:rPr>
        <w:t>项目总投入</w:t>
      </w:r>
      <w:r>
        <w:rPr>
          <w:rFonts w:hint="eastAsia" w:ascii="仿宋_GB2312" w:hAnsi="仿宋_GB2312" w:eastAsia="仿宋_GB2312"/>
          <w:sz w:val="32"/>
          <w:szCs w:val="32"/>
        </w:rPr>
        <w:t>225000元</w:t>
      </w:r>
    </w:p>
    <w:p>
      <w:pPr>
        <w:spacing w:line="360" w:lineRule="auto"/>
        <w:ind w:firstLine="640" w:firstLineChars="200"/>
        <w:rPr>
          <w:rFonts w:hint="eastAsia" w:ascii="仿宋_GB2312" w:hAnsi="仿宋_GB2312" w:eastAsia="仿宋_GB2312"/>
          <w:sz w:val="32"/>
          <w:szCs w:val="32"/>
          <w:lang w:eastAsia="zh-CN"/>
        </w:rPr>
      </w:pPr>
      <w:r>
        <w:rPr>
          <w:rFonts w:hint="eastAsia" w:ascii="仿宋_GB2312" w:hAnsi="仿宋_GB2312" w:eastAsia="仿宋_GB2312"/>
          <w:sz w:val="32"/>
          <w:szCs w:val="32"/>
        </w:rPr>
        <w:t>2、项目资金实际支出情况</w:t>
      </w:r>
      <w:r>
        <w:rPr>
          <w:rFonts w:hint="eastAsia" w:ascii="仿宋_GB2312" w:hAnsi="仿宋_GB2312" w:eastAsia="仿宋_GB2312"/>
          <w:sz w:val="32"/>
          <w:szCs w:val="32"/>
          <w:lang w:eastAsia="zh-CN"/>
        </w:rPr>
        <w:t>：</w:t>
      </w:r>
      <w:r>
        <w:rPr>
          <w:rFonts w:hint="eastAsia" w:ascii="仿宋_GB2312" w:hAnsi="仿宋_GB2312" w:eastAsia="仿宋_GB2312"/>
          <w:sz w:val="32"/>
          <w:szCs w:val="32"/>
        </w:rPr>
        <w:t>全区系统维护租赁费</w:t>
      </w:r>
      <w:r>
        <w:rPr>
          <w:rFonts w:hint="eastAsia" w:ascii="仿宋_GB2312" w:hAnsi="仿宋_GB2312" w:eastAsia="仿宋_GB2312"/>
          <w:sz w:val="32"/>
          <w:szCs w:val="32"/>
          <w:lang w:eastAsia="zh-CN"/>
        </w:rPr>
        <w:t>项目总支出</w:t>
      </w:r>
      <w:r>
        <w:rPr>
          <w:rFonts w:hint="eastAsia" w:ascii="仿宋_GB2312" w:hAnsi="仿宋_GB2312" w:eastAsia="仿宋_GB2312"/>
          <w:sz w:val="32"/>
          <w:szCs w:val="32"/>
        </w:rPr>
        <w:t>224999.34元</w:t>
      </w:r>
      <w:r>
        <w:rPr>
          <w:rFonts w:hint="eastAsia" w:ascii="仿宋_GB2312" w:hAnsi="仿宋_GB2312" w:eastAsia="仿宋_GB2312"/>
          <w:sz w:val="32"/>
          <w:szCs w:val="32"/>
          <w:lang w:eastAsia="zh-CN"/>
        </w:rPr>
        <w:t>，包含支付系统线路费、公务卡线路费、一体化平台维护费、纵向网电路续约费、财政联网支付接口软件维护费等。</w:t>
      </w:r>
    </w:p>
    <w:p>
      <w:pPr>
        <w:spacing w:line="360" w:lineRule="auto"/>
        <w:ind w:firstLine="640" w:firstLineChars="200"/>
        <w:rPr>
          <w:rFonts w:ascii="仿宋_GB2312" w:hAnsi="仿宋_GB2312" w:eastAsia="仿宋_GB2312"/>
          <w:sz w:val="32"/>
          <w:szCs w:val="32"/>
        </w:rPr>
      </w:pPr>
      <w:r>
        <w:rPr>
          <w:rFonts w:hint="eastAsia" w:ascii="仿宋_GB2312" w:hAnsi="仿宋_GB2312" w:eastAsia="仿宋_GB2312"/>
          <w:sz w:val="32"/>
          <w:szCs w:val="32"/>
        </w:rPr>
        <w:t>3、项目的绩效目标</w:t>
      </w:r>
      <w:r>
        <w:rPr>
          <w:rFonts w:hint="eastAsia" w:ascii="仿宋_GB2312" w:hAnsi="仿宋_GB2312" w:eastAsia="仿宋_GB2312"/>
          <w:sz w:val="32"/>
          <w:szCs w:val="32"/>
          <w:lang w:val="en-US" w:eastAsia="zh-CN"/>
        </w:rPr>
        <w:t>完成情况：完成了全区财政事务所需系统的维护、租赁事项，确保财政工作有效开展，提高了财政运行效率，同时也为各预算单位的财务工作提供了极大便利。</w:t>
      </w:r>
    </w:p>
    <w:p>
      <w:pPr>
        <w:spacing w:line="360" w:lineRule="auto"/>
        <w:ind w:firstLine="640" w:firstLineChars="200"/>
        <w:rPr>
          <w:rFonts w:ascii="仿宋_GB2312" w:eastAsia="仿宋_GB2312"/>
          <w:sz w:val="32"/>
          <w:szCs w:val="32"/>
        </w:rPr>
      </w:pPr>
      <w:r>
        <w:rPr>
          <w:rFonts w:hint="eastAsia" w:ascii="仿宋_GB2312" w:hAnsi="仿宋_GB2312" w:eastAsia="仿宋_GB2312"/>
          <w:sz w:val="32"/>
          <w:szCs w:val="32"/>
        </w:rPr>
        <w:t>4、项目资金使用效益</w:t>
      </w:r>
      <w:r>
        <w:rPr>
          <w:rFonts w:hint="eastAsia" w:ascii="仿宋_GB2312" w:hAnsi="仿宋_GB2312" w:eastAsia="仿宋_GB2312"/>
          <w:sz w:val="32"/>
          <w:szCs w:val="32"/>
          <w:lang w:eastAsia="zh-CN"/>
        </w:rPr>
        <w:t>明显，为全区</w:t>
      </w:r>
      <w:r>
        <w:rPr>
          <w:rFonts w:hint="eastAsia" w:ascii="仿宋_GB2312" w:hAnsi="仿宋_GB2312" w:eastAsia="仿宋_GB2312"/>
          <w:sz w:val="32"/>
          <w:szCs w:val="32"/>
          <w:lang w:val="en-US" w:eastAsia="zh-CN"/>
        </w:rPr>
        <w:t>52个预算单位提供财政支付系统服务，极大提高了财务工作的便利性，加强了财政管理的便捷高效。</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（二）存在问题。</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无。</w:t>
      </w:r>
    </w:p>
    <w:p>
      <w:pPr>
        <w:spacing w:line="360" w:lineRule="auto"/>
        <w:ind w:firstLine="640" w:firstLineChars="200"/>
        <w:rPr>
          <w:rFonts w:hint="eastAsia" w:ascii="黑体" w:eastAsia="黑体"/>
          <w:sz w:val="32"/>
          <w:szCs w:val="32"/>
        </w:rPr>
      </w:pPr>
      <w:r>
        <w:rPr>
          <w:rFonts w:hint="eastAsia" w:ascii="黑体" w:eastAsia="黑体"/>
          <w:sz w:val="32"/>
          <w:szCs w:val="32"/>
          <w:lang w:eastAsia="zh-CN"/>
        </w:rPr>
        <w:t>四、</w:t>
      </w:r>
      <w:r>
        <w:rPr>
          <w:rFonts w:hint="eastAsia" w:ascii="黑体" w:eastAsia="黑体"/>
          <w:sz w:val="32"/>
          <w:szCs w:val="32"/>
        </w:rPr>
        <w:t>其他需要说明的情况</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lang w:eastAsia="zh-CN"/>
        </w:rPr>
        <w:t>无</w:t>
      </w:r>
      <w:r>
        <w:rPr>
          <w:rFonts w:hint="eastAsia" w:ascii="仿宋_GB2312" w:eastAsia="仿宋_GB2312"/>
          <w:sz w:val="32"/>
          <w:szCs w:val="32"/>
        </w:rPr>
        <w:t>。</w:t>
      </w:r>
    </w:p>
    <w:p>
      <w:pPr>
        <w:spacing w:line="360" w:lineRule="auto"/>
        <w:ind w:firstLine="640" w:firstLineChars="200"/>
        <w:rPr>
          <w:rFonts w:hint="eastAsia" w:ascii="仿宋_GB2312" w:eastAsia="仿宋_GB2312"/>
          <w:sz w:val="32"/>
          <w:szCs w:val="32"/>
        </w:rPr>
      </w:pPr>
    </w:p>
    <w:p>
      <w:pPr>
        <w:spacing w:line="360" w:lineRule="auto"/>
        <w:ind w:firstLine="640" w:firstLineChars="200"/>
        <w:rPr>
          <w:rFonts w:hint="eastAsia" w:ascii="仿宋_GB2312" w:eastAsia="仿宋_GB2312"/>
          <w:sz w:val="32"/>
          <w:szCs w:val="32"/>
        </w:rPr>
      </w:pPr>
    </w:p>
    <w:p>
      <w:pPr>
        <w:spacing w:line="360" w:lineRule="auto"/>
        <w:ind w:firstLine="640" w:firstLineChars="200"/>
        <w:jc w:val="right"/>
        <w:rPr>
          <w:rFonts w:hint="eastAsia" w:ascii="仿宋_GB2312" w:eastAsia="仿宋_GB2312"/>
          <w:sz w:val="32"/>
          <w:szCs w:val="32"/>
          <w:lang w:val="en-US" w:eastAsia="zh-CN"/>
        </w:rPr>
      </w:pPr>
      <w:r>
        <w:rPr>
          <w:rFonts w:hint="eastAsia" w:ascii="仿宋_GB2312" w:eastAsia="仿宋_GB2312"/>
          <w:sz w:val="32"/>
          <w:szCs w:val="32"/>
          <w:lang w:val="en-US" w:eastAsia="zh-CN"/>
        </w:rPr>
        <w:t>韶关市武江区财政局</w:t>
      </w:r>
    </w:p>
    <w:p>
      <w:pPr>
        <w:spacing w:line="360" w:lineRule="auto"/>
        <w:ind w:firstLine="640" w:firstLineChars="200"/>
        <w:jc w:val="right"/>
        <w:rPr>
          <w:rFonts w:hint="default" w:ascii="仿宋_GB2312" w:eastAsia="仿宋_GB2312"/>
          <w:sz w:val="32"/>
          <w:szCs w:val="32"/>
          <w:lang w:val="en-US" w:eastAsia="zh-CN"/>
        </w:rPr>
      </w:pPr>
      <w:r>
        <w:rPr>
          <w:rFonts w:hint="eastAsia" w:ascii="仿宋_GB2312" w:eastAsia="仿宋_GB2312"/>
          <w:sz w:val="32"/>
          <w:szCs w:val="32"/>
          <w:lang w:val="en-US" w:eastAsia="zh-CN"/>
        </w:rPr>
        <w:t>2021年2月5日</w:t>
      </w:r>
      <w:bookmarkStart w:id="0" w:name="_GoBack"/>
      <w:bookmarkEnd w:id="0"/>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A52C331"/>
    <w:multiLevelType w:val="singleLevel"/>
    <w:tmpl w:val="AA52C33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22CA7"/>
    <w:rsid w:val="000560B1"/>
    <w:rsid w:val="00182223"/>
    <w:rsid w:val="003B25CA"/>
    <w:rsid w:val="004903E7"/>
    <w:rsid w:val="00534213"/>
    <w:rsid w:val="006F6EA7"/>
    <w:rsid w:val="0087074D"/>
    <w:rsid w:val="00916C35"/>
    <w:rsid w:val="009C14D0"/>
    <w:rsid w:val="00E409B6"/>
    <w:rsid w:val="00EE444F"/>
    <w:rsid w:val="00F22CA7"/>
    <w:rsid w:val="10316818"/>
    <w:rsid w:val="1BEA0FB0"/>
    <w:rsid w:val="2A0C3112"/>
    <w:rsid w:val="2DC86D5C"/>
    <w:rsid w:val="36B233F9"/>
    <w:rsid w:val="39921607"/>
    <w:rsid w:val="3B8C75F7"/>
    <w:rsid w:val="468762A1"/>
    <w:rsid w:val="53584B1B"/>
    <w:rsid w:val="5375086E"/>
    <w:rsid w:val="72E224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40</Words>
  <Characters>231</Characters>
  <Lines>1</Lines>
  <Paragraphs>1</Paragraphs>
  <TotalTime>20</TotalTime>
  <ScaleCrop>false</ScaleCrop>
  <LinksUpToDate>false</LinksUpToDate>
  <CharactersWithSpaces>270</CharactersWithSpaces>
  <Application>WPS Office_11.1.0.8894_F1E327BC-269C-435d-A152-05C5408002CA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Administrator</cp:lastModifiedBy>
  <cp:lastPrinted>2018-10-25T02:57:00Z</cp:lastPrinted>
  <dcterms:modified xsi:type="dcterms:W3CDTF">2021-02-09T03:26:50Z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