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ascii="Times New Roman" w:hAnsi="Times New Roman" w:cs="Times New Roman"/>
          <w:b/>
          <w:sz w:val="32"/>
          <w:szCs w:val="32"/>
          <w:lang w:val="en-US" w:eastAsia="zh-CN"/>
        </w:rPr>
      </w:pPr>
      <w:r>
        <w:rPr>
          <w:rFonts w:hint="eastAsia" w:ascii="Times New Roman" w:hAnsi="Times New Roman" w:cs="Times New Roman"/>
          <w:b/>
          <w:sz w:val="32"/>
          <w:szCs w:val="32"/>
          <w:lang w:val="en-US" w:eastAsia="zh-CN"/>
        </w:rPr>
        <w:t>财政支出项目绩效自评表</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sz w:val="21"/>
          <w:szCs w:val="22"/>
        </w:rPr>
      </w:pPr>
      <w:r>
        <w:rPr>
          <w:rFonts w:hint="default" w:ascii="Times New Roman" w:hAnsi="Times New Roman" w:eastAsia="宋体" w:cs="Times New Roman"/>
          <w:sz w:val="21"/>
          <w:szCs w:val="22"/>
        </w:rPr>
        <w:t>（20</w:t>
      </w:r>
      <w:r>
        <w:rPr>
          <w:rFonts w:hint="eastAsia" w:ascii="Times New Roman" w:hAnsi="Times New Roman" w:cs="Times New Roman"/>
          <w:sz w:val="21"/>
          <w:szCs w:val="22"/>
          <w:lang w:val="en-US" w:eastAsia="zh-CN"/>
        </w:rPr>
        <w:t>20</w:t>
      </w:r>
      <w:r>
        <w:rPr>
          <w:rFonts w:hint="default" w:ascii="Times New Roman" w:hAnsi="Times New Roman" w:eastAsia="宋体" w:cs="Times New Roman"/>
          <w:sz w:val="21"/>
          <w:szCs w:val="22"/>
        </w:rPr>
        <w:t>年度）</w:t>
      </w:r>
    </w:p>
    <w:tbl>
      <w:tblPr>
        <w:tblStyle w:val="3"/>
        <w:tblW w:w="92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812"/>
        <w:gridCol w:w="468"/>
        <w:gridCol w:w="655"/>
        <w:gridCol w:w="1488"/>
        <w:gridCol w:w="1304"/>
        <w:gridCol w:w="1475"/>
        <w:gridCol w:w="1174"/>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811" w:type="dxa"/>
            <w:gridSpan w:val="3"/>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专项（项目）名称</w:t>
            </w:r>
          </w:p>
        </w:tc>
        <w:tc>
          <w:tcPr>
            <w:tcW w:w="7393" w:type="dxa"/>
            <w:gridSpan w:val="6"/>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五一活动经费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811" w:type="dxa"/>
            <w:gridSpan w:val="3"/>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中央主管部门</w:t>
            </w:r>
          </w:p>
        </w:tc>
        <w:tc>
          <w:tcPr>
            <w:tcW w:w="7393" w:type="dxa"/>
            <w:gridSpan w:val="6"/>
            <w:vAlign w:val="center"/>
          </w:tcPr>
          <w:p>
            <w:pPr>
              <w:jc w:val="center"/>
              <w:rPr>
                <w:rFonts w:hint="default" w:ascii="Times New Roman" w:hAnsi="Times New Roman" w:eastAsia="宋体" w:cs="Times New Roman"/>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811" w:type="dxa"/>
            <w:gridSpan w:val="3"/>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地方主管部门</w:t>
            </w:r>
          </w:p>
        </w:tc>
        <w:tc>
          <w:tcPr>
            <w:tcW w:w="3447" w:type="dxa"/>
            <w:gridSpan w:val="3"/>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韶关市总工会</w:t>
            </w:r>
          </w:p>
        </w:tc>
        <w:tc>
          <w:tcPr>
            <w:tcW w:w="1475" w:type="dxa"/>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实施单位</w:t>
            </w:r>
          </w:p>
        </w:tc>
        <w:tc>
          <w:tcPr>
            <w:tcW w:w="2471" w:type="dxa"/>
            <w:gridSpan w:val="2"/>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韶关市武江区总工会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11" w:type="dxa"/>
            <w:gridSpan w:val="3"/>
            <w:vMerge w:val="restart"/>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项目资金（万元）</w:t>
            </w:r>
          </w:p>
        </w:tc>
        <w:tc>
          <w:tcPr>
            <w:tcW w:w="2143" w:type="dxa"/>
            <w:gridSpan w:val="2"/>
            <w:vAlign w:val="center"/>
          </w:tcPr>
          <w:p>
            <w:pPr>
              <w:jc w:val="center"/>
              <w:rPr>
                <w:rFonts w:hint="default" w:ascii="Times New Roman" w:hAnsi="Times New Roman" w:eastAsia="宋体" w:cs="Times New Roman"/>
                <w:sz w:val="18"/>
                <w:szCs w:val="18"/>
              </w:rPr>
            </w:pPr>
          </w:p>
        </w:tc>
        <w:tc>
          <w:tcPr>
            <w:tcW w:w="1304" w:type="dxa"/>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全年预算数（A）</w:t>
            </w:r>
          </w:p>
        </w:tc>
        <w:tc>
          <w:tcPr>
            <w:tcW w:w="1475" w:type="dxa"/>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全年执行数（B）</w:t>
            </w:r>
          </w:p>
        </w:tc>
        <w:tc>
          <w:tcPr>
            <w:tcW w:w="2471"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执行率（B/A）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年度资金总额：</w:t>
            </w:r>
          </w:p>
        </w:tc>
        <w:tc>
          <w:tcPr>
            <w:tcW w:w="1304" w:type="dxa"/>
            <w:vAlign w:val="center"/>
          </w:tcPr>
          <w:p>
            <w:pPr>
              <w:jc w:val="center"/>
              <w:rPr>
                <w:rFonts w:hint="default" w:ascii="Times New Roman" w:hAnsi="Times New Roman" w:eastAsia="宋体" w:cs="Times New Roman"/>
                <w:color w:val="000000"/>
                <w:sz w:val="18"/>
                <w:szCs w:val="18"/>
                <w:lang w:val="en-US" w:eastAsia="zh-CN"/>
              </w:rPr>
            </w:pPr>
            <w:r>
              <w:rPr>
                <w:rFonts w:hint="eastAsia" w:ascii="Times New Roman" w:hAnsi="Times New Roman" w:cs="Times New Roman"/>
                <w:color w:val="000000"/>
                <w:sz w:val="18"/>
                <w:szCs w:val="18"/>
                <w:lang w:val="en-US" w:eastAsia="zh-CN"/>
              </w:rPr>
              <w:t>2</w:t>
            </w:r>
          </w:p>
        </w:tc>
        <w:tc>
          <w:tcPr>
            <w:tcW w:w="1475" w:type="dxa"/>
            <w:vAlign w:val="center"/>
          </w:tcPr>
          <w:p>
            <w:pPr>
              <w:jc w:val="center"/>
              <w:rPr>
                <w:rFonts w:hint="default" w:ascii="Times New Roman" w:hAnsi="Times New Roman" w:eastAsia="宋体" w:cs="Times New Roman"/>
                <w:color w:val="000000"/>
                <w:sz w:val="18"/>
                <w:szCs w:val="18"/>
                <w:lang w:val="en-US" w:eastAsia="zh-CN"/>
              </w:rPr>
            </w:pPr>
            <w:r>
              <w:rPr>
                <w:rFonts w:hint="eastAsia" w:ascii="Times New Roman" w:hAnsi="Times New Roman" w:cs="Times New Roman"/>
                <w:color w:val="000000"/>
                <w:sz w:val="18"/>
                <w:szCs w:val="18"/>
                <w:lang w:val="en-US" w:eastAsia="zh-CN"/>
              </w:rPr>
              <w:t>2</w:t>
            </w:r>
          </w:p>
        </w:tc>
        <w:tc>
          <w:tcPr>
            <w:tcW w:w="2471" w:type="dxa"/>
            <w:gridSpan w:val="2"/>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jc w:val="left"/>
              <w:rPr>
                <w:rFonts w:hint="eastAsia" w:ascii="Times New Roman" w:hAnsi="Times New Roman" w:eastAsia="宋体" w:cs="Times New Roman"/>
                <w:sz w:val="18"/>
                <w:szCs w:val="18"/>
                <w:lang w:eastAsia="zh-CN"/>
              </w:rPr>
            </w:pPr>
            <w:r>
              <w:rPr>
                <w:rFonts w:hint="default" w:ascii="Times New Roman" w:hAnsi="Times New Roman" w:eastAsia="宋体" w:cs="Times New Roman"/>
                <w:sz w:val="18"/>
                <w:szCs w:val="18"/>
              </w:rPr>
              <w:t>其中：中央补助</w:t>
            </w:r>
          </w:p>
        </w:tc>
        <w:tc>
          <w:tcPr>
            <w:tcW w:w="1304" w:type="dxa"/>
            <w:vAlign w:val="center"/>
          </w:tcPr>
          <w:p>
            <w:pPr>
              <w:jc w:val="center"/>
              <w:rPr>
                <w:rFonts w:hint="default" w:ascii="Times New Roman" w:hAnsi="Times New Roman" w:eastAsia="宋体" w:cs="Times New Roman"/>
                <w:sz w:val="18"/>
                <w:szCs w:val="18"/>
                <w:lang w:val="en-US" w:eastAsia="zh-CN"/>
              </w:rPr>
            </w:pPr>
          </w:p>
        </w:tc>
        <w:tc>
          <w:tcPr>
            <w:tcW w:w="1475" w:type="dxa"/>
            <w:vAlign w:val="center"/>
          </w:tcPr>
          <w:p>
            <w:pPr>
              <w:jc w:val="center"/>
              <w:rPr>
                <w:rFonts w:hint="default" w:ascii="Times New Roman" w:hAnsi="Times New Roman" w:eastAsia="宋体" w:cs="Times New Roman"/>
                <w:sz w:val="18"/>
                <w:szCs w:val="18"/>
                <w:lang w:val="en-US" w:eastAsia="zh-CN"/>
              </w:rPr>
            </w:pPr>
          </w:p>
        </w:tc>
        <w:tc>
          <w:tcPr>
            <w:tcW w:w="2471" w:type="dxa"/>
            <w:gridSpan w:val="2"/>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jc w:val="left"/>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     </w:t>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lang w:eastAsia="zh-CN"/>
              </w:rPr>
              <w:t>省</w:t>
            </w:r>
            <w:r>
              <w:rPr>
                <w:rFonts w:hint="default" w:ascii="Times New Roman" w:hAnsi="Times New Roman" w:eastAsia="宋体" w:cs="Times New Roman"/>
                <w:sz w:val="18"/>
                <w:szCs w:val="18"/>
              </w:rPr>
              <w:t>资金</w:t>
            </w:r>
          </w:p>
        </w:tc>
        <w:tc>
          <w:tcPr>
            <w:tcW w:w="1304" w:type="dxa"/>
            <w:vAlign w:val="center"/>
          </w:tcPr>
          <w:p>
            <w:pPr>
              <w:jc w:val="center"/>
              <w:rPr>
                <w:rFonts w:hint="default" w:ascii="Times New Roman" w:hAnsi="Times New Roman" w:eastAsia="宋体" w:cs="Times New Roman"/>
                <w:sz w:val="18"/>
                <w:szCs w:val="18"/>
                <w:lang w:val="en-US" w:eastAsia="zh-CN"/>
              </w:rPr>
            </w:pPr>
          </w:p>
        </w:tc>
        <w:tc>
          <w:tcPr>
            <w:tcW w:w="1475" w:type="dxa"/>
            <w:vAlign w:val="center"/>
          </w:tcPr>
          <w:p>
            <w:pPr>
              <w:jc w:val="center"/>
              <w:rPr>
                <w:rFonts w:hint="default" w:ascii="Times New Roman" w:hAnsi="Times New Roman" w:eastAsia="宋体" w:cs="Times New Roman"/>
                <w:sz w:val="18"/>
                <w:szCs w:val="18"/>
                <w:lang w:val="en-US" w:eastAsia="zh-CN"/>
              </w:rPr>
            </w:pPr>
          </w:p>
        </w:tc>
        <w:tc>
          <w:tcPr>
            <w:tcW w:w="2471" w:type="dxa"/>
            <w:gridSpan w:val="2"/>
            <w:vAlign w:val="center"/>
          </w:tcPr>
          <w:p>
            <w:pPr>
              <w:jc w:val="center"/>
              <w:rPr>
                <w:rFonts w:hint="default" w:ascii="Times New Roman" w:hAnsi="Times New Roman" w:eastAsia="宋体"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lang w:eastAsia="zh-CN"/>
              </w:rPr>
              <w:t>地方资金（</w:t>
            </w:r>
            <w:r>
              <w:rPr>
                <w:rFonts w:hint="eastAsia" w:ascii="Times New Roman" w:hAnsi="Times New Roman" w:cs="Times New Roman"/>
                <w:sz w:val="18"/>
                <w:szCs w:val="18"/>
                <w:lang w:val="en-US" w:eastAsia="zh-CN"/>
              </w:rPr>
              <w:t>区级资金</w:t>
            </w:r>
            <w:r>
              <w:rPr>
                <w:rFonts w:hint="eastAsia" w:ascii="Times New Roman" w:hAnsi="Times New Roman" w:cs="Times New Roman"/>
                <w:sz w:val="18"/>
                <w:szCs w:val="18"/>
                <w:lang w:eastAsia="zh-CN"/>
              </w:rPr>
              <w:t>）</w:t>
            </w:r>
          </w:p>
        </w:tc>
        <w:tc>
          <w:tcPr>
            <w:tcW w:w="1304" w:type="dxa"/>
            <w:vAlign w:val="center"/>
          </w:tcPr>
          <w:p>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w:t>
            </w:r>
          </w:p>
        </w:tc>
        <w:tc>
          <w:tcPr>
            <w:tcW w:w="1475" w:type="dxa"/>
            <w:vAlign w:val="center"/>
          </w:tcPr>
          <w:p>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w:t>
            </w:r>
          </w:p>
        </w:tc>
        <w:tc>
          <w:tcPr>
            <w:tcW w:w="2471" w:type="dxa"/>
            <w:gridSpan w:val="2"/>
            <w:vAlign w:val="center"/>
          </w:tcPr>
          <w:p>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其他资金</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cs="Times New Roman"/>
                <w:sz w:val="18"/>
                <w:szCs w:val="18"/>
                <w:lang w:val="en-US" w:eastAsia="zh-CN"/>
              </w:rPr>
            </w:pPr>
            <w:r>
              <w:rPr>
                <w:rFonts w:hint="default" w:ascii="Times New Roman" w:hAnsi="Times New Roman" w:eastAsia="宋体" w:cs="Times New Roman"/>
                <w:sz w:val="18"/>
                <w:szCs w:val="18"/>
              </w:rPr>
              <w:t>（包括结转结余）</w:t>
            </w:r>
            <w:r>
              <w:rPr>
                <w:rFonts w:hint="eastAsia" w:ascii="Times New Roman" w:hAnsi="Times New Roman" w:cs="Times New Roman"/>
                <w:sz w:val="18"/>
                <w:szCs w:val="18"/>
                <w:lang w:val="en-US" w:eastAsia="zh-CN"/>
              </w:rPr>
              <w:t xml:space="preserve">         </w:t>
            </w:r>
          </w:p>
        </w:tc>
        <w:tc>
          <w:tcPr>
            <w:tcW w:w="1304" w:type="dxa"/>
            <w:vAlign w:val="center"/>
          </w:tcPr>
          <w:p>
            <w:pPr>
              <w:jc w:val="center"/>
              <w:rPr>
                <w:rFonts w:hint="default" w:ascii="Times New Roman" w:hAnsi="Times New Roman" w:eastAsia="宋体" w:cs="Times New Roman"/>
                <w:kern w:val="2"/>
                <w:sz w:val="18"/>
                <w:szCs w:val="18"/>
                <w:lang w:val="en-US" w:eastAsia="zh-CN" w:bidi="ar-SA"/>
              </w:rPr>
            </w:pPr>
          </w:p>
        </w:tc>
        <w:tc>
          <w:tcPr>
            <w:tcW w:w="1475" w:type="dxa"/>
            <w:vAlign w:val="center"/>
          </w:tcPr>
          <w:p>
            <w:pPr>
              <w:jc w:val="center"/>
              <w:rPr>
                <w:rFonts w:hint="default" w:ascii="Times New Roman" w:hAnsi="Times New Roman" w:eastAsia="宋体" w:cs="Times New Roman"/>
                <w:kern w:val="2"/>
                <w:sz w:val="18"/>
                <w:szCs w:val="18"/>
                <w:lang w:val="en-US" w:eastAsia="zh-CN" w:bidi="ar-SA"/>
              </w:rPr>
            </w:pPr>
          </w:p>
        </w:tc>
        <w:tc>
          <w:tcPr>
            <w:tcW w:w="2471" w:type="dxa"/>
            <w:gridSpan w:val="2"/>
            <w:vAlign w:val="center"/>
          </w:tcPr>
          <w:p>
            <w:pPr>
              <w:jc w:val="center"/>
              <w:rPr>
                <w:rFonts w:hint="default" w:ascii="Times New Roman" w:hAnsi="Times New Roman" w:eastAsia="宋体"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811" w:type="dxa"/>
            <w:gridSpan w:val="3"/>
            <w:vMerge w:val="continue"/>
            <w:vAlign w:val="center"/>
          </w:tcPr>
          <w:p>
            <w:pPr>
              <w:jc w:val="center"/>
              <w:rPr>
                <w:rFonts w:hint="default" w:ascii="Times New Roman" w:hAnsi="Times New Roman" w:eastAsia="宋体" w:cs="Times New Roman"/>
                <w:sz w:val="18"/>
                <w:szCs w:val="18"/>
              </w:rPr>
            </w:pPr>
          </w:p>
        </w:tc>
        <w:tc>
          <w:tcPr>
            <w:tcW w:w="2143"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default" w:ascii="Times New Roman" w:hAnsi="Times New Roman" w:eastAsia="宋体" w:cs="Times New Roman"/>
                <w:sz w:val="18"/>
                <w:szCs w:val="18"/>
              </w:rPr>
            </w:pPr>
          </w:p>
        </w:tc>
        <w:tc>
          <w:tcPr>
            <w:tcW w:w="1304" w:type="dxa"/>
            <w:vAlign w:val="center"/>
          </w:tcPr>
          <w:p>
            <w:pPr>
              <w:jc w:val="center"/>
              <w:rPr>
                <w:rFonts w:hint="default" w:ascii="Times New Roman" w:hAnsi="Times New Roman" w:eastAsia="宋体" w:cs="Times New Roman"/>
                <w:sz w:val="18"/>
                <w:szCs w:val="18"/>
                <w:lang w:val="en-US" w:eastAsia="zh-CN"/>
              </w:rPr>
            </w:pPr>
          </w:p>
        </w:tc>
        <w:tc>
          <w:tcPr>
            <w:tcW w:w="1475" w:type="dxa"/>
            <w:vAlign w:val="center"/>
          </w:tcPr>
          <w:p>
            <w:pPr>
              <w:jc w:val="center"/>
              <w:rPr>
                <w:rFonts w:hint="default" w:ascii="Times New Roman" w:hAnsi="Times New Roman" w:eastAsia="宋体" w:cs="Times New Roman"/>
                <w:sz w:val="18"/>
                <w:szCs w:val="18"/>
                <w:lang w:val="en-US" w:eastAsia="zh-CN"/>
              </w:rPr>
            </w:pPr>
          </w:p>
        </w:tc>
        <w:tc>
          <w:tcPr>
            <w:tcW w:w="2471" w:type="dxa"/>
            <w:gridSpan w:val="2"/>
            <w:vAlign w:val="center"/>
          </w:tcPr>
          <w:p>
            <w:pPr>
              <w:jc w:val="both"/>
              <w:rPr>
                <w:rFonts w:hint="default" w:ascii="Times New Roman" w:hAnsi="Times New Roman" w:eastAsia="宋体" w:cs="Times New Roman"/>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31" w:type="dxa"/>
            <w:vMerge w:val="restart"/>
            <w:vAlign w:val="center"/>
          </w:tcPr>
          <w:p>
            <w:pPr>
              <w:ind w:left="-105" w:leftChars="-50" w:right="-105"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年度总体目标</w:t>
            </w:r>
          </w:p>
        </w:tc>
        <w:tc>
          <w:tcPr>
            <w:tcW w:w="4727" w:type="dxa"/>
            <w:gridSpan w:val="5"/>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年初设定目标</w:t>
            </w:r>
          </w:p>
        </w:tc>
        <w:tc>
          <w:tcPr>
            <w:tcW w:w="3946" w:type="dxa"/>
            <w:gridSpan w:val="3"/>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4727" w:type="dxa"/>
            <w:gridSpan w:val="5"/>
            <w:vAlign w:val="center"/>
          </w:tcPr>
          <w:p>
            <w:pPr>
              <w:spacing w:line="240" w:lineRule="exact"/>
              <w:ind w:left="18" w:leftChars="0" w:hanging="18" w:hangingChars="10"/>
              <w:jc w:val="left"/>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1、结合疫情防控和工会工作实际为在高温天气下坚持工作的基层职工送去清凉饮料</w:t>
            </w:r>
          </w:p>
          <w:p>
            <w:pPr>
              <w:spacing w:line="240" w:lineRule="exact"/>
              <w:ind w:left="18" w:leftChars="0" w:hanging="18" w:hangingChars="10"/>
              <w:jc w:val="left"/>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2、动员各基层工会组织结合自身行业特点，开展形式多样的“送清凉”活动</w:t>
            </w:r>
          </w:p>
          <w:p>
            <w:pPr>
              <w:spacing w:line="240" w:lineRule="exact"/>
              <w:ind w:left="18" w:leftChars="0" w:hanging="18" w:hangingChars="10"/>
              <w:jc w:val="left"/>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eastAsia="zh-CN"/>
              </w:rPr>
              <w:t>3、走访慰问重点行业、重点企业一线高温作业职工，激发职工群众不畏艰辛，勇于开拓的工作热情。</w:t>
            </w:r>
          </w:p>
        </w:tc>
        <w:tc>
          <w:tcPr>
            <w:tcW w:w="3946" w:type="dxa"/>
            <w:gridSpan w:val="3"/>
            <w:vAlign w:val="center"/>
          </w:tcPr>
          <w:p>
            <w:pPr>
              <w:spacing w:line="240" w:lineRule="exact"/>
              <w:jc w:val="left"/>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付“夏日送清凉”慰问打擂比武18个组团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531" w:type="dxa"/>
            <w:vMerge w:val="restart"/>
            <w:textDirection w:val="tbRlV"/>
            <w:vAlign w:val="center"/>
          </w:tcPr>
          <w:p>
            <w:pPr>
              <w:ind w:left="113" w:right="113"/>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绩效目标</w:t>
            </w:r>
          </w:p>
        </w:tc>
        <w:tc>
          <w:tcPr>
            <w:tcW w:w="81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105" w:leftChars="-50" w:right="-105" w:rightChars="-50" w:firstLine="0" w:firstLineChars="0"/>
              <w:jc w:val="center"/>
              <w:textAlignment w:val="center"/>
              <w:outlineLvl w:val="9"/>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一级</w:t>
            </w:r>
            <w:r>
              <w:rPr>
                <w:rFonts w:hint="default" w:ascii="Times New Roman" w:hAnsi="Times New Roman" w:eastAsia="宋体" w:cs="Times New Roman"/>
                <w:sz w:val="18"/>
                <w:szCs w:val="18"/>
              </w:rPr>
              <w:br w:type="textWrapping"/>
            </w:r>
            <w:r>
              <w:rPr>
                <w:rFonts w:hint="default" w:ascii="Times New Roman" w:hAnsi="Times New Roman" w:eastAsia="宋体" w:cs="Times New Roman"/>
                <w:sz w:val="18"/>
                <w:szCs w:val="18"/>
              </w:rPr>
              <w:t>指标</w:t>
            </w:r>
          </w:p>
        </w:tc>
        <w:tc>
          <w:tcPr>
            <w:tcW w:w="112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二级指标</w:t>
            </w:r>
          </w:p>
        </w:tc>
        <w:tc>
          <w:tcPr>
            <w:tcW w:w="2792"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三级指标</w:t>
            </w:r>
          </w:p>
        </w:tc>
        <w:tc>
          <w:tcPr>
            <w:tcW w:w="1475" w:type="dxa"/>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年度指标值</w:t>
            </w:r>
          </w:p>
        </w:tc>
        <w:tc>
          <w:tcPr>
            <w:tcW w:w="1174" w:type="dxa"/>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全年完成值</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restart"/>
            <w:textDirection w:val="tbRlV"/>
            <w:vAlign w:val="center"/>
          </w:tcPr>
          <w:p>
            <w:pPr>
              <w:ind w:left="113" w:right="113"/>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产出指标</w:t>
            </w:r>
          </w:p>
        </w:tc>
        <w:tc>
          <w:tcPr>
            <w:tcW w:w="112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数量指标</w:t>
            </w:r>
          </w:p>
        </w:tc>
        <w:tc>
          <w:tcPr>
            <w:tcW w:w="2792" w:type="dxa"/>
            <w:gridSpan w:val="2"/>
            <w:vAlign w:val="center"/>
          </w:tcPr>
          <w:p>
            <w:pPr>
              <w:jc w:val="left"/>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参与活动18个组团</w:t>
            </w:r>
          </w:p>
        </w:tc>
        <w:tc>
          <w:tcPr>
            <w:tcW w:w="1475"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360人</w:t>
            </w:r>
          </w:p>
        </w:tc>
        <w:tc>
          <w:tcPr>
            <w:tcW w:w="1174"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360人</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default" w:ascii="Times New Roman" w:hAnsi="Times New Roman" w:eastAsia="宋体" w:cs="Times New Roman"/>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ind w:left="113" w:right="113"/>
              <w:jc w:val="center"/>
              <w:rPr>
                <w:rFonts w:hint="default" w:ascii="Times New Roman" w:hAnsi="Times New Roman" w:eastAsia="宋体" w:cs="Times New Roman"/>
                <w:sz w:val="18"/>
                <w:szCs w:val="18"/>
              </w:rPr>
            </w:pPr>
          </w:p>
        </w:tc>
        <w:tc>
          <w:tcPr>
            <w:tcW w:w="1123" w:type="dxa"/>
            <w:gridSpan w:val="2"/>
            <w:vMerge w:val="restart"/>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质量指标</w:t>
            </w:r>
          </w:p>
        </w:tc>
        <w:tc>
          <w:tcPr>
            <w:tcW w:w="2792" w:type="dxa"/>
            <w:gridSpan w:val="2"/>
            <w:vAlign w:val="center"/>
          </w:tcPr>
          <w:p>
            <w:pPr>
              <w:jc w:val="left"/>
              <w:rPr>
                <w:rFonts w:hint="default" w:ascii="Times New Roman" w:hAnsi="Times New Roman" w:eastAsia="宋体" w:cs="Times New Roman"/>
                <w:sz w:val="18"/>
                <w:szCs w:val="18"/>
                <w:lang w:eastAsia="zh-CN"/>
              </w:rPr>
            </w:pPr>
            <w:r>
              <w:rPr>
                <w:rFonts w:hint="eastAsia" w:ascii="Times New Roman" w:hAnsi="Times New Roman" w:cs="Times New Roman"/>
                <w:color w:val="auto"/>
                <w:sz w:val="18"/>
                <w:szCs w:val="18"/>
                <w:lang w:val="en-US" w:eastAsia="zh-CN"/>
              </w:rPr>
              <w:t>18个组团人员</w:t>
            </w:r>
            <w:r>
              <w:rPr>
                <w:rFonts w:hint="default" w:ascii="Times New Roman" w:hAnsi="Times New Roman" w:eastAsia="宋体" w:cs="Times New Roman"/>
                <w:sz w:val="18"/>
                <w:szCs w:val="18"/>
                <w:lang w:eastAsia="zh-CN"/>
              </w:rPr>
              <w:t>发放率</w:t>
            </w:r>
          </w:p>
        </w:tc>
        <w:tc>
          <w:tcPr>
            <w:tcW w:w="1475" w:type="dxa"/>
            <w:vAlign w:val="center"/>
          </w:tcPr>
          <w:p>
            <w:pPr>
              <w:jc w:val="center"/>
              <w:rPr>
                <w:rFonts w:hint="default" w:ascii="Times New Roman" w:hAnsi="Times New Roman" w:eastAsia="宋体" w:cs="Times New Roman"/>
                <w:sz w:val="18"/>
                <w:szCs w:val="18"/>
              </w:rPr>
            </w:pPr>
            <w:r>
              <w:rPr>
                <w:rFonts w:hint="eastAsia" w:ascii="Times New Roman" w:hAnsi="Times New Roman" w:cs="Times New Roman"/>
                <w:sz w:val="18"/>
                <w:szCs w:val="18"/>
                <w:lang w:val="en-US" w:eastAsia="zh-CN"/>
              </w:rPr>
              <w:t>100%</w:t>
            </w:r>
          </w:p>
        </w:tc>
        <w:tc>
          <w:tcPr>
            <w:tcW w:w="1174" w:type="dxa"/>
            <w:vAlign w:val="center"/>
          </w:tcPr>
          <w:p>
            <w:pPr>
              <w:jc w:val="center"/>
              <w:rPr>
                <w:rFonts w:hint="default" w:ascii="Times New Roman" w:hAnsi="Times New Roman" w:eastAsia="宋体" w:cs="Times New Roman"/>
                <w:sz w:val="18"/>
                <w:szCs w:val="18"/>
              </w:rPr>
            </w:pPr>
            <w:r>
              <w:rPr>
                <w:rFonts w:hint="eastAsia" w:ascii="Times New Roman" w:hAnsi="Times New Roman" w:cs="Times New Roman"/>
                <w:sz w:val="18"/>
                <w:szCs w:val="18"/>
                <w:lang w:val="en-US" w:eastAsia="zh-CN"/>
              </w:rPr>
              <w:t>100%</w:t>
            </w: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ind w:left="113" w:right="113"/>
              <w:jc w:val="center"/>
              <w:rPr>
                <w:rFonts w:hint="default" w:ascii="Times New Roman" w:hAnsi="Times New Roman" w:eastAsia="宋体" w:cs="Times New Roman"/>
                <w:sz w:val="18"/>
                <w:szCs w:val="18"/>
              </w:rPr>
            </w:pPr>
          </w:p>
        </w:tc>
        <w:tc>
          <w:tcPr>
            <w:tcW w:w="1123" w:type="dxa"/>
            <w:gridSpan w:val="2"/>
            <w:vMerge w:val="continue"/>
            <w:vAlign w:val="center"/>
          </w:tcPr>
          <w:p>
            <w:pPr>
              <w:jc w:val="center"/>
              <w:rPr>
                <w:rFonts w:hint="default" w:ascii="Times New Roman" w:hAnsi="Times New Roman" w:eastAsia="宋体" w:cs="Times New Roman"/>
                <w:sz w:val="18"/>
                <w:szCs w:val="18"/>
              </w:rPr>
            </w:pPr>
          </w:p>
        </w:tc>
        <w:tc>
          <w:tcPr>
            <w:tcW w:w="2792" w:type="dxa"/>
            <w:gridSpan w:val="2"/>
            <w:vAlign w:val="center"/>
          </w:tcPr>
          <w:p>
            <w:pPr>
              <w:jc w:val="left"/>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慰问重点行业、重点企业一线高温作业职工，激发职工群众不畏艰辛，勇于开拓的工作热情</w:t>
            </w:r>
            <w:r>
              <w:rPr>
                <w:rFonts w:hint="eastAsia" w:ascii="Times New Roman" w:hAnsi="Times New Roman" w:cs="Times New Roman"/>
                <w:sz w:val="18"/>
                <w:szCs w:val="18"/>
                <w:lang w:val="en-US" w:eastAsia="zh-CN"/>
              </w:rPr>
              <w:t>。</w:t>
            </w:r>
          </w:p>
        </w:tc>
        <w:tc>
          <w:tcPr>
            <w:tcW w:w="1475"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174"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ind w:left="113" w:right="113"/>
              <w:jc w:val="center"/>
              <w:rPr>
                <w:rFonts w:hint="default" w:ascii="Times New Roman" w:hAnsi="Times New Roman" w:eastAsia="宋体" w:cs="Times New Roman"/>
                <w:sz w:val="18"/>
                <w:szCs w:val="18"/>
              </w:rPr>
            </w:pPr>
          </w:p>
        </w:tc>
        <w:tc>
          <w:tcPr>
            <w:tcW w:w="1123" w:type="dxa"/>
            <w:gridSpan w:val="2"/>
            <w:vMerge w:val="restart"/>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时效指标</w:t>
            </w:r>
          </w:p>
        </w:tc>
        <w:tc>
          <w:tcPr>
            <w:tcW w:w="2792" w:type="dxa"/>
            <w:gridSpan w:val="2"/>
            <w:vAlign w:val="center"/>
          </w:tcPr>
          <w:p>
            <w:pPr>
              <w:jc w:val="left"/>
              <w:rPr>
                <w:rFonts w:hint="default" w:ascii="Times New Roman" w:hAnsi="Times New Roman" w:eastAsia="宋体" w:cs="Times New Roman"/>
                <w:sz w:val="18"/>
                <w:szCs w:val="18"/>
                <w:lang w:eastAsia="zh-CN"/>
              </w:rPr>
            </w:pPr>
            <w:r>
              <w:rPr>
                <w:rFonts w:hint="eastAsia" w:ascii="Times New Roman" w:hAnsi="Times New Roman" w:cs="Times New Roman"/>
                <w:sz w:val="18"/>
                <w:szCs w:val="18"/>
                <w:lang w:val="en-US" w:eastAsia="zh-CN"/>
              </w:rPr>
              <w:t>慰问</w:t>
            </w:r>
            <w:r>
              <w:rPr>
                <w:rFonts w:hint="default" w:ascii="Times New Roman" w:hAnsi="Times New Roman" w:eastAsia="宋体" w:cs="Times New Roman"/>
                <w:sz w:val="18"/>
                <w:szCs w:val="18"/>
                <w:lang w:eastAsia="zh-CN"/>
              </w:rPr>
              <w:t>及时率</w:t>
            </w:r>
          </w:p>
        </w:tc>
        <w:tc>
          <w:tcPr>
            <w:tcW w:w="1475"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174"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ind w:left="113" w:right="113"/>
              <w:jc w:val="center"/>
              <w:rPr>
                <w:rFonts w:hint="default" w:ascii="Times New Roman" w:hAnsi="Times New Roman" w:eastAsia="宋体" w:cs="Times New Roman"/>
                <w:sz w:val="18"/>
                <w:szCs w:val="18"/>
              </w:rPr>
            </w:pPr>
          </w:p>
        </w:tc>
        <w:tc>
          <w:tcPr>
            <w:tcW w:w="1123" w:type="dxa"/>
            <w:gridSpan w:val="2"/>
            <w:vMerge w:val="continue"/>
            <w:vAlign w:val="center"/>
          </w:tcPr>
          <w:p>
            <w:pPr>
              <w:jc w:val="center"/>
              <w:rPr>
                <w:rFonts w:hint="default" w:ascii="Times New Roman" w:hAnsi="Times New Roman" w:eastAsia="宋体" w:cs="Times New Roman"/>
                <w:sz w:val="18"/>
                <w:szCs w:val="18"/>
              </w:rPr>
            </w:pPr>
          </w:p>
        </w:tc>
        <w:tc>
          <w:tcPr>
            <w:tcW w:w="2792" w:type="dxa"/>
            <w:gridSpan w:val="2"/>
            <w:vAlign w:val="center"/>
          </w:tcPr>
          <w:p>
            <w:pPr>
              <w:jc w:val="left"/>
              <w:rPr>
                <w:rFonts w:hint="default" w:ascii="Times New Roman" w:hAnsi="Times New Roman" w:eastAsia="宋体" w:cs="Times New Roman"/>
                <w:sz w:val="18"/>
                <w:szCs w:val="18"/>
                <w:lang w:eastAsia="zh-CN"/>
              </w:rPr>
            </w:pPr>
          </w:p>
        </w:tc>
        <w:tc>
          <w:tcPr>
            <w:tcW w:w="1475" w:type="dxa"/>
            <w:vAlign w:val="center"/>
          </w:tcPr>
          <w:p>
            <w:pPr>
              <w:jc w:val="center"/>
              <w:rPr>
                <w:rFonts w:hint="default" w:ascii="Times New Roman" w:hAnsi="Times New Roman" w:eastAsia="宋体" w:cs="Times New Roman"/>
                <w:sz w:val="18"/>
                <w:szCs w:val="18"/>
                <w:lang w:val="en-US" w:eastAsia="zh-CN"/>
              </w:rPr>
            </w:pPr>
          </w:p>
        </w:tc>
        <w:tc>
          <w:tcPr>
            <w:tcW w:w="1174" w:type="dxa"/>
            <w:vAlign w:val="center"/>
          </w:tcPr>
          <w:p>
            <w:pPr>
              <w:jc w:val="center"/>
              <w:rPr>
                <w:rFonts w:hint="default" w:ascii="Times New Roman" w:hAnsi="Times New Roman" w:eastAsia="宋体" w:cs="Times New Roman"/>
                <w:sz w:val="18"/>
                <w:szCs w:val="18"/>
                <w:lang w:val="en-US" w:eastAsia="zh-CN"/>
              </w:rPr>
            </w:pP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restart"/>
            <w:textDirection w:val="tbRlV"/>
            <w:vAlign w:val="center"/>
          </w:tcPr>
          <w:p>
            <w:pPr>
              <w:jc w:val="center"/>
              <w:rPr>
                <w:rFonts w:hint="default"/>
              </w:rPr>
            </w:pPr>
            <w:r>
              <w:rPr>
                <w:rFonts w:hint="default" w:ascii="Times New Roman" w:hAnsi="Times New Roman" w:eastAsia="宋体" w:cs="Times New Roman"/>
                <w:sz w:val="18"/>
                <w:szCs w:val="18"/>
              </w:rPr>
              <w:t>效益指标</w:t>
            </w:r>
          </w:p>
        </w:tc>
        <w:tc>
          <w:tcPr>
            <w:tcW w:w="1123" w:type="dxa"/>
            <w:gridSpan w:val="2"/>
            <w:vAlign w:val="center"/>
          </w:tcPr>
          <w:p>
            <w:pPr>
              <w:rPr>
                <w:rFonts w:hint="default" w:eastAsia="宋体"/>
                <w:lang w:val="en-US" w:eastAsia="zh-CN"/>
              </w:rPr>
            </w:pPr>
            <w:r>
              <w:rPr>
                <w:rFonts w:hint="eastAsia" w:ascii="Times New Roman" w:hAnsi="Times New Roman" w:eastAsia="宋体" w:cs="Times New Roman"/>
                <w:sz w:val="18"/>
                <w:szCs w:val="18"/>
                <w:lang w:val="en-US" w:eastAsia="zh-CN"/>
              </w:rPr>
              <w:t>经济效益指标</w:t>
            </w:r>
          </w:p>
        </w:tc>
        <w:tc>
          <w:tcPr>
            <w:tcW w:w="2792" w:type="dxa"/>
            <w:gridSpan w:val="2"/>
            <w:vAlign w:val="center"/>
          </w:tcPr>
          <w:p>
            <w:pPr>
              <w:jc w:val="left"/>
              <w:rPr>
                <w:rFonts w:hint="default" w:ascii="Times New Roman" w:hAnsi="Times New Roman" w:eastAsia="宋体" w:cs="Times New Roman"/>
                <w:sz w:val="18"/>
                <w:szCs w:val="18"/>
                <w:lang w:eastAsia="zh-CN"/>
              </w:rPr>
            </w:pPr>
          </w:p>
        </w:tc>
        <w:tc>
          <w:tcPr>
            <w:tcW w:w="1475" w:type="dxa"/>
            <w:vAlign w:val="center"/>
          </w:tcPr>
          <w:p>
            <w:pPr>
              <w:jc w:val="center"/>
              <w:rPr>
                <w:rFonts w:hint="eastAsia" w:ascii="Times New Roman" w:hAnsi="Times New Roman" w:cs="Times New Roman"/>
                <w:sz w:val="18"/>
                <w:szCs w:val="18"/>
                <w:lang w:val="en-US" w:eastAsia="zh-CN"/>
              </w:rPr>
            </w:pPr>
          </w:p>
        </w:tc>
        <w:tc>
          <w:tcPr>
            <w:tcW w:w="1174" w:type="dxa"/>
            <w:vAlign w:val="center"/>
          </w:tcPr>
          <w:p>
            <w:pPr>
              <w:jc w:val="center"/>
              <w:rPr>
                <w:rFonts w:hint="eastAsia" w:ascii="Times New Roman" w:hAnsi="Times New Roman" w:cs="Times New Roman"/>
                <w:sz w:val="18"/>
                <w:szCs w:val="18"/>
                <w:lang w:val="en-US" w:eastAsia="zh-CN"/>
              </w:rPr>
            </w:pP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rPr>
                <w:rFonts w:hint="default"/>
              </w:rPr>
            </w:pPr>
          </w:p>
        </w:tc>
        <w:tc>
          <w:tcPr>
            <w:tcW w:w="112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社会效益</w:t>
            </w:r>
          </w:p>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指标</w:t>
            </w:r>
          </w:p>
        </w:tc>
        <w:tc>
          <w:tcPr>
            <w:tcW w:w="2792" w:type="dxa"/>
            <w:gridSpan w:val="2"/>
            <w:vAlign w:val="center"/>
          </w:tcPr>
          <w:p>
            <w:pPr>
              <w:jc w:val="left"/>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各基层工会组织结合自身行业特点，开展形式多样的“送清凉”活动</w:t>
            </w:r>
          </w:p>
        </w:tc>
        <w:tc>
          <w:tcPr>
            <w:tcW w:w="1475"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174" w:type="dxa"/>
            <w:vAlign w:val="center"/>
          </w:tcPr>
          <w:p>
            <w:pPr>
              <w:jc w:val="center"/>
              <w:rPr>
                <w:rFonts w:hint="default" w:ascii="Times New Roman" w:hAnsi="Times New Roman" w:eastAsia="宋体" w:cs="Times New Roman"/>
                <w:sz w:val="18"/>
                <w:szCs w:val="18"/>
              </w:rPr>
            </w:pPr>
            <w:r>
              <w:rPr>
                <w:rFonts w:hint="eastAsia" w:ascii="Times New Roman" w:hAnsi="Times New Roman" w:cs="Times New Roman"/>
                <w:sz w:val="18"/>
                <w:szCs w:val="18"/>
                <w:lang w:val="en-US" w:eastAsia="zh-CN"/>
              </w:rPr>
              <w:t>100%</w:t>
            </w: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Merge w:val="continue"/>
            <w:textDirection w:val="tbRlV"/>
            <w:vAlign w:val="center"/>
          </w:tcPr>
          <w:p>
            <w:pPr>
              <w:ind w:left="113" w:right="113"/>
              <w:jc w:val="center"/>
              <w:rPr>
                <w:rFonts w:hint="default" w:ascii="Times New Roman" w:hAnsi="Times New Roman" w:eastAsia="宋体" w:cs="Times New Roman"/>
                <w:sz w:val="18"/>
                <w:szCs w:val="18"/>
              </w:rPr>
            </w:pPr>
          </w:p>
        </w:tc>
        <w:tc>
          <w:tcPr>
            <w:tcW w:w="112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可持续影响指标</w:t>
            </w:r>
          </w:p>
        </w:tc>
        <w:tc>
          <w:tcPr>
            <w:tcW w:w="2792" w:type="dxa"/>
            <w:gridSpan w:val="2"/>
            <w:vAlign w:val="center"/>
          </w:tcPr>
          <w:p>
            <w:pPr>
              <w:jc w:val="left"/>
              <w:rPr>
                <w:rFonts w:hint="default" w:ascii="Times New Roman" w:hAnsi="Times New Roman" w:eastAsia="宋体" w:cs="Times New Roman"/>
                <w:sz w:val="18"/>
                <w:szCs w:val="18"/>
                <w:lang w:val="en-US" w:eastAsia="zh-CN"/>
              </w:rPr>
            </w:pPr>
          </w:p>
        </w:tc>
        <w:tc>
          <w:tcPr>
            <w:tcW w:w="1475" w:type="dxa"/>
            <w:vAlign w:val="center"/>
          </w:tcPr>
          <w:p>
            <w:pPr>
              <w:jc w:val="center"/>
              <w:rPr>
                <w:rFonts w:hint="default" w:ascii="Times New Roman" w:hAnsi="Times New Roman" w:eastAsia="宋体" w:cs="Times New Roman"/>
                <w:sz w:val="18"/>
                <w:szCs w:val="18"/>
              </w:rPr>
            </w:pPr>
          </w:p>
        </w:tc>
        <w:tc>
          <w:tcPr>
            <w:tcW w:w="1174" w:type="dxa"/>
            <w:vAlign w:val="center"/>
          </w:tcPr>
          <w:p>
            <w:pPr>
              <w:jc w:val="center"/>
              <w:rPr>
                <w:rFonts w:hint="default" w:ascii="Times New Roman" w:hAnsi="Times New Roman" w:eastAsia="宋体" w:cs="Times New Roman"/>
                <w:sz w:val="21"/>
                <w:szCs w:val="22"/>
              </w:rPr>
            </w:pP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31" w:type="dxa"/>
            <w:vMerge w:val="continue"/>
            <w:vAlign w:val="top"/>
          </w:tcPr>
          <w:p>
            <w:pPr>
              <w:rPr>
                <w:rFonts w:hint="default" w:ascii="Times New Roman" w:hAnsi="Times New Roman" w:eastAsia="宋体" w:cs="Times New Roman"/>
                <w:sz w:val="18"/>
                <w:szCs w:val="18"/>
              </w:rPr>
            </w:pPr>
          </w:p>
        </w:tc>
        <w:tc>
          <w:tcPr>
            <w:tcW w:w="812" w:type="dxa"/>
            <w:vAlign w:val="center"/>
          </w:tcPr>
          <w:p>
            <w:pPr>
              <w:ind w:left="-105" w:leftChars="-50" w:right="-105"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满意度指标</w:t>
            </w:r>
          </w:p>
        </w:tc>
        <w:tc>
          <w:tcPr>
            <w:tcW w:w="1123" w:type="dxa"/>
            <w:gridSpan w:val="2"/>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服务对象满意度指标</w:t>
            </w:r>
          </w:p>
        </w:tc>
        <w:tc>
          <w:tcPr>
            <w:tcW w:w="2792" w:type="dxa"/>
            <w:gridSpan w:val="2"/>
            <w:vAlign w:val="center"/>
          </w:tcPr>
          <w:p>
            <w:pPr>
              <w:jc w:val="both"/>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参加职工满意度100%</w:t>
            </w:r>
          </w:p>
        </w:tc>
        <w:tc>
          <w:tcPr>
            <w:tcW w:w="1475"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174"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100%</w:t>
            </w:r>
          </w:p>
        </w:tc>
        <w:tc>
          <w:tcPr>
            <w:tcW w:w="1297" w:type="dxa"/>
            <w:vAlign w:val="center"/>
          </w:tcPr>
          <w:p>
            <w:pPr>
              <w:jc w:val="center"/>
              <w:rPr>
                <w:rFonts w:hint="default"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531" w:type="dxa"/>
            <w:vAlign w:val="center"/>
          </w:tcPr>
          <w:p>
            <w:pPr>
              <w:ind w:left="-105" w:leftChars="-50" w:right="-105"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说明</w:t>
            </w:r>
          </w:p>
        </w:tc>
        <w:tc>
          <w:tcPr>
            <w:tcW w:w="8673" w:type="dxa"/>
            <w:gridSpan w:val="8"/>
            <w:vAlign w:val="center"/>
          </w:tcPr>
          <w:p>
            <w:pPr>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无</w:t>
            </w:r>
          </w:p>
        </w:tc>
      </w:tr>
    </w:tbl>
    <w:p/>
    <w:sectPr>
      <w:pgSz w:w="11906" w:h="16838"/>
      <w:pgMar w:top="1440" w:right="1800" w:bottom="47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87F39"/>
    <w:rsid w:val="08812BBE"/>
    <w:rsid w:val="142905B9"/>
    <w:rsid w:val="16FB2257"/>
    <w:rsid w:val="18863A38"/>
    <w:rsid w:val="206D2049"/>
    <w:rsid w:val="27D85456"/>
    <w:rsid w:val="2DE21006"/>
    <w:rsid w:val="32BD052F"/>
    <w:rsid w:val="3E0A55FB"/>
    <w:rsid w:val="43B23465"/>
    <w:rsid w:val="4C0513A3"/>
    <w:rsid w:val="5DBB0F05"/>
    <w:rsid w:val="62292035"/>
    <w:rsid w:val="6FBC4F77"/>
    <w:rsid w:val="7A600203"/>
    <w:rsid w:val="7EF03314"/>
    <w:rsid w:val="7F66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next w:val="1"/>
    <w:unhideWhenUsed/>
    <w:qFormat/>
    <w:uiPriority w:val="99"/>
    <w:pPr>
      <w:widowControl w:val="0"/>
      <w:ind w:left="420" w:leftChars="20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Sailor Moon</cp:lastModifiedBy>
  <dcterms:modified xsi:type="dcterms:W3CDTF">2021-12-02T07:33:04Z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ribbonExt">
    <vt:lpwstr>{"WPSExtOfficeTab":{"OnGetEnabled":false,"OnGetVisible":false}}</vt:lpwstr>
  </property>
  <property fmtid="{D5CDD505-2E9C-101B-9397-08002B2CF9AE}" pid="4" name="ICV">
    <vt:lpwstr>11D843330B2446E9B48285EC63B0219E</vt:lpwstr>
  </property>
</Properties>
</file>