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80"/>
        <w:ind w:left="128" w:leftChars="40"/>
        <w:rPr>
          <w:rFonts w:ascii="方正小标宋简体" w:eastAsia="方正小标宋简体"/>
          <w:color w:val="FF0000"/>
          <w:spacing w:val="40"/>
          <w:sz w:val="70"/>
          <w:szCs w:val="70"/>
        </w:rPr>
      </w:pPr>
      <w:r>
        <w:rPr>
          <w:rFonts w:hint="eastAsia" w:ascii="方正小标宋简体" w:eastAsia="方正小标宋简体"/>
          <w:color w:val="FF0000"/>
          <w:spacing w:val="40"/>
          <w:sz w:val="70"/>
          <w:szCs w:val="70"/>
        </w:rPr>
        <w:t>广东省住房和城乡建设</w:t>
      </w:r>
      <w:r>
        <w:rPr>
          <w:rFonts w:hint="eastAsia" w:ascii="方正小标宋简体" w:eastAsia="方正小标宋简体"/>
          <w:color w:val="FF0000"/>
          <w:spacing w:val="52"/>
          <w:sz w:val="70"/>
          <w:szCs w:val="70"/>
        </w:rPr>
        <w:t>厅</w:t>
      </w:r>
    </w:p>
    <w:p>
      <w:r>
        <mc:AlternateContent>
          <mc:Choice Requires="wps">
            <w:drawing>
              <wp:anchor distT="0" distB="0" distL="114300" distR="114300" simplePos="0" relativeHeight="251659264" behindDoc="0" locked="0" layoutInCell="1" allowOverlap="1">
                <wp:simplePos x="0" y="0"/>
                <wp:positionH relativeFrom="column">
                  <wp:posOffset>-295910</wp:posOffset>
                </wp:positionH>
                <wp:positionV relativeFrom="paragraph">
                  <wp:posOffset>264795</wp:posOffset>
                </wp:positionV>
                <wp:extent cx="6195060" cy="0"/>
                <wp:effectExtent l="0" t="19050" r="53340" b="3810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6195077" cy="0"/>
                        </a:xfrm>
                        <a:prstGeom prst="line">
                          <a:avLst/>
                        </a:prstGeom>
                        <a:noFill/>
                        <a:ln w="47625" cmpd="thickThin">
                          <a:solidFill>
                            <a:srgbClr val="FF0000"/>
                          </a:solidFill>
                          <a:round/>
                        </a:ln>
                      </wps:spPr>
                      <wps:bodyPr/>
                    </wps:wsp>
                  </a:graphicData>
                </a:graphic>
              </wp:anchor>
            </w:drawing>
          </mc:Choice>
          <mc:Fallback>
            <w:pict>
              <v:line id="_x0000_s1026" o:spid="_x0000_s1026" o:spt="20" style="position:absolute;left:0pt;margin-left:-23.3pt;margin-top:20.85pt;height:0pt;width:487.8pt;z-index:251659264;mso-width-relative:page;mso-height-relative:page;" filled="f" stroked="t" coordsize="21600,21600" o:gfxdata="UEsDBAoAAAAAAIdO4kAAAAAAAAAAAAAAAAAEAAAAZHJzL1BLAwQUAAAACACHTuJA5LUTpNYAAAAJ&#10;AQAADwAAAGRycy9kb3ducmV2LnhtbE2PwU7DMAyG70i8Q2QkblvSqSq0NN0BiROHijJp16wxbUfj&#10;lCbburfHiAMcbX/6/f3ldnGjOOMcBk8akrUCgdR6O1CnYff+snoEEaIha0ZPqOGKAbbV7U1pCusv&#10;9IbnJnaCQygURkMf41RIGdoenQlrPyHx7cPPzkQe507a2Vw43I1yo1QmnRmIP/Rmwuce28/m5DTk&#10;MdvTcv1aXtXumNbHpJ4bVWt9f5eoJxARl/gHw48+q0PFTgd/IhvEqGGVZhmjGtLkAQQD+Sbncoff&#10;haxK+b9B9Q1QSwMEFAAAAAgAh07iQG7q/E7yAQAAvAMAAA4AAABkcnMvZTJvRG9jLnhtbK1TwY7T&#10;MBC9I/EPlu80acW2EDXdQ6tyWaDSlg9wHSex1vZYttukP8EPIHGDE0fu/A3LZzB207Islz2Qg+Xx&#10;zLyZ92Yyv+61IgfhvART0vEop0QYDpU0TUk/bNcvXlHiAzMVU2BESY/C0+vF82fzzhZiAi2oSjiC&#10;IMYXnS1pG4ItsszzVmjmR2CFQWcNTrOApmuyyrEO0bXKJnk+zTpwlXXAhff4ujo56YDongIIdS25&#10;WAHfa2HCCdUJxQJS8q20ni5St3UteHhf114EokqKTEM6sQjed/HMFnNWNI7ZVvKhBfaUFh5x0kwa&#10;LHqBWrHAyN7Jf6C05A481GHEQWcnIkkRZDHOH2lz2zIrEheU2tuL6P7/wfJ3h40jsirplBLDNA78&#10;/tP3nx+//PrxGc/7b1/JNIrUWV9g7NJsXKTJe3Nrb4DfeWJg2TLTiNTs9mgRYRwzsr9SouEtltp1&#10;b6HCGLYPkBTra6cjJGpB+jSY42Uwog+E4+N0/Poqn80o4WdfxopzonU+vBGgSbyUVEkTNWMFO9z4&#10;EBthxTkkPhtYS6XS3JUhXUlfzqaTK4TWFlUIuAd323aYpgclqxgeE71rdkvlyIHhLq3XOX6JJ3oe&#10;hjnYm+pUVplBhsj8pOEOquPGneXBoab+hgWMW/PQTtl/frrF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S1E6TWAAAACQEAAA8AAAAAAAAAAQAgAAAAIgAAAGRycy9kb3ducmV2LnhtbFBLAQIUABQA&#10;AAAIAIdO4kBu6vxO8gEAALwDAAAOAAAAAAAAAAEAIAAAACUBAABkcnMvZTJvRG9jLnhtbFBLBQYA&#10;AAAABgAGAFkBAACJBQAAAAA=&#10;">
                <v:fill on="f" focussize="0,0"/>
                <v:stroke weight="3.75pt" color="#FF0000" linestyle="thickThin"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小标宋" w:hAnsi="小标宋" w:eastAsia="小标宋"/>
          <w:b w:val="0"/>
          <w:bCs w:val="0"/>
          <w:sz w:val="44"/>
          <w:szCs w:val="44"/>
          <w:lang w:eastAsia="zh-CN"/>
        </w:rPr>
      </w:pPr>
      <w:bookmarkStart w:id="0" w:name="F_FWWH"/>
      <w:bookmarkEnd w:id="0"/>
      <w:r>
        <w:rPr>
          <w:rFonts w:hint="eastAsia" w:ascii="小标宋" w:hAnsi="小标宋" w:eastAsia="小标宋"/>
          <w:b w:val="0"/>
          <w:bCs w:val="0"/>
          <w:sz w:val="44"/>
          <w:szCs w:val="44"/>
          <w:lang w:eastAsia="zh-CN"/>
        </w:rPr>
        <w:t>广东省住房和城乡建设厅关于开展全省</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小标宋" w:hAnsi="小标宋" w:eastAsia="小标宋"/>
          <w:b w:val="0"/>
          <w:bCs w:val="0"/>
          <w:sz w:val="44"/>
          <w:szCs w:val="44"/>
          <w:lang w:eastAsia="zh-CN"/>
        </w:rPr>
      </w:pPr>
      <w:r>
        <w:rPr>
          <w:rFonts w:hint="eastAsia" w:ascii="小标宋" w:hAnsi="小标宋" w:eastAsia="小标宋"/>
          <w:b w:val="0"/>
          <w:bCs w:val="0"/>
          <w:sz w:val="44"/>
          <w:szCs w:val="44"/>
          <w:lang w:eastAsia="zh-CN"/>
        </w:rPr>
        <w:t>在建房屋市政工程深基坑、高边坡</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小标宋" w:hAnsi="小标宋" w:eastAsia="小标宋"/>
          <w:b w:val="0"/>
          <w:bCs w:val="0"/>
          <w:sz w:val="44"/>
          <w:szCs w:val="44"/>
          <w:lang w:eastAsia="zh-CN"/>
        </w:rPr>
      </w:pPr>
      <w:r>
        <w:rPr>
          <w:rFonts w:hint="eastAsia" w:ascii="小标宋" w:hAnsi="小标宋" w:eastAsia="小标宋"/>
          <w:b w:val="0"/>
          <w:bCs w:val="0"/>
          <w:sz w:val="44"/>
          <w:szCs w:val="44"/>
          <w:lang w:eastAsia="zh-CN"/>
        </w:rPr>
        <w:t>施工安全隐患专项排查整治的通知</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right="0" w:rightChars="0"/>
        <w:jc w:val="both"/>
        <w:textAlignment w:val="auto"/>
        <w:outlineLvl w:val="9"/>
        <w:rPr>
          <w:rFonts w:hint="eastAsia" w:ascii="仿宋_GB2312" w:hAnsi="仿宋_GB2312" w:eastAsia="仿宋_GB2312" w:cs="仿宋_GB2312"/>
          <w:sz w:val="32"/>
          <w:szCs w:val="32"/>
          <w:lang w:eastAsia="zh-CN" w:bidi="ar-SA"/>
        </w:rPr>
      </w:pPr>
    </w:p>
    <w:p>
      <w:pPr>
        <w:keepNext w:val="0"/>
        <w:keepLines w:val="0"/>
        <w:pageBreakBefore w:val="0"/>
        <w:widowControl w:val="0"/>
        <w:kinsoku/>
        <w:wordWrap/>
        <w:overflowPunct/>
        <w:topLinePunct w:val="0"/>
        <w:autoSpaceDE/>
        <w:autoSpaceDN/>
        <w:bidi w:val="0"/>
        <w:adjustRightInd/>
        <w:snapToGrid w:val="0"/>
        <w:spacing w:beforeLines="0" w:afterLines="0" w:line="560" w:lineRule="exact"/>
        <w:jc w:val="both"/>
        <w:textAlignment w:val="auto"/>
        <w:outlineLvl w:val="9"/>
        <w:rPr>
          <w:rFonts w:hint="eastAsia" w:ascii="仿宋_GB2312" w:hAnsi="仿宋_GB2312" w:eastAsia="仿宋_GB2312" w:cs="仿宋_GB2312"/>
          <w:b w:val="0"/>
          <w:bCs w:val="0"/>
          <w:sz w:val="32"/>
          <w:szCs w:val="32"/>
          <w:lang w:eastAsia="zh-CN" w:bidi="ar-SA"/>
        </w:rPr>
      </w:pPr>
      <w:r>
        <w:rPr>
          <w:rFonts w:hint="eastAsia" w:ascii="仿宋_GB2312" w:hAnsi="仿宋_GB2312" w:eastAsia="仿宋_GB2312" w:cs="仿宋_GB2312"/>
          <w:b w:val="0"/>
          <w:bCs w:val="0"/>
          <w:sz w:val="32"/>
          <w:szCs w:val="32"/>
          <w:lang w:eastAsia="zh-CN" w:bidi="ar-SA"/>
        </w:rPr>
        <w:t>各地级以上市住房城乡建设、城市管理和综合执法主管部门，广州、深圳、佛山、惠州、东莞、中山市交通运输局，佛山、东莞市轨道交通局，广州、深圳、珠海、佛山、河源、东莞、中山、阳江、湛江、茂名市水务局，清远市水利局，广州市林业和园林局：</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sz w:val="32"/>
          <w:szCs w:val="32"/>
          <w:lang w:bidi="ar-SA"/>
        </w:rPr>
      </w:pPr>
      <w:r>
        <w:rPr>
          <w:rFonts w:hint="eastAsia" w:ascii="仿宋_GB2312" w:hAnsi="仿宋_GB2312" w:eastAsia="仿宋_GB2312" w:cs="仿宋_GB2312"/>
          <w:sz w:val="32"/>
          <w:szCs w:val="32"/>
          <w:lang w:eastAsia="zh-CN" w:bidi="ar-SA"/>
        </w:rPr>
        <w:t>贵州毕节金海湖新区“1·3”重大山体滑坡事故发生后，省委、省政府高度重视，叶贞琴常委专门作出批示，要求迅速启动一盘棋响应机制，防范类似事故发生。为认真落实省领导批示精神，进一步强化全省在建房屋市政工程安全</w:t>
      </w:r>
      <w:r>
        <w:rPr>
          <w:rFonts w:hint="eastAsia" w:ascii="仿宋_GB2312" w:hAnsi="仿宋_GB2312" w:eastAsia="仿宋_GB2312" w:cs="仿宋_GB2312"/>
          <w:sz w:val="32"/>
          <w:szCs w:val="32"/>
          <w:lang w:val="en-US" w:eastAsia="zh-CN" w:bidi="ar-SA"/>
        </w:rPr>
        <w:t>风险</w:t>
      </w:r>
      <w:r>
        <w:rPr>
          <w:rFonts w:hint="eastAsia" w:ascii="仿宋_GB2312" w:hAnsi="仿宋_GB2312" w:eastAsia="仿宋_GB2312" w:cs="仿宋_GB2312"/>
          <w:sz w:val="32"/>
          <w:szCs w:val="32"/>
          <w:lang w:eastAsia="zh-CN" w:bidi="ar-SA"/>
        </w:rPr>
        <w:t>防范，坚决杜绝类似事故再次发生，根据</w:t>
      </w:r>
      <w:r>
        <w:rPr>
          <w:rFonts w:hint="eastAsia" w:ascii="仿宋_GB2312" w:hAnsi="仿宋_GB2312" w:eastAsia="仿宋_GB2312" w:cs="仿宋_GB2312"/>
          <w:sz w:val="32"/>
          <w:szCs w:val="32"/>
          <w:lang w:val="en-US" w:eastAsia="zh-CN" w:bidi="ar-SA"/>
        </w:rPr>
        <w:t>《广东省安全生产委员会办公室 广东省应急管理厅 广东省住房和城乡建设厅关于深刻汲取贵州毕节在建工地山体滑坡事故教训立即启动全省“一盘棋”应急响应的紧急通知》（粤安办〔2022〕2号）、《广东省安全生产委员会办公室 广东省应急管理厅关于请切实落实“一盘棋”响应机制 深化在建高边坡施工工地“一线三排”工作的函》（粤安办函〔2022〕5 号）</w:t>
      </w:r>
      <w:r>
        <w:rPr>
          <w:rFonts w:hint="eastAsia" w:ascii="仿宋_GB2312" w:hAnsi="仿宋_GB2312" w:eastAsia="仿宋_GB2312" w:cs="仿宋_GB2312"/>
          <w:sz w:val="32"/>
          <w:szCs w:val="32"/>
          <w:lang w:eastAsia="zh-CN" w:bidi="ar-SA"/>
        </w:rPr>
        <w:t>等文件精神，</w:t>
      </w:r>
      <w:r>
        <w:rPr>
          <w:rFonts w:hint="eastAsia" w:ascii="仿宋_GB2312" w:hAnsi="仿宋_GB2312" w:eastAsia="仿宋_GB2312" w:cs="仿宋_GB2312"/>
          <w:sz w:val="32"/>
          <w:szCs w:val="32"/>
          <w:lang w:bidi="ar-SA"/>
        </w:rPr>
        <w:t>我厅决定从即日起组织开展全省在建房屋市政工程深基坑、高边坡施工安全隐患专项排查整治。</w:t>
      </w:r>
      <w:r>
        <w:rPr>
          <w:rFonts w:hint="eastAsia" w:ascii="仿宋_GB2312" w:hAnsi="仿宋_GB2312" w:eastAsia="仿宋_GB2312" w:cs="仿宋_GB2312"/>
          <w:sz w:val="32"/>
          <w:szCs w:val="32"/>
          <w:lang w:val="en-US" w:eastAsia="zh-CN" w:bidi="ar-SA"/>
        </w:rPr>
        <w:t>现将</w:t>
      </w:r>
      <w:r>
        <w:rPr>
          <w:rFonts w:hint="eastAsia" w:ascii="仿宋_GB2312" w:hAnsi="仿宋_GB2312" w:eastAsia="仿宋_GB2312" w:cs="仿宋_GB2312"/>
          <w:sz w:val="32"/>
          <w:szCs w:val="32"/>
          <w:lang w:bidi="ar-SA"/>
        </w:rPr>
        <w:t>有关</w:t>
      </w:r>
      <w:r>
        <w:rPr>
          <w:rFonts w:hint="eastAsia" w:ascii="仿宋_GB2312" w:hAnsi="仿宋_GB2312" w:eastAsia="仿宋_GB2312" w:cs="仿宋_GB2312"/>
          <w:sz w:val="32"/>
          <w:szCs w:val="32"/>
          <w:lang w:val="en-US" w:eastAsia="zh-CN" w:bidi="ar-SA"/>
        </w:rPr>
        <w:t>事项</w:t>
      </w:r>
      <w:r>
        <w:rPr>
          <w:rFonts w:hint="eastAsia" w:ascii="仿宋_GB2312" w:hAnsi="仿宋_GB2312" w:eastAsia="仿宋_GB2312" w:cs="仿宋_GB2312"/>
          <w:sz w:val="32"/>
          <w:szCs w:val="32"/>
          <w:lang w:bidi="ar-SA"/>
        </w:rPr>
        <w:t>通知如下</w:t>
      </w:r>
      <w:r>
        <w:rPr>
          <w:rFonts w:hint="eastAsia" w:ascii="仿宋_GB2312" w:hAnsi="仿宋_GB2312" w:eastAsia="仿宋_GB2312" w:cs="仿宋_GB2312"/>
          <w:sz w:val="32"/>
          <w:szCs w:val="32"/>
          <w:lang w:eastAsia="zh-CN" w:bidi="ar-SA"/>
        </w:rPr>
        <w:t>：</w:t>
      </w:r>
      <w:r>
        <w:rPr>
          <w:rFonts w:hint="eastAsia" w:ascii="仿宋_GB2312" w:hAnsi="仿宋_GB2312" w:eastAsia="仿宋_GB2312" w:cs="仿宋_GB2312"/>
          <w:sz w:val="32"/>
          <w:szCs w:val="32"/>
          <w:lang w:bidi="ar-SA"/>
        </w:rPr>
        <w:t xml:space="preserve"> </w:t>
      </w:r>
    </w:p>
    <w:p>
      <w:pPr>
        <w:keepNext w:val="0"/>
        <w:keepLines w:val="0"/>
        <w:pageBreakBefore w:val="0"/>
        <w:widowControl w:val="0"/>
        <w:numPr>
          <w:ilvl w:val="0"/>
          <w:numId w:val="0"/>
        </w:numPr>
        <w:kinsoku/>
        <w:wordWrap/>
        <w:overflowPunct/>
        <w:topLinePunct w:val="0"/>
        <w:autoSpaceDE/>
        <w:autoSpaceDN/>
        <w:bidi w:val="0"/>
        <w:spacing w:before="0" w:beforeLines="0" w:after="0" w:afterLines="0" w:line="560" w:lineRule="exact"/>
        <w:ind w:left="0" w:leftChars="0" w:right="0" w:rightChars="0" w:firstLine="640" w:firstLineChars="200"/>
        <w:textAlignment w:val="auto"/>
        <w:outlineLvl w:val="9"/>
        <w:rPr>
          <w:rFonts w:hint="eastAsia" w:ascii="黑体" w:hAnsi="仿宋_GB2312" w:eastAsia="黑体" w:cs="仿宋_GB2312"/>
          <w:sz w:val="32"/>
          <w:szCs w:val="32"/>
          <w:lang w:val="en-US" w:eastAsia="zh-CN" w:bidi="ar-SA"/>
        </w:rPr>
      </w:pPr>
      <w:r>
        <w:rPr>
          <w:rFonts w:hint="eastAsia" w:ascii="黑体" w:hAnsi="仿宋_GB2312" w:eastAsia="黑体" w:cs="仿宋_GB2312"/>
          <w:sz w:val="32"/>
          <w:szCs w:val="32"/>
          <w:lang w:val="en-US" w:eastAsia="zh-CN" w:bidi="ar-SA"/>
        </w:rPr>
        <w:t>一、排查整治范围</w:t>
      </w:r>
    </w:p>
    <w:p>
      <w:pPr>
        <w:keepNext w:val="0"/>
        <w:keepLines w:val="0"/>
        <w:pageBreakBefore w:val="0"/>
        <w:widowControl w:val="0"/>
        <w:numPr>
          <w:ilvl w:val="0"/>
          <w:numId w:val="0"/>
        </w:numPr>
        <w:kinsoku/>
        <w:wordWrap/>
        <w:overflowPunct/>
        <w:topLinePunct w:val="0"/>
        <w:autoSpaceDE/>
        <w:autoSpaceDN/>
        <w:bidi w:val="0"/>
        <w:spacing w:before="0" w:beforeLines="0" w:after="0" w:afterLines="0" w:line="560" w:lineRule="exact"/>
        <w:ind w:left="0" w:leftChars="0" w:right="0" w:rightChars="0" w:firstLine="640" w:firstLineChars="200"/>
        <w:textAlignment w:val="auto"/>
        <w:outlineLvl w:val="9"/>
        <w:rPr>
          <w:rFonts w:hint="eastAsia" w:ascii="仿宋_GB2312" w:hAnsi="仿宋_GB2312" w:eastAsia="仿宋_GB2312" w:cs="Times New Roman"/>
          <w:sz w:val="32"/>
          <w:szCs w:val="22"/>
          <w:lang w:val="en-US" w:eastAsia="zh-CN" w:bidi="ar-SA"/>
        </w:rPr>
      </w:pPr>
      <w:r>
        <w:rPr>
          <w:rFonts w:hint="eastAsia" w:ascii="仿宋_GB2312" w:hAnsi="仿宋_GB2312" w:eastAsia="仿宋_GB2312" w:cs="Times New Roman"/>
          <w:sz w:val="32"/>
          <w:szCs w:val="22"/>
          <w:lang w:val="en-US" w:eastAsia="zh-CN" w:bidi="ar-SA"/>
        </w:rPr>
        <w:t>全省范围内所有涉及</w:t>
      </w:r>
      <w:r>
        <w:rPr>
          <w:rFonts w:hint="eastAsia" w:ascii="仿宋_GB2312" w:hAnsi="仿宋_GB2312" w:eastAsia="仿宋_GB2312" w:cs="Times New Roman"/>
          <w:sz w:val="32"/>
          <w:szCs w:val="22"/>
          <w:lang w:bidi="ar-SA"/>
        </w:rPr>
        <w:t>深基坑、</w:t>
      </w:r>
      <w:r>
        <w:rPr>
          <w:rFonts w:hint="eastAsia" w:ascii="仿宋_GB2312" w:hAnsi="仿宋_GB2312" w:eastAsia="仿宋_GB2312" w:cs="仿宋_GB2312"/>
          <w:sz w:val="32"/>
          <w:szCs w:val="32"/>
          <w:lang w:bidi="ar-SA"/>
        </w:rPr>
        <w:t>高边坡施工</w:t>
      </w:r>
      <w:r>
        <w:rPr>
          <w:rFonts w:hint="eastAsia" w:ascii="仿宋_GB2312" w:hAnsi="仿宋_GB2312" w:eastAsia="仿宋_GB2312" w:cs="仿宋_GB2312"/>
          <w:sz w:val="32"/>
          <w:szCs w:val="32"/>
          <w:lang w:eastAsia="zh-CN" w:bidi="ar-SA"/>
        </w:rPr>
        <w:t>的</w:t>
      </w:r>
      <w:r>
        <w:rPr>
          <w:rFonts w:hint="eastAsia" w:ascii="仿宋_GB2312" w:hAnsi="仿宋_GB2312" w:eastAsia="仿宋_GB2312" w:cs="仿宋_GB2312"/>
          <w:sz w:val="32"/>
          <w:szCs w:val="32"/>
          <w:lang w:bidi="ar-SA"/>
        </w:rPr>
        <w:t>在建房屋市政工程</w:t>
      </w:r>
      <w:r>
        <w:rPr>
          <w:rFonts w:hint="eastAsia" w:ascii="仿宋_GB2312" w:hAnsi="仿宋_GB2312" w:eastAsia="仿宋_GB2312" w:cs="仿宋_GB2312"/>
          <w:sz w:val="32"/>
          <w:szCs w:val="32"/>
          <w:lang w:eastAsia="zh-CN" w:bidi="ar-SA"/>
        </w:rPr>
        <w:t>项目</w:t>
      </w:r>
      <w:r>
        <w:rPr>
          <w:rFonts w:hint="eastAsia" w:ascii="仿宋_GB2312" w:hAnsi="仿宋_GB2312" w:eastAsia="仿宋_GB2312" w:cs="Times New Roman"/>
          <w:sz w:val="32"/>
          <w:szCs w:val="22"/>
          <w:lang w:val="en-US" w:eastAsia="zh-CN" w:bidi="ar-SA"/>
        </w:rPr>
        <w:t>。</w:t>
      </w:r>
    </w:p>
    <w:p>
      <w:pPr>
        <w:keepNext w:val="0"/>
        <w:keepLines w:val="0"/>
        <w:pageBreakBefore w:val="0"/>
        <w:widowControl w:val="0"/>
        <w:kinsoku/>
        <w:wordWrap/>
        <w:overflowPunct/>
        <w:topLinePunct w:val="0"/>
        <w:autoSpaceDE/>
        <w:autoSpaceDN/>
        <w:bidi w:val="0"/>
        <w:spacing w:before="0" w:beforeLines="0" w:after="0" w:afterLines="0"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bidi="ar-SA"/>
        </w:rPr>
      </w:pPr>
      <w:r>
        <w:rPr>
          <w:rFonts w:hint="eastAsia" w:ascii="黑体" w:hAnsi="仿宋_GB2312" w:eastAsia="黑体" w:cs="仿宋_GB2312"/>
          <w:sz w:val="32"/>
          <w:szCs w:val="32"/>
          <w:lang w:val="en-US" w:eastAsia="zh-CN" w:bidi="ar-SA"/>
        </w:rPr>
        <w:t>二、</w:t>
      </w:r>
      <w:r>
        <w:rPr>
          <w:rFonts w:hint="eastAsia" w:ascii="黑体" w:hAnsi="黑体" w:eastAsia="黑体" w:cs="黑体"/>
          <w:sz w:val="32"/>
          <w:szCs w:val="32"/>
          <w:lang w:val="en-US" w:eastAsia="zh-CN" w:bidi="ar-SA"/>
        </w:rPr>
        <w:t>排查整治时间</w:t>
      </w:r>
    </w:p>
    <w:p>
      <w:pPr>
        <w:keepNext w:val="0"/>
        <w:keepLines w:val="0"/>
        <w:pageBreakBefore w:val="0"/>
        <w:widowControl w:val="0"/>
        <w:kinsoku/>
        <w:wordWrap/>
        <w:overflowPunct/>
        <w:topLinePunct w:val="0"/>
        <w:autoSpaceDE/>
        <w:autoSpaceDN/>
        <w:bidi w:val="0"/>
        <w:spacing w:before="0" w:beforeLines="0" w:after="0" w:afterLines="0" w:line="560" w:lineRule="exact"/>
        <w:ind w:left="0" w:leftChars="0" w:right="0" w:rightChars="0" w:firstLine="640" w:firstLineChars="200"/>
        <w:textAlignment w:val="auto"/>
        <w:outlineLvl w:val="9"/>
        <w:rPr>
          <w:rFonts w:hint="eastAsia" w:ascii="仿宋_GB2312" w:hAnsi="仿宋_GB2312" w:eastAsia="仿宋_GB2312" w:cs="Arial"/>
          <w:color w:val="111111"/>
          <w:sz w:val="32"/>
          <w:szCs w:val="32"/>
          <w:lang w:eastAsia="zh-CN" w:bidi="ar-SA"/>
        </w:rPr>
      </w:pPr>
      <w:r>
        <w:rPr>
          <w:rFonts w:hint="eastAsia" w:ascii="仿宋_GB2312" w:hAnsi="仿宋_GB2312" w:eastAsia="仿宋_GB2312" w:cs="Arial"/>
          <w:color w:val="111111"/>
          <w:sz w:val="32"/>
          <w:szCs w:val="32"/>
          <w:lang w:eastAsia="zh-CN" w:bidi="ar-SA"/>
        </w:rPr>
        <w:t>本通知印发之</w:t>
      </w:r>
      <w:r>
        <w:rPr>
          <w:rFonts w:hint="eastAsia" w:ascii="仿宋_GB2312" w:hAnsi="仿宋_GB2312" w:eastAsia="仿宋_GB2312" w:cs="Arial"/>
          <w:color w:val="111111"/>
          <w:sz w:val="32"/>
          <w:szCs w:val="32"/>
          <w:lang w:bidi="ar-SA"/>
        </w:rPr>
        <w:t>日起至20</w:t>
      </w:r>
      <w:r>
        <w:rPr>
          <w:rFonts w:hint="eastAsia" w:ascii="仿宋_GB2312" w:hAnsi="仿宋_GB2312" w:eastAsia="仿宋_GB2312" w:cs="Arial"/>
          <w:color w:val="111111"/>
          <w:sz w:val="32"/>
          <w:szCs w:val="32"/>
          <w:lang w:val="en-US" w:eastAsia="zh-CN" w:bidi="ar-SA"/>
        </w:rPr>
        <w:t>22</w:t>
      </w:r>
      <w:r>
        <w:rPr>
          <w:rFonts w:hint="eastAsia" w:ascii="仿宋_GB2312" w:hAnsi="仿宋_GB2312" w:eastAsia="仿宋_GB2312" w:cs="Arial"/>
          <w:color w:val="111111"/>
          <w:sz w:val="32"/>
          <w:szCs w:val="32"/>
          <w:lang w:bidi="ar-SA"/>
        </w:rPr>
        <w:t>年</w:t>
      </w:r>
      <w:r>
        <w:rPr>
          <w:rFonts w:hint="eastAsia" w:ascii="仿宋_GB2312" w:hAnsi="仿宋_GB2312" w:eastAsia="仿宋_GB2312" w:cs="Arial"/>
          <w:color w:val="111111"/>
          <w:sz w:val="32"/>
          <w:szCs w:val="32"/>
          <w:lang w:val="en-US" w:eastAsia="zh-CN" w:bidi="ar-SA"/>
        </w:rPr>
        <w:t>2</w:t>
      </w:r>
      <w:r>
        <w:rPr>
          <w:rFonts w:hint="eastAsia" w:ascii="仿宋_GB2312" w:hAnsi="仿宋_GB2312" w:eastAsia="仿宋_GB2312" w:cs="Arial"/>
          <w:color w:val="111111"/>
          <w:sz w:val="32"/>
          <w:szCs w:val="32"/>
          <w:lang w:bidi="ar-SA"/>
        </w:rPr>
        <w:t>月</w:t>
      </w:r>
      <w:r>
        <w:rPr>
          <w:rFonts w:hint="eastAsia" w:ascii="仿宋_GB2312" w:hAnsi="仿宋_GB2312" w:eastAsia="仿宋_GB2312" w:cs="Arial"/>
          <w:color w:val="111111"/>
          <w:sz w:val="32"/>
          <w:szCs w:val="32"/>
          <w:lang w:val="en-US" w:eastAsia="zh-CN" w:bidi="ar-SA"/>
        </w:rPr>
        <w:t>28</w:t>
      </w:r>
      <w:r>
        <w:rPr>
          <w:rFonts w:hint="eastAsia" w:ascii="仿宋_GB2312" w:hAnsi="仿宋_GB2312" w:eastAsia="仿宋_GB2312" w:cs="Arial"/>
          <w:color w:val="111111"/>
          <w:sz w:val="32"/>
          <w:szCs w:val="32"/>
          <w:lang w:bidi="ar-SA"/>
        </w:rPr>
        <w:t>日</w:t>
      </w:r>
      <w:r>
        <w:rPr>
          <w:rFonts w:hint="eastAsia" w:ascii="仿宋_GB2312" w:hAnsi="仿宋_GB2312" w:eastAsia="仿宋_GB2312" w:cs="Arial"/>
          <w:color w:val="111111"/>
          <w:sz w:val="32"/>
          <w:szCs w:val="32"/>
          <w:lang w:eastAsia="zh-CN" w:bidi="ar-SA"/>
        </w:rPr>
        <w:t>。</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textAlignment w:val="auto"/>
        <w:outlineLvl w:val="9"/>
        <w:rPr>
          <w:rFonts w:hint="eastAsia" w:ascii="黑体" w:hAnsi="仿宋_GB2312" w:eastAsia="黑体" w:cs="仿宋_GB2312"/>
          <w:sz w:val="32"/>
          <w:szCs w:val="32"/>
          <w:lang w:bidi="ar-SA"/>
        </w:rPr>
      </w:pPr>
      <w:r>
        <w:rPr>
          <w:rFonts w:hint="eastAsia" w:ascii="黑体" w:hAnsi="仿宋_GB2312" w:eastAsia="黑体" w:cs="仿宋_GB2312"/>
          <w:sz w:val="32"/>
          <w:szCs w:val="32"/>
          <w:lang w:val="en-US" w:eastAsia="zh-CN" w:bidi="ar-SA"/>
        </w:rPr>
        <w:t xml:space="preserve">    三</w:t>
      </w:r>
      <w:r>
        <w:rPr>
          <w:rFonts w:hint="eastAsia" w:ascii="黑体" w:hAnsi="仿宋_GB2312" w:eastAsia="黑体" w:cs="仿宋_GB2312"/>
          <w:sz w:val="32"/>
          <w:szCs w:val="32"/>
          <w:lang w:bidi="ar-SA"/>
        </w:rPr>
        <w:t>、</w:t>
      </w:r>
      <w:r>
        <w:rPr>
          <w:rFonts w:hint="eastAsia" w:ascii="黑体" w:hAnsi="黑体" w:eastAsia="黑体" w:cs="黑体"/>
          <w:sz w:val="32"/>
          <w:szCs w:val="32"/>
          <w:lang w:val="en-US" w:eastAsia="zh-CN" w:bidi="ar-SA"/>
        </w:rPr>
        <w:t>排查整治</w:t>
      </w:r>
      <w:r>
        <w:rPr>
          <w:rFonts w:hint="eastAsia" w:ascii="黑体" w:hAnsi="仿宋_GB2312" w:eastAsia="黑体" w:cs="仿宋_GB2312"/>
          <w:sz w:val="32"/>
          <w:szCs w:val="32"/>
          <w:lang w:val="en-US" w:eastAsia="zh-CN" w:bidi="ar-SA"/>
        </w:rPr>
        <w:t>内容</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3" w:firstLineChars="200"/>
        <w:textAlignment w:val="auto"/>
        <w:outlineLvl w:val="9"/>
        <w:rPr>
          <w:rFonts w:hint="eastAsia" w:ascii="仿宋_GB2312" w:hAnsi="仿宋_GB2312" w:eastAsia="仿宋_GB2312" w:cs="Times New Roman"/>
          <w:sz w:val="32"/>
          <w:szCs w:val="32"/>
          <w:lang w:eastAsia="zh-CN" w:bidi="ar-SA"/>
        </w:rPr>
      </w:pPr>
      <w:r>
        <w:rPr>
          <w:rFonts w:hint="eastAsia" w:ascii="楷体_GB2312" w:hAnsi="楷体_GB2312" w:eastAsia="楷体_GB2312" w:cs="楷体_GB2312"/>
          <w:b/>
          <w:bCs/>
          <w:sz w:val="32"/>
          <w:szCs w:val="32"/>
          <w:lang w:eastAsia="zh-CN" w:bidi="ar-SA"/>
        </w:rPr>
        <w:t>（</w:t>
      </w:r>
      <w:r>
        <w:rPr>
          <w:rFonts w:hint="eastAsia" w:ascii="楷体_GB2312" w:hAnsi="楷体_GB2312" w:eastAsia="楷体_GB2312" w:cs="楷体_GB2312"/>
          <w:b/>
          <w:bCs/>
          <w:sz w:val="32"/>
          <w:szCs w:val="32"/>
          <w:lang w:val="en-US" w:eastAsia="zh-CN" w:bidi="ar-SA"/>
        </w:rPr>
        <w:t>一</w:t>
      </w:r>
      <w:r>
        <w:rPr>
          <w:rFonts w:hint="eastAsia" w:ascii="楷体_GB2312" w:hAnsi="楷体_GB2312" w:eastAsia="楷体_GB2312" w:cs="楷体_GB2312"/>
          <w:b/>
          <w:bCs/>
          <w:sz w:val="32"/>
          <w:szCs w:val="32"/>
          <w:lang w:eastAsia="zh-CN" w:bidi="ar-SA"/>
        </w:rPr>
        <w:t>）典型事故教训警示情况。</w:t>
      </w:r>
      <w:r>
        <w:rPr>
          <w:rFonts w:hint="eastAsia" w:ascii="仿宋_GB2312" w:hAnsi="仿宋_GB2312" w:eastAsia="仿宋_GB2312" w:cs="Times New Roman"/>
          <w:sz w:val="32"/>
          <w:szCs w:val="32"/>
          <w:lang w:eastAsia="zh-CN" w:bidi="ar-SA"/>
        </w:rPr>
        <w:t>重点检查</w:t>
      </w:r>
      <w:r>
        <w:rPr>
          <w:rFonts w:hint="eastAsia" w:ascii="仿宋_GB2312" w:hAnsi="仿宋_GB2312" w:eastAsia="仿宋_GB2312" w:cs="Times New Roman"/>
          <w:sz w:val="32"/>
          <w:szCs w:val="32"/>
          <w:lang w:val="en-US" w:eastAsia="zh-CN" w:bidi="ar-SA"/>
        </w:rPr>
        <w:t>各参建</w:t>
      </w:r>
      <w:r>
        <w:rPr>
          <w:rFonts w:hint="eastAsia" w:ascii="仿宋_GB2312" w:hAnsi="仿宋_GB2312" w:eastAsia="仿宋_GB2312" w:cs="Times New Roman"/>
          <w:sz w:val="32"/>
          <w:szCs w:val="32"/>
          <w:lang w:eastAsia="zh-CN" w:bidi="ar-SA"/>
        </w:rPr>
        <w:t>企业吸取广州增城“11·23”、珠海“7·15”、贵州毕节“1·3”等典型事故教训，</w:t>
      </w:r>
      <w:r>
        <w:rPr>
          <w:rFonts w:hint="eastAsia" w:ascii="仿宋_GB2312" w:hAnsi="仿宋_GB2312" w:eastAsia="仿宋_GB2312" w:cs="Times New Roman"/>
          <w:sz w:val="32"/>
          <w:szCs w:val="32"/>
          <w:lang w:val="en-US" w:eastAsia="zh-CN" w:bidi="ar-SA"/>
        </w:rPr>
        <w:t>举一反三</w:t>
      </w:r>
      <w:r>
        <w:rPr>
          <w:rFonts w:hint="eastAsia" w:ascii="仿宋_GB2312" w:hAnsi="仿宋_GB2312" w:eastAsia="仿宋_GB2312" w:cs="Times New Roman"/>
          <w:sz w:val="32"/>
          <w:szCs w:val="32"/>
          <w:lang w:eastAsia="zh-CN" w:bidi="ar-SA"/>
        </w:rPr>
        <w:t>，</w:t>
      </w:r>
      <w:r>
        <w:rPr>
          <w:rFonts w:hint="eastAsia" w:ascii="仿宋_GB2312" w:hAnsi="仿宋_GB2312" w:eastAsia="仿宋_GB2312" w:cs="Times New Roman"/>
          <w:sz w:val="32"/>
          <w:szCs w:val="32"/>
          <w:lang w:val="en-US" w:eastAsia="zh-CN" w:bidi="ar-SA"/>
        </w:rPr>
        <w:t>建立健全法定安全生产条件相关工作落实情况</w:t>
      </w:r>
      <w:r>
        <w:rPr>
          <w:rFonts w:hint="eastAsia" w:ascii="仿宋_GB2312" w:hAnsi="仿宋_GB2312" w:eastAsia="仿宋_GB2312" w:cs="Times New Roman"/>
          <w:sz w:val="32"/>
          <w:szCs w:val="32"/>
          <w:lang w:eastAsia="zh-CN" w:bidi="ar-SA"/>
        </w:rPr>
        <w:t>。</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3" w:firstLineChars="200"/>
        <w:textAlignment w:val="auto"/>
        <w:outlineLvl w:val="9"/>
        <w:rPr>
          <w:rFonts w:hint="eastAsia" w:ascii="仿宋_GB2312" w:hAnsi="仿宋_GB2312" w:eastAsia="仿宋_GB2312" w:cs="Times New Roman"/>
          <w:sz w:val="32"/>
          <w:szCs w:val="32"/>
          <w:lang w:eastAsia="zh-CN" w:bidi="ar-SA"/>
        </w:rPr>
      </w:pPr>
      <w:r>
        <w:rPr>
          <w:rFonts w:hint="eastAsia" w:ascii="楷体_GB2312" w:hAnsi="楷体_GB2312" w:eastAsia="楷体_GB2312" w:cs="楷体_GB2312"/>
          <w:b/>
          <w:bCs/>
          <w:sz w:val="32"/>
          <w:szCs w:val="32"/>
          <w:lang w:eastAsia="zh-CN" w:bidi="ar-SA"/>
        </w:rPr>
        <w:t>（</w:t>
      </w:r>
      <w:r>
        <w:rPr>
          <w:rFonts w:hint="eastAsia" w:ascii="楷体_GB2312" w:hAnsi="楷体_GB2312" w:eastAsia="楷体_GB2312" w:cs="楷体_GB2312"/>
          <w:b/>
          <w:bCs/>
          <w:sz w:val="32"/>
          <w:szCs w:val="32"/>
          <w:lang w:val="en-US" w:eastAsia="zh-CN" w:bidi="ar-SA"/>
        </w:rPr>
        <w:t>二</w:t>
      </w:r>
      <w:r>
        <w:rPr>
          <w:rFonts w:hint="eastAsia" w:ascii="楷体_GB2312" w:hAnsi="楷体_GB2312" w:eastAsia="楷体_GB2312" w:cs="楷体_GB2312"/>
          <w:b/>
          <w:bCs/>
          <w:sz w:val="32"/>
          <w:szCs w:val="32"/>
          <w:lang w:eastAsia="zh-CN" w:bidi="ar-SA"/>
        </w:rPr>
        <w:t>）企业主体责任落实情况。</w:t>
      </w:r>
      <w:r>
        <w:rPr>
          <w:rFonts w:hint="eastAsia" w:ascii="仿宋_GB2312" w:hAnsi="仿宋_GB2312" w:eastAsia="仿宋_GB2312" w:cs="Times New Roman"/>
          <w:sz w:val="32"/>
          <w:szCs w:val="32"/>
          <w:lang w:eastAsia="zh-CN" w:bidi="ar-SA"/>
        </w:rPr>
        <w:t>重点检查</w:t>
      </w:r>
      <w:r>
        <w:rPr>
          <w:rFonts w:hint="eastAsia" w:ascii="仿宋_GB2312" w:hAnsi="仿宋_GB2312" w:eastAsia="仿宋_GB2312" w:cs="Times New Roman"/>
          <w:sz w:val="32"/>
          <w:szCs w:val="32"/>
          <w:lang w:val="en-US" w:eastAsia="zh-CN" w:bidi="ar-SA"/>
        </w:rPr>
        <w:t>各参建</w:t>
      </w:r>
      <w:r>
        <w:rPr>
          <w:rFonts w:hint="eastAsia" w:ascii="仿宋_GB2312" w:hAnsi="仿宋_GB2312" w:eastAsia="仿宋_GB2312" w:cs="Times New Roman"/>
          <w:sz w:val="32"/>
          <w:szCs w:val="32"/>
          <w:lang w:eastAsia="zh-CN" w:bidi="ar-SA"/>
        </w:rPr>
        <w:t>企业</w:t>
      </w:r>
      <w:r>
        <w:rPr>
          <w:rFonts w:hint="eastAsia" w:ascii="仿宋_GB2312" w:hAnsi="仿宋_GB2312" w:eastAsia="仿宋_GB2312" w:cs="Times New Roman"/>
          <w:sz w:val="32"/>
          <w:szCs w:val="32"/>
          <w:lang w:val="en-US" w:eastAsia="zh-CN" w:bidi="ar-SA"/>
        </w:rPr>
        <w:t>建立</w:t>
      </w:r>
      <w:r>
        <w:rPr>
          <w:rFonts w:hint="eastAsia" w:ascii="仿宋_GB2312" w:hAnsi="仿宋_GB2312" w:eastAsia="仿宋_GB2312" w:cs="Times New Roman"/>
          <w:sz w:val="32"/>
          <w:szCs w:val="32"/>
          <w:lang w:eastAsia="zh-CN" w:bidi="ar-SA"/>
        </w:rPr>
        <w:t>安全生产“一线三排”工作机制，</w:t>
      </w:r>
      <w:r>
        <w:rPr>
          <w:rFonts w:hint="eastAsia" w:ascii="仿宋_GB2312" w:hAnsi="仿宋_GB2312" w:eastAsia="仿宋_GB2312" w:cs="仿宋_GB2312"/>
          <w:color w:val="auto"/>
          <w:sz w:val="32"/>
          <w:szCs w:val="32"/>
          <w:highlight w:val="none"/>
          <w:lang w:val="en-US" w:eastAsia="zh-CN" w:bidi="ar-SA"/>
        </w:rPr>
        <w:t>落实主要负责人第一责任人责任以及建筑施工领域风险主动报告制度，开展安全风险分级管控和隐患排查整治双重预防等工作情况。</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3" w:firstLineChars="200"/>
        <w:textAlignment w:val="auto"/>
        <w:outlineLvl w:val="9"/>
        <w:rPr>
          <w:rFonts w:hint="eastAsia" w:ascii="仿宋_GB2312" w:hAnsi="宋体" w:eastAsia="仿宋_GB2312" w:cs="宋体"/>
          <w:b w:val="0"/>
          <w:bCs w:val="0"/>
          <w:color w:val="000000"/>
          <w:kern w:val="0"/>
          <w:sz w:val="32"/>
          <w:szCs w:val="32"/>
          <w:highlight w:val="none"/>
          <w:lang w:val="en-US" w:eastAsia="zh-CN" w:bidi="ar-SA"/>
        </w:rPr>
      </w:pPr>
      <w:r>
        <w:rPr>
          <w:rFonts w:hint="eastAsia" w:ascii="楷体_GB2312" w:hAnsi="楷体_GB2312" w:eastAsia="楷体_GB2312" w:cs="楷体_GB2312"/>
          <w:b/>
          <w:bCs/>
          <w:sz w:val="32"/>
          <w:szCs w:val="32"/>
          <w:lang w:eastAsia="zh-CN" w:bidi="ar-SA"/>
        </w:rPr>
        <w:t>（</w:t>
      </w:r>
      <w:r>
        <w:rPr>
          <w:rFonts w:hint="eastAsia" w:ascii="楷体_GB2312" w:hAnsi="楷体_GB2312" w:eastAsia="楷体_GB2312" w:cs="楷体_GB2312"/>
          <w:b/>
          <w:bCs/>
          <w:sz w:val="32"/>
          <w:szCs w:val="32"/>
          <w:lang w:val="en-US" w:eastAsia="zh-CN" w:bidi="ar-SA"/>
        </w:rPr>
        <w:t>三</w:t>
      </w:r>
      <w:r>
        <w:rPr>
          <w:rFonts w:hint="eastAsia" w:ascii="楷体_GB2312" w:hAnsi="楷体_GB2312" w:eastAsia="楷体_GB2312" w:cs="楷体_GB2312"/>
          <w:b/>
          <w:bCs/>
          <w:sz w:val="32"/>
          <w:szCs w:val="32"/>
          <w:lang w:eastAsia="zh-CN" w:bidi="ar-SA"/>
        </w:rPr>
        <w:t>）</w:t>
      </w:r>
      <w:r>
        <w:rPr>
          <w:rFonts w:hint="eastAsia" w:ascii="楷体_GB2312" w:hAnsi="楷体_GB2312" w:eastAsia="楷体_GB2312" w:cs="楷体_GB2312"/>
          <w:b/>
          <w:bCs/>
          <w:color w:val="000000"/>
          <w:kern w:val="2"/>
          <w:sz w:val="32"/>
          <w:szCs w:val="32"/>
          <w:highlight w:val="none"/>
          <w:lang w:val="en-US" w:eastAsia="zh-CN" w:bidi="ar-SA"/>
        </w:rPr>
        <w:t>深基坑、高边坡</w:t>
      </w:r>
      <w:r>
        <w:rPr>
          <w:rFonts w:hint="eastAsia" w:ascii="楷体_GB2312" w:hAnsi="楷体_GB2312" w:eastAsia="楷体_GB2312" w:cs="楷体_GB2312"/>
          <w:b/>
          <w:bCs/>
          <w:sz w:val="32"/>
          <w:szCs w:val="32"/>
          <w:lang w:eastAsia="zh-CN" w:bidi="ar-SA"/>
        </w:rPr>
        <w:t>安全</w:t>
      </w:r>
      <w:r>
        <w:rPr>
          <w:rFonts w:hint="eastAsia" w:ascii="楷体_GB2312" w:hAnsi="楷体_GB2312" w:eastAsia="楷体_GB2312" w:cs="楷体_GB2312"/>
          <w:b/>
          <w:bCs/>
          <w:sz w:val="32"/>
          <w:szCs w:val="32"/>
          <w:lang w:val="en-US" w:eastAsia="zh-CN" w:bidi="ar-SA"/>
        </w:rPr>
        <w:t>制度、</w:t>
      </w:r>
      <w:r>
        <w:rPr>
          <w:rFonts w:hint="eastAsia" w:ascii="楷体_GB2312" w:hAnsi="楷体_GB2312" w:eastAsia="楷体_GB2312" w:cs="楷体_GB2312"/>
          <w:b/>
          <w:bCs/>
          <w:sz w:val="32"/>
          <w:szCs w:val="32"/>
          <w:lang w:eastAsia="zh-CN" w:bidi="ar-SA"/>
        </w:rPr>
        <w:t>措施落实情况。</w:t>
      </w:r>
      <w:r>
        <w:rPr>
          <w:rFonts w:hint="eastAsia" w:ascii="仿宋_GB2312" w:hAnsi="仿宋_GB2312" w:eastAsia="仿宋_GB2312" w:cs="Times New Roman"/>
          <w:sz w:val="32"/>
          <w:szCs w:val="32"/>
          <w:lang w:eastAsia="zh-CN" w:bidi="ar-SA"/>
        </w:rPr>
        <w:t>重点检查</w:t>
      </w:r>
      <w:r>
        <w:rPr>
          <w:rFonts w:hint="eastAsia" w:ascii="仿宋_GB2312" w:hAnsi="仿宋_GB2312" w:eastAsia="仿宋_GB2312" w:cs="Times New Roman"/>
          <w:sz w:val="32"/>
          <w:szCs w:val="32"/>
          <w:lang w:val="en-US" w:eastAsia="zh-CN" w:bidi="ar-SA"/>
        </w:rPr>
        <w:t>各参建</w:t>
      </w:r>
      <w:r>
        <w:rPr>
          <w:rFonts w:hint="eastAsia" w:ascii="仿宋_GB2312" w:hAnsi="仿宋_GB2312" w:eastAsia="仿宋_GB2312" w:cs="Times New Roman"/>
          <w:sz w:val="32"/>
          <w:szCs w:val="32"/>
          <w:lang w:eastAsia="zh-CN" w:bidi="ar-SA"/>
        </w:rPr>
        <w:t>企业</w:t>
      </w:r>
      <w:r>
        <w:rPr>
          <w:rFonts w:hint="eastAsia" w:ascii="仿宋_GB2312" w:hAnsi="宋体" w:eastAsia="仿宋_GB2312" w:cs="宋体"/>
          <w:color w:val="000000"/>
          <w:kern w:val="0"/>
          <w:sz w:val="32"/>
          <w:szCs w:val="32"/>
          <w:highlight w:val="none"/>
          <w:lang w:val="en-US" w:eastAsia="zh-CN" w:bidi="ar-SA"/>
        </w:rPr>
        <w:t>对深基坑、高边坡施工安全管理情况，包括但不限于：</w:t>
      </w:r>
      <w:r>
        <w:rPr>
          <w:rFonts w:hint="eastAsia" w:ascii="仿宋_GB2312" w:hAnsi="宋体" w:eastAsia="仿宋_GB2312" w:cs="宋体"/>
          <w:b w:val="0"/>
          <w:bCs w:val="0"/>
          <w:color w:val="000000"/>
          <w:kern w:val="0"/>
          <w:sz w:val="32"/>
          <w:szCs w:val="32"/>
          <w:highlight w:val="none"/>
          <w:lang w:val="en-US" w:eastAsia="zh-CN" w:bidi="ar-SA"/>
        </w:rPr>
        <w:t>执行地质灾害隐患排查、施工现场风险管控、安全监测处置</w:t>
      </w:r>
      <w:r>
        <w:rPr>
          <w:rFonts w:hint="eastAsia" w:ascii="仿宋_GB2312" w:hAnsi="宋体" w:eastAsia="仿宋_GB2312" w:cs="宋体"/>
          <w:b/>
          <w:bCs/>
          <w:color w:val="000000"/>
          <w:kern w:val="0"/>
          <w:sz w:val="32"/>
          <w:szCs w:val="32"/>
          <w:highlight w:val="none"/>
          <w:lang w:val="en-US" w:eastAsia="zh-CN" w:bidi="ar-SA"/>
        </w:rPr>
        <w:t>三项措施</w:t>
      </w:r>
      <w:r>
        <w:rPr>
          <w:rFonts w:hint="eastAsia" w:ascii="仿宋_GB2312" w:hAnsi="宋体" w:eastAsia="仿宋_GB2312" w:cs="宋体"/>
          <w:b w:val="0"/>
          <w:bCs w:val="0"/>
          <w:color w:val="000000"/>
          <w:kern w:val="0"/>
          <w:sz w:val="32"/>
          <w:szCs w:val="32"/>
          <w:highlight w:val="none"/>
          <w:lang w:val="en-US" w:eastAsia="zh-CN" w:bidi="ar-SA"/>
        </w:rPr>
        <w:t>工作情况，遵守周边安全评估、专项施工方案评审、应急预案处置</w:t>
      </w:r>
      <w:r>
        <w:rPr>
          <w:rFonts w:hint="eastAsia" w:ascii="仿宋_GB2312" w:hAnsi="宋体" w:eastAsia="仿宋_GB2312" w:cs="宋体"/>
          <w:b/>
          <w:bCs/>
          <w:color w:val="000000"/>
          <w:kern w:val="0"/>
          <w:sz w:val="32"/>
          <w:szCs w:val="32"/>
          <w:highlight w:val="none"/>
          <w:lang w:val="en-US" w:eastAsia="zh-CN" w:bidi="ar-SA"/>
        </w:rPr>
        <w:t>三项制度</w:t>
      </w:r>
      <w:r>
        <w:rPr>
          <w:rFonts w:hint="eastAsia" w:ascii="仿宋_GB2312" w:hAnsi="宋体" w:eastAsia="仿宋_GB2312" w:cs="宋体"/>
          <w:b w:val="0"/>
          <w:bCs w:val="0"/>
          <w:color w:val="000000"/>
          <w:kern w:val="0"/>
          <w:sz w:val="32"/>
          <w:szCs w:val="32"/>
          <w:highlight w:val="none"/>
          <w:lang w:val="en-US" w:eastAsia="zh-CN" w:bidi="ar-SA"/>
        </w:rPr>
        <w:t>工作情况。</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8"/>
        <w:jc w:val="both"/>
        <w:textAlignment w:val="auto"/>
        <w:outlineLvl w:val="9"/>
        <w:rPr>
          <w:rFonts w:hint="eastAsia" w:ascii="仿宋_GB2312" w:hAnsi="仿宋_GB2312" w:eastAsia="仿宋_GB2312" w:cs="Times New Roman"/>
          <w:b/>
          <w:bCs/>
          <w:sz w:val="32"/>
          <w:szCs w:val="32"/>
          <w:highlight w:val="none"/>
          <w:lang w:eastAsia="zh-CN" w:bidi="ar-SA"/>
        </w:rPr>
      </w:pPr>
      <w:r>
        <w:rPr>
          <w:rFonts w:hint="eastAsia" w:ascii="楷体_GB2312" w:hAnsi="楷体_GB2312" w:eastAsia="楷体_GB2312" w:cs="楷体_GB2312"/>
          <w:b/>
          <w:bCs/>
          <w:sz w:val="32"/>
          <w:szCs w:val="32"/>
          <w:highlight w:val="none"/>
          <w:lang w:eastAsia="zh-CN" w:bidi="ar-SA"/>
        </w:rPr>
        <w:t>（</w:t>
      </w:r>
      <w:r>
        <w:rPr>
          <w:rFonts w:hint="eastAsia" w:ascii="楷体_GB2312" w:hAnsi="楷体_GB2312" w:eastAsia="楷体_GB2312" w:cs="楷体_GB2312"/>
          <w:b/>
          <w:bCs/>
          <w:sz w:val="32"/>
          <w:szCs w:val="32"/>
          <w:highlight w:val="none"/>
          <w:lang w:val="en-US" w:eastAsia="zh-CN" w:bidi="ar-SA"/>
        </w:rPr>
        <w:t>四</w:t>
      </w:r>
      <w:r>
        <w:rPr>
          <w:rFonts w:hint="eastAsia" w:ascii="楷体_GB2312" w:hAnsi="楷体_GB2312" w:eastAsia="楷体_GB2312" w:cs="楷体_GB2312"/>
          <w:b/>
          <w:bCs/>
          <w:sz w:val="32"/>
          <w:szCs w:val="32"/>
          <w:highlight w:val="none"/>
          <w:lang w:eastAsia="zh-CN" w:bidi="ar-SA"/>
        </w:rPr>
        <w:t>）</w:t>
      </w:r>
      <w:r>
        <w:rPr>
          <w:rFonts w:hint="eastAsia" w:ascii="楷体_GB2312" w:hAnsi="楷体_GB2312" w:eastAsia="楷体_GB2312" w:cs="楷体_GB2312"/>
          <w:b/>
          <w:bCs/>
          <w:sz w:val="32"/>
          <w:szCs w:val="32"/>
          <w:highlight w:val="none"/>
          <w:lang w:val="en-US" w:eastAsia="zh-CN" w:bidi="ar-SA"/>
        </w:rPr>
        <w:t>施工</w:t>
      </w:r>
      <w:r>
        <w:rPr>
          <w:rFonts w:hint="eastAsia" w:ascii="楷体_GB2312" w:hAnsi="楷体_GB2312" w:eastAsia="楷体_GB2312" w:cs="楷体_GB2312"/>
          <w:b/>
          <w:bCs/>
          <w:sz w:val="32"/>
          <w:szCs w:val="32"/>
          <w:highlight w:val="none"/>
          <w:lang w:eastAsia="zh-CN" w:bidi="ar-SA"/>
        </w:rPr>
        <w:t>现场安全管理情况。</w:t>
      </w:r>
      <w:r>
        <w:rPr>
          <w:rFonts w:hint="eastAsia" w:ascii="仿宋_GB2312" w:hAnsi="仿宋_GB2312" w:eastAsia="仿宋_GB2312" w:cs="Times New Roman"/>
          <w:b w:val="0"/>
          <w:bCs w:val="0"/>
          <w:sz w:val="32"/>
          <w:szCs w:val="32"/>
          <w:highlight w:val="none"/>
          <w:lang w:val="en-US" w:eastAsia="zh-CN" w:bidi="ar-SA"/>
        </w:rPr>
        <w:t>包括但不限于：</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firstLine="648"/>
        <w:jc w:val="both"/>
        <w:textAlignment w:val="auto"/>
        <w:outlineLvl w:val="9"/>
        <w:rPr>
          <w:rFonts w:hint="eastAsia" w:ascii="仿宋_GB2312" w:hAnsi="仿宋" w:eastAsia="仿宋_GB2312" w:cs="Times New Roman"/>
          <w:color w:val="auto"/>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w:t>
      </w:r>
      <w:r>
        <w:rPr>
          <w:rFonts w:hint="eastAsia" w:ascii="仿宋_GB2312" w:hAnsi="仿宋_GB2312" w:eastAsia="仿宋_GB2312" w:cs="Times New Roman"/>
          <w:b/>
          <w:bCs/>
          <w:color w:val="000000"/>
          <w:kern w:val="0"/>
          <w:sz w:val="32"/>
          <w:szCs w:val="32"/>
          <w:highlight w:val="none"/>
          <w:lang w:val="en-US" w:eastAsia="zh-CN" w:bidi="ar-SA"/>
        </w:rPr>
        <w:t>关键岗位人员到岗履职情况。</w:t>
      </w:r>
      <w:r>
        <w:rPr>
          <w:rFonts w:hint="eastAsia" w:ascii="仿宋_GB2312" w:hAnsi="仿宋" w:eastAsia="仿宋_GB2312" w:cs="Times New Roman"/>
          <w:color w:val="auto"/>
          <w:sz w:val="32"/>
          <w:szCs w:val="32"/>
          <w:highlight w:val="none"/>
          <w:u w:val="none"/>
          <w:lang w:val="en-US" w:eastAsia="zh-CN" w:bidi="ar-SA"/>
        </w:rPr>
        <w:t>重点检查</w:t>
      </w:r>
      <w:r>
        <w:rPr>
          <w:rFonts w:hint="eastAsia" w:ascii="仿宋_GB2312" w:hAnsi="宋体" w:eastAsia="仿宋_GB2312" w:cs="仿宋_GB2312"/>
          <w:i w:val="0"/>
          <w:caps w:val="0"/>
          <w:color w:val="000000"/>
          <w:spacing w:val="0"/>
          <w:sz w:val="32"/>
          <w:szCs w:val="32"/>
          <w:highlight w:val="none"/>
          <w:shd w:val="clear" w:color="auto" w:fill="FFFFFF"/>
          <w:lang w:val="en-US" w:eastAsia="zh-CN" w:bidi="ar-SA"/>
        </w:rPr>
        <w:t>企业负责人带班检查情况，</w:t>
      </w:r>
      <w:r>
        <w:rPr>
          <w:rFonts w:hint="eastAsia" w:ascii="仿宋_GB2312" w:hAnsi="仿宋" w:eastAsia="仿宋_GB2312" w:cs="Times New Roman"/>
          <w:color w:val="auto"/>
          <w:sz w:val="32"/>
          <w:szCs w:val="32"/>
          <w:highlight w:val="none"/>
          <w:u w:val="none"/>
          <w:lang w:val="en-US" w:eastAsia="zh-CN" w:bidi="ar-SA"/>
        </w:rPr>
        <w:t>项目负责人、专职安全员到位</w:t>
      </w:r>
      <w:r>
        <w:rPr>
          <w:rFonts w:hint="eastAsia" w:ascii="仿宋_GB2312" w:hAnsi="宋体" w:eastAsia="仿宋_GB2312" w:cs="Times New Roman"/>
          <w:color w:val="auto"/>
          <w:kern w:val="2"/>
          <w:sz w:val="32"/>
          <w:szCs w:val="32"/>
          <w:highlight w:val="none"/>
          <w:lang w:val="en-US" w:eastAsia="zh-CN" w:bidi="ar-SA"/>
        </w:rPr>
        <w:t>、从业人员特别是特种作业人员持证上岗</w:t>
      </w:r>
      <w:r>
        <w:rPr>
          <w:rFonts w:hint="eastAsia" w:ascii="仿宋_GB2312" w:hAnsi="仿宋" w:eastAsia="仿宋_GB2312" w:cs="Times New Roman"/>
          <w:color w:val="auto"/>
          <w:sz w:val="32"/>
          <w:szCs w:val="32"/>
          <w:highlight w:val="none"/>
          <w:u w:val="none"/>
          <w:lang w:val="en-US" w:eastAsia="zh-CN" w:bidi="ar-SA"/>
        </w:rPr>
        <w:t>情况，以及安全生产应知应会知识掌握情况。</w:t>
      </w:r>
    </w:p>
    <w:p>
      <w:pPr>
        <w:pStyle w:val="17"/>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olor w:val="000000"/>
          <w:kern w:val="0"/>
          <w:sz w:val="32"/>
          <w:szCs w:val="32"/>
          <w:highlight w:val="none"/>
          <w:lang w:val="en-US" w:eastAsia="zh-CN"/>
        </w:rPr>
      </w:pPr>
      <w:r>
        <w:rPr>
          <w:rFonts w:hint="eastAsia" w:ascii="仿宋_GB2312" w:hAnsi="仿宋_GB2312" w:eastAsia="仿宋_GB2312"/>
          <w:b/>
          <w:bCs/>
          <w:color w:val="000000"/>
          <w:kern w:val="0"/>
          <w:sz w:val="32"/>
          <w:szCs w:val="32"/>
          <w:highlight w:val="none"/>
          <w:lang w:val="en-US" w:eastAsia="zh-CN"/>
        </w:rPr>
        <w:t>2.工程实体安全状况。</w:t>
      </w:r>
      <w:r>
        <w:rPr>
          <w:rFonts w:hint="eastAsia" w:ascii="仿宋_GB2312" w:hAnsi="仿宋" w:eastAsia="仿宋_GB2312" w:cs="Times New Roman"/>
          <w:color w:val="auto"/>
          <w:sz w:val="32"/>
          <w:szCs w:val="32"/>
          <w:highlight w:val="none"/>
          <w:u w:val="none"/>
          <w:lang w:val="en-US" w:eastAsia="zh-CN"/>
        </w:rPr>
        <w:t>重点检查深基坑支护、排水、防护措施以及周边建（构）筑物、地下管线的监测和保护情况，基坑的沉降、位移、地下水位、支护锚固内力等监测实施情况，高边坡风险作业面围蔽、警示标识设置以及安全监护情况</w:t>
      </w:r>
      <w:r>
        <w:rPr>
          <w:rFonts w:hint="eastAsia" w:ascii="仿宋_GB2312" w:hAnsi="仿宋_GB2312" w:eastAsia="仿宋_GB2312"/>
          <w:color w:val="000000"/>
          <w:kern w:val="0"/>
          <w:sz w:val="32"/>
          <w:szCs w:val="32"/>
          <w:highlight w:val="none"/>
          <w:lang w:val="en-US" w:eastAsia="zh-CN"/>
        </w:rPr>
        <w:t>。</w:t>
      </w:r>
    </w:p>
    <w:p>
      <w:pPr>
        <w:pStyle w:val="1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cs="Times New Roman"/>
          <w:color w:val="auto"/>
          <w:kern w:val="2"/>
          <w:sz w:val="32"/>
          <w:szCs w:val="32"/>
          <w:highlight w:val="none"/>
          <w:lang w:val="en-US" w:eastAsia="zh-CN" w:bidi="ar-SA"/>
        </w:rPr>
      </w:pPr>
      <w:r>
        <w:rPr>
          <w:rFonts w:hint="eastAsia" w:ascii="仿宋_GB2312" w:hAnsi="仿宋_GB2312" w:eastAsia="仿宋_GB2312"/>
          <w:b/>
          <w:bCs/>
          <w:color w:val="000000"/>
          <w:kern w:val="0"/>
          <w:sz w:val="32"/>
          <w:szCs w:val="32"/>
          <w:highlight w:val="none"/>
          <w:lang w:val="en-US" w:eastAsia="zh-CN"/>
        </w:rPr>
        <w:t>3.安全风险防范措施落实情况。</w:t>
      </w:r>
      <w:r>
        <w:rPr>
          <w:rFonts w:hint="eastAsia" w:ascii="仿宋_GB2312" w:hAnsi="仿宋_GB2312" w:eastAsia="仿宋_GB2312"/>
          <w:b w:val="0"/>
          <w:bCs w:val="0"/>
          <w:color w:val="000000"/>
          <w:kern w:val="0"/>
          <w:sz w:val="32"/>
          <w:szCs w:val="32"/>
          <w:highlight w:val="none"/>
          <w:lang w:val="en-US" w:eastAsia="zh-CN"/>
        </w:rPr>
        <w:t>重点检查深基坑监测预警、风险评估和隐患排查治理情况，高边坡削坡、放坡、支护以及分层分段开挖等安全技术措施落实情况，基坑涌水涌沙、边坡塌方等事故的安全警示教育、防范技能培训和应急抢险救援演练开展情况</w:t>
      </w:r>
      <w:r>
        <w:rPr>
          <w:rFonts w:hint="eastAsia" w:ascii="仿宋_GB2312" w:hAnsi="宋体" w:eastAsia="仿宋_GB2312" w:cs="Times New Roman"/>
          <w:color w:val="auto"/>
          <w:kern w:val="2"/>
          <w:sz w:val="32"/>
          <w:szCs w:val="32"/>
          <w:highlight w:val="none"/>
          <w:lang w:val="en-US" w:eastAsia="zh-CN" w:bidi="ar-SA"/>
        </w:rPr>
        <w:t>。</w:t>
      </w:r>
    </w:p>
    <w:p>
      <w:pPr>
        <w:pStyle w:val="18"/>
        <w:keepNext w:val="0"/>
        <w:keepLines w:val="0"/>
        <w:pageBreakBefore w:val="0"/>
        <w:widowControl w:val="0"/>
        <w:kinsoku/>
        <w:overflowPunct/>
        <w:topLinePunct w:val="0"/>
        <w:autoSpaceDE/>
        <w:autoSpaceDN/>
        <w:bidi w:val="0"/>
        <w:adjustRightInd/>
        <w:snapToGrid/>
        <w:spacing w:before="0" w:beforeLines="0" w:after="0" w:afterLines="0" w:line="560" w:lineRule="exact"/>
        <w:ind w:left="0" w:leftChars="0" w:right="0" w:rightChars="0" w:firstLine="643" w:firstLineChars="200"/>
        <w:textAlignment w:val="auto"/>
        <w:outlineLvl w:val="9"/>
        <w:rPr>
          <w:rFonts w:hint="eastAsia" w:ascii="仿宋_GB2312" w:hAnsi="仿宋_GB2312" w:eastAsia="仿宋_GB2312"/>
          <w:sz w:val="32"/>
          <w:szCs w:val="32"/>
          <w:lang w:eastAsia="zh-CN"/>
        </w:rPr>
      </w:pPr>
      <w:r>
        <w:rPr>
          <w:rFonts w:hint="eastAsia" w:ascii="楷体_GB2312" w:hAnsi="楷体_GB2312" w:eastAsia="楷体_GB2312" w:cs="楷体_GB2312"/>
          <w:b/>
          <w:bCs/>
          <w:kern w:val="2"/>
          <w:sz w:val="32"/>
          <w:szCs w:val="32"/>
          <w:lang w:eastAsia="zh-CN"/>
        </w:rPr>
        <w:t>（五）</w:t>
      </w:r>
      <w:r>
        <w:rPr>
          <w:rFonts w:hint="eastAsia" w:ascii="楷体_GB2312" w:hAnsi="楷体_GB2312" w:eastAsia="楷体_GB2312" w:cs="楷体_GB2312"/>
          <w:b/>
          <w:bCs/>
          <w:kern w:val="2"/>
          <w:sz w:val="32"/>
          <w:szCs w:val="32"/>
          <w:lang w:val="en-US" w:eastAsia="zh-CN"/>
        </w:rPr>
        <w:t>施工现场</w:t>
      </w:r>
      <w:r>
        <w:rPr>
          <w:rFonts w:hint="eastAsia" w:ascii="楷体_GB2312" w:hAnsi="楷体_GB2312" w:eastAsia="楷体_GB2312" w:cs="楷体_GB2312"/>
          <w:b/>
          <w:bCs/>
          <w:kern w:val="2"/>
          <w:sz w:val="32"/>
          <w:szCs w:val="32"/>
          <w:lang w:eastAsia="zh-CN"/>
        </w:rPr>
        <w:t>地质灾害隐患排查整治情况。</w:t>
      </w:r>
      <w:r>
        <w:rPr>
          <w:rFonts w:hint="eastAsia" w:ascii="仿宋_GB2312" w:hAnsi="仿宋_GB2312" w:eastAsia="仿宋_GB2312"/>
          <w:sz w:val="32"/>
          <w:szCs w:val="32"/>
          <w:lang w:eastAsia="zh-CN"/>
        </w:rPr>
        <w:t>重点检查施工单位对工地周围存在</w:t>
      </w:r>
      <w:r>
        <w:rPr>
          <w:rFonts w:hint="eastAsia" w:ascii="仿宋_GB2312" w:hAnsi="仿宋_GB2312" w:eastAsia="仿宋_GB2312"/>
          <w:sz w:val="32"/>
          <w:szCs w:val="32"/>
          <w:lang w:val="en-US" w:eastAsia="zh-CN"/>
        </w:rPr>
        <w:t>可能</w:t>
      </w:r>
      <w:r>
        <w:rPr>
          <w:rFonts w:hint="eastAsia" w:ascii="仿宋_GB2312" w:hAnsi="仿宋_GB2312" w:eastAsia="仿宋_GB2312"/>
          <w:sz w:val="32"/>
          <w:szCs w:val="32"/>
          <w:lang w:eastAsia="zh-CN"/>
        </w:rPr>
        <w:t>滑坡、垮塌、泥石流威胁的山体，以及工程渣土堆场、挡土墙等边坡工程开展定期地质监测预警和安全评估情况，应急预案制定和应急演练开展情况。</w:t>
      </w:r>
    </w:p>
    <w:p>
      <w:pPr>
        <w:pStyle w:val="18"/>
        <w:keepNext w:val="0"/>
        <w:keepLines w:val="0"/>
        <w:pageBreakBefore w:val="0"/>
        <w:widowControl w:val="0"/>
        <w:kinsoku/>
        <w:overflowPunct/>
        <w:topLinePunct w:val="0"/>
        <w:autoSpaceDE/>
        <w:autoSpaceDN/>
        <w:bidi w:val="0"/>
        <w:adjustRightInd/>
        <w:snapToGrid/>
        <w:spacing w:before="0" w:beforeLines="0" w:after="0" w:afterLines="0" w:line="560" w:lineRule="exact"/>
        <w:ind w:left="0" w:leftChars="0" w:right="0" w:rightChars="0" w:firstLine="643" w:firstLineChars="200"/>
        <w:textAlignment w:val="auto"/>
        <w:outlineLvl w:val="9"/>
        <w:rPr>
          <w:rFonts w:hint="eastAsia" w:ascii="仿宋_GB2312" w:hAnsi="仿宋_GB2312" w:eastAsia="仿宋_GB2312"/>
          <w:sz w:val="32"/>
          <w:szCs w:val="32"/>
          <w:lang w:eastAsia="zh-CN"/>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六</w:t>
      </w: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施工许可办理等有关情况。</w:t>
      </w:r>
      <w:r>
        <w:rPr>
          <w:rFonts w:hint="eastAsia" w:ascii="仿宋_GB2312" w:hAnsi="仿宋_GB2312" w:eastAsia="仿宋_GB2312"/>
          <w:sz w:val="32"/>
          <w:szCs w:val="32"/>
          <w:lang w:val="en-US" w:eastAsia="zh-CN"/>
        </w:rPr>
        <w:t>重点检查在建工程是否办理施工许可证，参建单位是否具有相应勘察、设计、施工资质和安全生产许可证。</w:t>
      </w:r>
    </w:p>
    <w:p>
      <w:pPr>
        <w:keepNext w:val="0"/>
        <w:keepLines w:val="0"/>
        <w:pageBreakBefore w:val="0"/>
        <w:widowControl w:val="0"/>
        <w:kinsoku/>
        <w:wordWrap/>
        <w:overflowPunct/>
        <w:topLinePunct w:val="0"/>
        <w:autoSpaceDE/>
        <w:autoSpaceDN/>
        <w:bidi w:val="0"/>
        <w:spacing w:before="0" w:beforeLines="0" w:after="0" w:afterLines="0" w:line="560" w:lineRule="exact"/>
        <w:ind w:left="0" w:leftChars="0" w:right="0" w:rightChars="0" w:firstLine="640" w:firstLineChars="200"/>
        <w:textAlignment w:val="auto"/>
        <w:outlineLvl w:val="9"/>
        <w:rPr>
          <w:rFonts w:hint="eastAsia" w:ascii="黑体" w:hAnsi="仿宋_GB2312" w:eastAsia="黑体" w:cs="仿宋_GB2312"/>
          <w:sz w:val="32"/>
          <w:szCs w:val="32"/>
          <w:lang w:val="en-US" w:eastAsia="zh-CN" w:bidi="ar-SA"/>
        </w:rPr>
      </w:pPr>
      <w:r>
        <w:rPr>
          <w:rFonts w:hint="eastAsia" w:ascii="黑体" w:hAnsi="仿宋_GB2312" w:eastAsia="黑体" w:cs="仿宋_GB2312"/>
          <w:sz w:val="32"/>
          <w:szCs w:val="32"/>
          <w:lang w:val="en-US" w:eastAsia="zh-CN" w:bidi="ar-SA"/>
        </w:rPr>
        <w:t>四、工作安排</w:t>
      </w:r>
    </w:p>
    <w:p>
      <w:pPr>
        <w:keepNext w:val="0"/>
        <w:keepLines w:val="0"/>
        <w:pageBreakBefore w:val="0"/>
        <w:widowControl w:val="0"/>
        <w:kinsoku/>
        <w:wordWrap/>
        <w:overflowPunct/>
        <w:topLinePunct w:val="0"/>
        <w:autoSpaceDE/>
        <w:autoSpaceDN/>
        <w:bidi w:val="0"/>
        <w:spacing w:before="0" w:beforeLines="0" w:after="0" w:afterLines="0" w:line="560" w:lineRule="exact"/>
        <w:ind w:left="0" w:leftChars="0" w:right="0" w:rightChars="0" w:firstLine="643" w:firstLineChars="200"/>
        <w:textAlignment w:val="auto"/>
        <w:outlineLvl w:val="9"/>
        <w:rPr>
          <w:rFonts w:hint="eastAsia" w:ascii="仿宋_GB2312" w:hAnsi="仿宋_GB2312" w:eastAsia="仿宋_GB2312" w:cs="楷体"/>
          <w:color w:val="111111"/>
          <w:sz w:val="32"/>
          <w:szCs w:val="32"/>
          <w:lang w:eastAsia="zh-CN" w:bidi="ar-SA"/>
        </w:rPr>
      </w:pPr>
      <w:r>
        <w:rPr>
          <w:rFonts w:hint="eastAsia" w:ascii="楷体" w:hAnsi="楷体" w:eastAsia="楷体" w:cs="楷体"/>
          <w:b/>
          <w:bCs/>
          <w:color w:val="111111"/>
          <w:sz w:val="32"/>
          <w:szCs w:val="32"/>
          <w:lang w:eastAsia="zh-CN" w:bidi="ar-SA"/>
        </w:rPr>
        <w:t>（一）</w:t>
      </w:r>
      <w:r>
        <w:rPr>
          <w:rFonts w:hint="eastAsia" w:ascii="楷体" w:hAnsi="楷体" w:eastAsia="楷体" w:cs="楷体"/>
          <w:b/>
          <w:bCs/>
          <w:color w:val="111111"/>
          <w:sz w:val="32"/>
          <w:szCs w:val="32"/>
          <w:lang w:val="en-US" w:eastAsia="zh-CN" w:bidi="ar-SA"/>
        </w:rPr>
        <w:t>企业自查</w:t>
      </w:r>
      <w:r>
        <w:rPr>
          <w:rFonts w:hint="eastAsia" w:ascii="仿宋_GB2312" w:hAnsi="仿宋_GB2312" w:eastAsia="仿宋_GB2312" w:cs="楷体"/>
          <w:color w:val="111111"/>
          <w:sz w:val="32"/>
          <w:szCs w:val="32"/>
          <w:lang w:eastAsia="zh-CN" w:bidi="ar-SA"/>
        </w:rPr>
        <w:t>(即日起至</w:t>
      </w:r>
      <w:r>
        <w:rPr>
          <w:rFonts w:hint="eastAsia" w:ascii="仿宋_GB2312" w:hAnsi="仿宋_GB2312" w:eastAsia="仿宋_GB2312" w:cs="楷体"/>
          <w:color w:val="111111"/>
          <w:sz w:val="32"/>
          <w:szCs w:val="32"/>
          <w:lang w:val="en-US" w:eastAsia="zh-CN" w:bidi="ar-SA"/>
        </w:rPr>
        <w:t>2</w:t>
      </w:r>
      <w:r>
        <w:rPr>
          <w:rFonts w:hint="eastAsia" w:ascii="仿宋_GB2312" w:hAnsi="仿宋_GB2312" w:eastAsia="仿宋_GB2312" w:cs="楷体"/>
          <w:color w:val="111111"/>
          <w:sz w:val="32"/>
          <w:szCs w:val="32"/>
          <w:lang w:eastAsia="zh-CN" w:bidi="ar-SA"/>
        </w:rPr>
        <w:t>月</w:t>
      </w:r>
      <w:r>
        <w:rPr>
          <w:rFonts w:hint="eastAsia" w:ascii="仿宋_GB2312" w:hAnsi="仿宋_GB2312" w:eastAsia="仿宋_GB2312" w:cs="楷体"/>
          <w:color w:val="111111"/>
          <w:sz w:val="32"/>
          <w:szCs w:val="32"/>
          <w:lang w:val="en-US" w:eastAsia="zh-CN" w:bidi="ar-SA"/>
        </w:rPr>
        <w:t>20</w:t>
      </w:r>
      <w:r>
        <w:rPr>
          <w:rFonts w:hint="eastAsia" w:ascii="仿宋_GB2312" w:hAnsi="仿宋_GB2312" w:eastAsia="仿宋_GB2312" w:cs="楷体"/>
          <w:color w:val="111111"/>
          <w:sz w:val="32"/>
          <w:szCs w:val="32"/>
          <w:lang w:eastAsia="zh-CN" w:bidi="ar-SA"/>
        </w:rPr>
        <w:t>日)</w:t>
      </w:r>
      <w:r>
        <w:rPr>
          <w:rFonts w:hint="eastAsia" w:ascii="楷体" w:hAnsi="楷体" w:eastAsia="楷体" w:cs="楷体"/>
          <w:color w:val="111111"/>
          <w:sz w:val="32"/>
          <w:szCs w:val="32"/>
          <w:lang w:val="en-US" w:eastAsia="zh-CN" w:bidi="ar-SA"/>
        </w:rPr>
        <w:t>。</w:t>
      </w:r>
      <w:r>
        <w:rPr>
          <w:rFonts w:hint="eastAsia" w:ascii="仿宋_GB2312" w:hAnsi="仿宋_GB2312" w:eastAsia="仿宋_GB2312" w:cs="楷体"/>
          <w:color w:val="111111"/>
          <w:sz w:val="32"/>
          <w:szCs w:val="32"/>
          <w:lang w:eastAsia="zh-CN" w:bidi="ar-SA"/>
        </w:rPr>
        <w:t xml:space="preserve"> </w:t>
      </w:r>
    </w:p>
    <w:p>
      <w:pPr>
        <w:keepNext w:val="0"/>
        <w:keepLines w:val="0"/>
        <w:pageBreakBefore w:val="0"/>
        <w:widowControl w:val="0"/>
        <w:numPr>
          <w:ilvl w:val="0"/>
          <w:numId w:val="0"/>
        </w:numPr>
        <w:kinsoku/>
        <w:overflowPunct/>
        <w:topLinePunct w:val="0"/>
        <w:autoSpaceDE/>
        <w:bidi w:val="0"/>
        <w:spacing w:line="560" w:lineRule="exact"/>
        <w:ind w:left="0" w:leftChars="0" w:firstLine="640" w:firstLineChars="200"/>
        <w:textAlignment w:val="auto"/>
        <w:outlineLvl w:val="9"/>
        <w:rPr>
          <w:rFonts w:hint="eastAsia" w:ascii="仿宋_GB2312" w:hAnsi="仿宋_GB2312" w:eastAsia="仿宋_GB2312" w:cs="Arial"/>
          <w:color w:val="111111"/>
          <w:sz w:val="32"/>
          <w:szCs w:val="32"/>
          <w:lang w:eastAsia="zh-CN" w:bidi="ar-SA"/>
        </w:rPr>
      </w:pPr>
      <w:r>
        <w:rPr>
          <w:rFonts w:hint="eastAsia" w:ascii="仿宋_GB2312" w:hAnsi="仿宋_GB2312" w:eastAsia="仿宋_GB2312" w:cs="Arial"/>
          <w:color w:val="111111"/>
          <w:sz w:val="32"/>
          <w:szCs w:val="32"/>
          <w:lang w:eastAsia="zh-CN" w:bidi="ar-SA"/>
        </w:rPr>
        <w:t>各建设、施工、监理单位对</w:t>
      </w:r>
      <w:r>
        <w:rPr>
          <w:rFonts w:hint="eastAsia" w:ascii="仿宋_GB2312" w:hAnsi="仿宋_GB2312" w:eastAsia="仿宋_GB2312" w:cs="Arial"/>
          <w:color w:val="111111"/>
          <w:sz w:val="32"/>
          <w:szCs w:val="32"/>
          <w:lang w:val="en-US" w:eastAsia="zh-CN" w:bidi="ar-SA"/>
        </w:rPr>
        <w:t>深基坑、</w:t>
      </w:r>
      <w:r>
        <w:rPr>
          <w:rFonts w:hint="eastAsia" w:ascii="仿宋_GB2312" w:hAnsi="仿宋_GB2312" w:eastAsia="仿宋_GB2312" w:cs="仿宋_GB2312"/>
          <w:sz w:val="32"/>
          <w:szCs w:val="32"/>
          <w:lang w:bidi="ar-SA"/>
        </w:rPr>
        <w:t>高边坡施工安全隐患</w:t>
      </w:r>
      <w:r>
        <w:rPr>
          <w:rFonts w:hint="eastAsia" w:ascii="仿宋_GB2312" w:hAnsi="仿宋_GB2312" w:eastAsia="仿宋_GB2312" w:cs="Arial"/>
          <w:color w:val="111111"/>
          <w:sz w:val="32"/>
          <w:szCs w:val="32"/>
          <w:lang w:val="en-US" w:eastAsia="zh-CN" w:bidi="ar-SA"/>
        </w:rPr>
        <w:t>以及施工现场安全管理情况</w:t>
      </w:r>
      <w:r>
        <w:rPr>
          <w:rFonts w:hint="eastAsia" w:ascii="仿宋_GB2312" w:hAnsi="仿宋_GB2312" w:eastAsia="仿宋_GB2312" w:cs="Arial"/>
          <w:color w:val="111111"/>
          <w:sz w:val="32"/>
          <w:szCs w:val="32"/>
          <w:lang w:eastAsia="zh-CN" w:bidi="ar-SA"/>
        </w:rPr>
        <w:t>开展自查自纠，并形成自查自纠情况总结备查。</w:t>
      </w:r>
    </w:p>
    <w:p>
      <w:pPr>
        <w:keepNext w:val="0"/>
        <w:keepLines w:val="0"/>
        <w:pageBreakBefore w:val="0"/>
        <w:widowControl w:val="0"/>
        <w:numPr>
          <w:ilvl w:val="0"/>
          <w:numId w:val="0"/>
        </w:numPr>
        <w:kinsoku/>
        <w:overflowPunct/>
        <w:topLinePunct w:val="0"/>
        <w:autoSpaceDE/>
        <w:bidi w:val="0"/>
        <w:spacing w:line="560" w:lineRule="exact"/>
        <w:ind w:left="0" w:leftChars="0" w:firstLine="643" w:firstLineChars="200"/>
        <w:textAlignment w:val="auto"/>
        <w:outlineLvl w:val="9"/>
        <w:rPr>
          <w:rFonts w:hint="eastAsia" w:ascii="楷体" w:hAnsi="楷体" w:eastAsia="楷体" w:cs="楷体"/>
          <w:color w:val="111111"/>
          <w:sz w:val="32"/>
          <w:szCs w:val="32"/>
          <w:lang w:val="en-US" w:eastAsia="zh-CN" w:bidi="ar-SA"/>
        </w:rPr>
      </w:pPr>
      <w:r>
        <w:rPr>
          <w:rFonts w:hint="eastAsia" w:ascii="楷体" w:hAnsi="楷体" w:eastAsia="楷体" w:cs="楷体"/>
          <w:b/>
          <w:bCs/>
          <w:color w:val="111111"/>
          <w:sz w:val="32"/>
          <w:szCs w:val="32"/>
          <w:lang w:val="en-US" w:eastAsia="zh-CN" w:bidi="ar-SA"/>
        </w:rPr>
        <w:t>（二）市县检查</w:t>
      </w:r>
      <w:r>
        <w:rPr>
          <w:rFonts w:hint="eastAsia" w:ascii="仿宋_GB2312" w:hAnsi="仿宋_GB2312" w:eastAsia="仿宋_GB2312" w:cs="Arial"/>
          <w:color w:val="111111"/>
          <w:sz w:val="32"/>
          <w:szCs w:val="32"/>
          <w:lang w:eastAsia="zh-CN" w:bidi="ar-SA"/>
        </w:rPr>
        <w:t>（</w:t>
      </w:r>
      <w:r>
        <w:rPr>
          <w:rFonts w:hint="eastAsia" w:ascii="仿宋_GB2312" w:hAnsi="仿宋_GB2312" w:eastAsia="仿宋_GB2312" w:cs="楷体"/>
          <w:color w:val="111111"/>
          <w:sz w:val="32"/>
          <w:szCs w:val="32"/>
          <w:lang w:val="en-US" w:eastAsia="zh-CN" w:bidi="ar-SA"/>
        </w:rPr>
        <w:t>2</w:t>
      </w:r>
      <w:r>
        <w:rPr>
          <w:rFonts w:hint="eastAsia" w:ascii="仿宋_GB2312" w:hAnsi="仿宋_GB2312" w:eastAsia="仿宋_GB2312" w:cs="楷体"/>
          <w:color w:val="111111"/>
          <w:sz w:val="32"/>
          <w:szCs w:val="32"/>
          <w:lang w:eastAsia="zh-CN" w:bidi="ar-SA"/>
        </w:rPr>
        <w:t>月</w:t>
      </w:r>
      <w:r>
        <w:rPr>
          <w:rFonts w:hint="eastAsia" w:ascii="仿宋_GB2312" w:hAnsi="仿宋_GB2312" w:eastAsia="仿宋_GB2312" w:cs="楷体"/>
          <w:color w:val="111111"/>
          <w:sz w:val="32"/>
          <w:szCs w:val="32"/>
          <w:lang w:val="en-US" w:eastAsia="zh-CN" w:bidi="ar-SA"/>
        </w:rPr>
        <w:t>16</w:t>
      </w:r>
      <w:r>
        <w:rPr>
          <w:rFonts w:hint="eastAsia" w:ascii="仿宋_GB2312" w:hAnsi="仿宋_GB2312" w:eastAsia="仿宋_GB2312" w:cs="楷体"/>
          <w:color w:val="111111"/>
          <w:sz w:val="32"/>
          <w:szCs w:val="32"/>
          <w:lang w:eastAsia="zh-CN" w:bidi="ar-SA"/>
        </w:rPr>
        <w:t>日至</w:t>
      </w:r>
      <w:r>
        <w:rPr>
          <w:rFonts w:hint="eastAsia" w:ascii="仿宋_GB2312" w:hAnsi="仿宋_GB2312" w:eastAsia="仿宋_GB2312" w:cs="楷体"/>
          <w:color w:val="111111"/>
          <w:sz w:val="32"/>
          <w:szCs w:val="32"/>
          <w:lang w:val="en-US" w:eastAsia="zh-CN" w:bidi="ar-SA"/>
        </w:rPr>
        <w:t>2</w:t>
      </w:r>
      <w:r>
        <w:rPr>
          <w:rFonts w:hint="eastAsia" w:ascii="仿宋_GB2312" w:hAnsi="仿宋_GB2312" w:eastAsia="仿宋_GB2312" w:cs="楷体"/>
          <w:color w:val="111111"/>
          <w:sz w:val="32"/>
          <w:szCs w:val="32"/>
          <w:lang w:eastAsia="zh-CN" w:bidi="ar-SA"/>
        </w:rPr>
        <w:t>月</w:t>
      </w:r>
      <w:r>
        <w:rPr>
          <w:rFonts w:hint="eastAsia" w:ascii="仿宋_GB2312" w:hAnsi="仿宋_GB2312" w:eastAsia="仿宋_GB2312" w:cs="楷体"/>
          <w:color w:val="111111"/>
          <w:sz w:val="32"/>
          <w:szCs w:val="32"/>
          <w:lang w:val="en-US" w:eastAsia="zh-CN" w:bidi="ar-SA"/>
        </w:rPr>
        <w:t>26</w:t>
      </w:r>
      <w:r>
        <w:rPr>
          <w:rFonts w:hint="eastAsia" w:ascii="仿宋_GB2312" w:hAnsi="仿宋_GB2312" w:eastAsia="仿宋_GB2312" w:cs="楷体"/>
          <w:color w:val="111111"/>
          <w:sz w:val="32"/>
          <w:szCs w:val="32"/>
          <w:lang w:eastAsia="zh-CN" w:bidi="ar-SA"/>
        </w:rPr>
        <w:t>日</w:t>
      </w:r>
      <w:r>
        <w:rPr>
          <w:rFonts w:hint="eastAsia" w:ascii="仿宋_GB2312" w:hAnsi="仿宋_GB2312" w:eastAsia="仿宋_GB2312" w:cs="Arial"/>
          <w:color w:val="111111"/>
          <w:sz w:val="32"/>
          <w:szCs w:val="32"/>
          <w:lang w:eastAsia="zh-CN" w:bidi="ar-SA"/>
        </w:rPr>
        <w:t>）</w:t>
      </w:r>
      <w:r>
        <w:rPr>
          <w:rFonts w:hint="eastAsia" w:ascii="楷体" w:hAnsi="楷体" w:eastAsia="楷体" w:cs="楷体"/>
          <w:color w:val="111111"/>
          <w:sz w:val="32"/>
          <w:szCs w:val="32"/>
          <w:lang w:val="en-US" w:eastAsia="zh-CN" w:bidi="ar-SA"/>
        </w:rPr>
        <w:t>。</w:t>
      </w:r>
    </w:p>
    <w:p>
      <w:pPr>
        <w:keepNext w:val="0"/>
        <w:keepLines w:val="0"/>
        <w:pageBreakBefore w:val="0"/>
        <w:widowControl w:val="0"/>
        <w:numPr>
          <w:ilvl w:val="0"/>
          <w:numId w:val="0"/>
        </w:numPr>
        <w:kinsoku/>
        <w:overflowPunct/>
        <w:topLinePunct w:val="0"/>
        <w:autoSpaceDE/>
        <w:bidi w:val="0"/>
        <w:spacing w:line="560" w:lineRule="exact"/>
        <w:ind w:left="0" w:leftChars="0" w:firstLine="640" w:firstLineChars="200"/>
        <w:textAlignment w:val="auto"/>
        <w:outlineLvl w:val="9"/>
        <w:rPr>
          <w:rFonts w:hint="eastAsia" w:ascii="仿宋_GB2312" w:hAnsi="仿宋_GB2312" w:eastAsia="仿宋_GB2312" w:cs="Times New Roman"/>
          <w:sz w:val="32"/>
          <w:szCs w:val="22"/>
          <w:lang w:val="en-US" w:eastAsia="zh-CN" w:bidi="ar-SA"/>
        </w:rPr>
      </w:pPr>
      <w:r>
        <w:rPr>
          <w:rFonts w:hint="eastAsia" w:ascii="仿宋_GB2312" w:hAnsi="仿宋_GB2312" w:eastAsia="仿宋_GB2312" w:cs="Arial"/>
          <w:color w:val="111111"/>
          <w:sz w:val="32"/>
          <w:szCs w:val="32"/>
          <w:lang w:eastAsia="zh-CN" w:bidi="ar-SA"/>
        </w:rPr>
        <w:t>各级</w:t>
      </w:r>
      <w:r>
        <w:rPr>
          <w:rFonts w:hint="eastAsia" w:ascii="仿宋_GB2312" w:hAnsi="仿宋_GB2312" w:eastAsia="仿宋_GB2312" w:cs="Arial"/>
          <w:color w:val="111111"/>
          <w:sz w:val="32"/>
          <w:szCs w:val="32"/>
          <w:lang w:val="en-US" w:eastAsia="zh-CN" w:bidi="ar-SA"/>
        </w:rPr>
        <w:t>有</w:t>
      </w:r>
      <w:r>
        <w:rPr>
          <w:rFonts w:hint="eastAsia" w:ascii="仿宋_GB2312" w:hAnsi="仿宋_GB2312" w:eastAsia="仿宋_GB2312" w:cs="Arial"/>
          <w:color w:val="111111"/>
          <w:sz w:val="32"/>
          <w:szCs w:val="32"/>
          <w:lang w:eastAsia="zh-CN" w:bidi="ar-SA"/>
        </w:rPr>
        <w:t>关主管部门</w:t>
      </w:r>
      <w:r>
        <w:rPr>
          <w:rFonts w:hint="eastAsia" w:ascii="仿宋_GB2312" w:hAnsi="仿宋_GB2312" w:eastAsia="仿宋_GB2312" w:cs="Times New Roman"/>
          <w:sz w:val="32"/>
          <w:szCs w:val="22"/>
          <w:lang w:val="en-US" w:eastAsia="zh-CN" w:bidi="ar-SA"/>
        </w:rPr>
        <w:t>在本辖区范围内</w:t>
      </w:r>
      <w:r>
        <w:rPr>
          <w:rFonts w:hint="eastAsia" w:ascii="仿宋_GB2312" w:hAnsi="宋体" w:eastAsia="仿宋_GB2312" w:cs="宋体"/>
          <w:bCs/>
          <w:color w:val="000000"/>
          <w:kern w:val="36"/>
          <w:sz w:val="32"/>
          <w:szCs w:val="32"/>
          <w:lang w:val="en-US" w:eastAsia="zh-CN" w:bidi="ar-SA"/>
        </w:rPr>
        <w:t>深入开展</w:t>
      </w:r>
      <w:r>
        <w:rPr>
          <w:rFonts w:hint="eastAsia" w:ascii="仿宋_GB2312" w:hAnsi="仿宋_GB2312" w:eastAsia="仿宋_GB2312" w:cs="Arial"/>
          <w:color w:val="111111"/>
          <w:sz w:val="32"/>
          <w:szCs w:val="32"/>
          <w:lang w:val="en-US" w:eastAsia="zh-CN" w:bidi="ar-SA"/>
        </w:rPr>
        <w:t>深基坑、</w:t>
      </w:r>
      <w:r>
        <w:rPr>
          <w:rFonts w:hint="eastAsia" w:ascii="仿宋_GB2312" w:hAnsi="仿宋_GB2312" w:eastAsia="仿宋_GB2312" w:cs="仿宋_GB2312"/>
          <w:sz w:val="32"/>
          <w:szCs w:val="32"/>
          <w:lang w:bidi="ar-SA"/>
        </w:rPr>
        <w:t>高边坡施工安全隐患</w:t>
      </w:r>
      <w:r>
        <w:rPr>
          <w:rFonts w:hint="eastAsia" w:ascii="仿宋_GB2312" w:hAnsi="宋体" w:eastAsia="仿宋_GB2312" w:cs="宋体"/>
          <w:bCs/>
          <w:color w:val="000000"/>
          <w:kern w:val="36"/>
          <w:sz w:val="32"/>
          <w:szCs w:val="32"/>
          <w:lang w:val="en-US" w:eastAsia="zh-CN" w:bidi="ar-SA"/>
        </w:rPr>
        <w:t>专项排查</w:t>
      </w:r>
      <w:r>
        <w:rPr>
          <w:rFonts w:hint="eastAsia" w:ascii="仿宋_GB2312" w:hAnsi="仿宋_GB2312" w:eastAsia="仿宋_GB2312" w:cs="Times New Roman"/>
          <w:snapToGrid/>
          <w:sz w:val="32"/>
          <w:szCs w:val="22"/>
          <w:shd w:val="clear" w:color="auto" w:fill="FFFFFF"/>
          <w:lang w:eastAsia="zh-CN" w:bidi="ar-SA"/>
        </w:rPr>
        <w:t>整治</w:t>
      </w:r>
      <w:r>
        <w:rPr>
          <w:rFonts w:hint="eastAsia" w:ascii="仿宋_GB2312" w:hAnsi="仿宋_GB2312" w:eastAsia="仿宋_GB2312" w:cs="Times New Roman"/>
          <w:color w:val="auto"/>
          <w:sz w:val="32"/>
          <w:szCs w:val="32"/>
          <w:lang w:bidi="ar-SA"/>
        </w:rPr>
        <w:t>，</w:t>
      </w:r>
      <w:r>
        <w:rPr>
          <w:rFonts w:hint="eastAsia" w:ascii="仿宋_GB2312" w:hAnsi="仿宋_GB2312" w:eastAsia="仿宋_GB2312" w:cs="Times New Roman"/>
          <w:color w:val="auto"/>
          <w:sz w:val="32"/>
          <w:szCs w:val="32"/>
          <w:lang w:val="en-US" w:eastAsia="zh-CN" w:bidi="ar-SA"/>
        </w:rPr>
        <w:t>依法查处违法</w:t>
      </w:r>
      <w:r>
        <w:rPr>
          <w:rFonts w:hint="eastAsia" w:ascii="仿宋_GB2312" w:hAnsi="仿宋_GB2312" w:eastAsia="仿宋_GB2312" w:cs="仿宋_GB2312"/>
          <w:sz w:val="32"/>
          <w:szCs w:val="32"/>
          <w:lang w:val="en-US" w:eastAsia="zh-CN" w:bidi="ar-SA"/>
        </w:rPr>
        <w:t>违规行为</w:t>
      </w:r>
      <w:r>
        <w:rPr>
          <w:rFonts w:hint="eastAsia" w:ascii="仿宋_GB2312" w:hAnsi="宋体" w:eastAsia="仿宋_GB2312" w:cs="宋体"/>
          <w:bCs/>
          <w:color w:val="000000"/>
          <w:kern w:val="36"/>
          <w:sz w:val="32"/>
          <w:szCs w:val="32"/>
          <w:lang w:val="en-US" w:eastAsia="zh-CN" w:bidi="ar-SA"/>
        </w:rPr>
        <w:t>。</w:t>
      </w:r>
    </w:p>
    <w:p>
      <w:pPr>
        <w:keepNext w:val="0"/>
        <w:keepLines w:val="0"/>
        <w:pageBreakBefore w:val="0"/>
        <w:widowControl w:val="0"/>
        <w:kinsoku/>
        <w:wordWrap/>
        <w:overflowPunct/>
        <w:topLinePunct w:val="0"/>
        <w:autoSpaceDE/>
        <w:autoSpaceDN/>
        <w:bidi w:val="0"/>
        <w:spacing w:before="0" w:beforeLines="0" w:after="0" w:afterLines="0" w:line="560" w:lineRule="exact"/>
        <w:ind w:right="0" w:rightChars="0"/>
        <w:textAlignment w:val="auto"/>
        <w:outlineLvl w:val="9"/>
        <w:rPr>
          <w:rFonts w:hint="eastAsia" w:ascii="仿宋_GB2312" w:hAnsi="仿宋_GB2312" w:eastAsia="仿宋_GB2312" w:cs="楷体"/>
          <w:color w:val="111111"/>
          <w:sz w:val="32"/>
          <w:szCs w:val="32"/>
          <w:lang w:eastAsia="zh-CN" w:bidi="ar-SA"/>
        </w:rPr>
      </w:pPr>
      <w:r>
        <w:rPr>
          <w:rFonts w:hint="eastAsia" w:ascii="楷体" w:hAnsi="楷体" w:eastAsia="楷体" w:cs="楷体"/>
          <w:color w:val="111111"/>
          <w:sz w:val="32"/>
          <w:szCs w:val="32"/>
          <w:lang w:val="en-US" w:eastAsia="zh-CN" w:bidi="ar-SA"/>
        </w:rPr>
        <w:t xml:space="preserve">    </w:t>
      </w:r>
      <w:r>
        <w:rPr>
          <w:rFonts w:hint="eastAsia" w:ascii="楷体" w:hAnsi="楷体" w:eastAsia="楷体" w:cs="楷体"/>
          <w:b/>
          <w:bCs/>
          <w:color w:val="111111"/>
          <w:sz w:val="32"/>
          <w:szCs w:val="32"/>
          <w:lang w:eastAsia="zh-CN" w:bidi="ar-SA"/>
        </w:rPr>
        <w:t>（</w:t>
      </w:r>
      <w:r>
        <w:rPr>
          <w:rFonts w:hint="eastAsia" w:ascii="楷体" w:hAnsi="楷体" w:eastAsia="楷体" w:cs="楷体"/>
          <w:b/>
          <w:bCs/>
          <w:color w:val="111111"/>
          <w:sz w:val="32"/>
          <w:szCs w:val="32"/>
          <w:lang w:val="en-US" w:eastAsia="zh-CN" w:bidi="ar-SA"/>
        </w:rPr>
        <w:t>三</w:t>
      </w:r>
      <w:r>
        <w:rPr>
          <w:rFonts w:hint="eastAsia" w:ascii="楷体" w:hAnsi="楷体" w:eastAsia="楷体" w:cs="楷体"/>
          <w:b/>
          <w:bCs/>
          <w:color w:val="111111"/>
          <w:sz w:val="32"/>
          <w:szCs w:val="32"/>
          <w:lang w:eastAsia="zh-CN" w:bidi="ar-SA"/>
        </w:rPr>
        <w:t>）</w:t>
      </w:r>
      <w:r>
        <w:rPr>
          <w:rFonts w:hint="eastAsia" w:ascii="楷体" w:hAnsi="楷体" w:eastAsia="楷体" w:cs="楷体"/>
          <w:b/>
          <w:bCs/>
          <w:color w:val="111111"/>
          <w:sz w:val="32"/>
          <w:szCs w:val="32"/>
          <w:lang w:val="en-US" w:eastAsia="zh-CN" w:bidi="ar-SA"/>
        </w:rPr>
        <w:t>省级</w:t>
      </w:r>
      <w:r>
        <w:rPr>
          <w:rFonts w:hint="eastAsia" w:ascii="楷体" w:hAnsi="楷体" w:eastAsia="楷体" w:cs="楷体"/>
          <w:b/>
          <w:bCs/>
          <w:color w:val="111111"/>
          <w:sz w:val="32"/>
          <w:szCs w:val="32"/>
          <w:lang w:eastAsia="zh-CN" w:bidi="ar-SA"/>
        </w:rPr>
        <w:t>督查。</w:t>
      </w:r>
    </w:p>
    <w:p>
      <w:pPr>
        <w:keepNext w:val="0"/>
        <w:keepLines w:val="0"/>
        <w:pageBreakBefore w:val="0"/>
        <w:widowControl w:val="0"/>
        <w:numPr>
          <w:ilvl w:val="0"/>
          <w:numId w:val="0"/>
        </w:numPr>
        <w:kinsoku/>
        <w:overflowPunct/>
        <w:topLinePunct w:val="0"/>
        <w:autoSpaceDE/>
        <w:bidi w:val="0"/>
        <w:spacing w:line="560" w:lineRule="exact"/>
        <w:ind w:left="0" w:leftChars="0" w:firstLine="640" w:firstLineChars="200"/>
        <w:textAlignment w:val="auto"/>
        <w:outlineLvl w:val="9"/>
        <w:rPr>
          <w:rFonts w:hint="eastAsia" w:ascii="仿宋_GB2312" w:hAnsi="宋体" w:eastAsia="仿宋_GB2312" w:cs="宋体"/>
          <w:bCs/>
          <w:color w:val="000000"/>
          <w:kern w:val="36"/>
          <w:sz w:val="32"/>
          <w:szCs w:val="32"/>
          <w:lang w:val="en-US" w:eastAsia="zh-CN" w:bidi="ar-SA"/>
        </w:rPr>
      </w:pPr>
      <w:r>
        <w:rPr>
          <w:rFonts w:hint="eastAsia" w:ascii="仿宋_GB2312" w:hAnsi="仿宋_GB2312" w:eastAsia="仿宋_GB2312" w:cs="仿宋_GB2312"/>
          <w:sz w:val="32"/>
          <w:szCs w:val="32"/>
          <w:lang w:val="en-US" w:eastAsia="zh-CN" w:bidi="ar-SA"/>
        </w:rPr>
        <w:t>我厅将适</w:t>
      </w:r>
      <w:r>
        <w:rPr>
          <w:rFonts w:hint="eastAsia" w:ascii="仿宋_GB2312" w:hAnsi="仿宋_GB2312" w:eastAsia="仿宋_GB2312" w:cs="Times New Roman"/>
          <w:color w:val="auto"/>
          <w:sz w:val="32"/>
          <w:szCs w:val="32"/>
          <w:lang w:val="en-US" w:eastAsia="zh-CN" w:bidi="ar-SA"/>
        </w:rPr>
        <w:t>时</w:t>
      </w:r>
      <w:r>
        <w:rPr>
          <w:rFonts w:hint="eastAsia" w:ascii="仿宋_GB2312" w:hAnsi="仿宋_GB2312" w:eastAsia="仿宋_GB2312" w:cs="Times New Roman"/>
          <w:color w:val="auto"/>
          <w:sz w:val="32"/>
          <w:szCs w:val="32"/>
          <w:lang w:eastAsia="zh-CN" w:bidi="ar-SA"/>
        </w:rPr>
        <w:t>对</w:t>
      </w:r>
      <w:r>
        <w:rPr>
          <w:rFonts w:hint="eastAsia" w:ascii="仿宋_GB2312" w:hAnsi="仿宋_GB2312" w:eastAsia="仿宋_GB2312" w:cs="Arial"/>
          <w:color w:val="111111"/>
          <w:sz w:val="32"/>
          <w:szCs w:val="32"/>
          <w:lang w:bidi="ar-SA"/>
        </w:rPr>
        <w:t>各</w:t>
      </w:r>
      <w:r>
        <w:rPr>
          <w:rFonts w:hint="eastAsia" w:ascii="仿宋_GB2312" w:hAnsi="仿宋_GB2312" w:eastAsia="仿宋_GB2312" w:cs="Arial"/>
          <w:color w:val="111111"/>
          <w:sz w:val="32"/>
          <w:szCs w:val="32"/>
          <w:lang w:val="en-US" w:eastAsia="zh-CN" w:bidi="ar-SA"/>
        </w:rPr>
        <w:t>地</w:t>
      </w:r>
      <w:r>
        <w:rPr>
          <w:rFonts w:hint="eastAsia" w:ascii="仿宋_GB2312" w:hAnsi="仿宋_GB2312" w:eastAsia="仿宋_GB2312" w:cs="Arial"/>
          <w:color w:val="111111"/>
          <w:sz w:val="32"/>
          <w:szCs w:val="32"/>
          <w:lang w:eastAsia="zh-CN" w:bidi="ar-SA"/>
        </w:rPr>
        <w:t>开展</w:t>
      </w:r>
      <w:r>
        <w:rPr>
          <w:rFonts w:hint="eastAsia" w:ascii="仿宋_GB2312" w:hAnsi="仿宋_GB2312" w:eastAsia="仿宋_GB2312" w:cs="Arial"/>
          <w:color w:val="111111"/>
          <w:sz w:val="32"/>
          <w:szCs w:val="32"/>
          <w:lang w:val="en-US" w:eastAsia="zh-CN" w:bidi="ar-SA"/>
        </w:rPr>
        <w:t>深基坑、</w:t>
      </w:r>
      <w:r>
        <w:rPr>
          <w:rFonts w:hint="eastAsia" w:ascii="仿宋_GB2312" w:hAnsi="仿宋_GB2312" w:eastAsia="仿宋_GB2312" w:cs="仿宋_GB2312"/>
          <w:sz w:val="32"/>
          <w:szCs w:val="32"/>
          <w:lang w:bidi="ar-SA"/>
        </w:rPr>
        <w:t>高边坡施工安全隐患</w:t>
      </w:r>
      <w:r>
        <w:rPr>
          <w:rFonts w:hint="eastAsia" w:ascii="仿宋_GB2312" w:hAnsi="宋体" w:eastAsia="仿宋_GB2312" w:cs="宋体"/>
          <w:bCs/>
          <w:color w:val="000000"/>
          <w:kern w:val="36"/>
          <w:sz w:val="32"/>
          <w:szCs w:val="32"/>
          <w:lang w:val="en-US" w:eastAsia="zh-CN" w:bidi="ar-SA"/>
        </w:rPr>
        <w:t>专项排查</w:t>
      </w:r>
      <w:r>
        <w:rPr>
          <w:rFonts w:hint="eastAsia" w:ascii="仿宋_GB2312" w:hAnsi="仿宋_GB2312" w:eastAsia="仿宋_GB2312" w:cs="Times New Roman"/>
          <w:snapToGrid/>
          <w:sz w:val="32"/>
          <w:szCs w:val="22"/>
          <w:shd w:val="clear" w:color="auto" w:fill="FFFFFF"/>
          <w:lang w:eastAsia="zh-CN" w:bidi="ar-SA"/>
        </w:rPr>
        <w:t>整治</w:t>
      </w:r>
      <w:r>
        <w:rPr>
          <w:rFonts w:hint="eastAsia" w:ascii="仿宋_GB2312" w:hAnsi="仿宋_GB2312" w:eastAsia="仿宋_GB2312" w:cs="Arial"/>
          <w:color w:val="111111"/>
          <w:sz w:val="32"/>
          <w:szCs w:val="32"/>
          <w:lang w:eastAsia="zh-CN" w:bidi="ar-SA"/>
        </w:rPr>
        <w:t>工作</w:t>
      </w:r>
      <w:r>
        <w:rPr>
          <w:rFonts w:hint="eastAsia" w:ascii="仿宋_GB2312" w:hAnsi="仿宋_GB2312" w:eastAsia="仿宋_GB2312" w:cs="Arial"/>
          <w:color w:val="111111"/>
          <w:sz w:val="32"/>
          <w:szCs w:val="32"/>
          <w:lang w:val="en-US" w:eastAsia="zh-CN" w:bidi="ar-SA"/>
        </w:rPr>
        <w:t>情况进行抽</w:t>
      </w:r>
      <w:r>
        <w:rPr>
          <w:rFonts w:hint="eastAsia" w:ascii="仿宋_GB2312" w:hAnsi="仿宋_GB2312" w:eastAsia="仿宋_GB2312" w:cs="Arial"/>
          <w:color w:val="111111"/>
          <w:sz w:val="32"/>
          <w:szCs w:val="32"/>
          <w:lang w:eastAsia="zh-CN" w:bidi="ar-SA"/>
        </w:rPr>
        <w:t>查。</w:t>
      </w:r>
    </w:p>
    <w:p>
      <w:pPr>
        <w:keepNext w:val="0"/>
        <w:keepLines w:val="0"/>
        <w:pageBreakBefore w:val="0"/>
        <w:widowControl w:val="0"/>
        <w:kinsoku/>
        <w:wordWrap/>
        <w:overflowPunct/>
        <w:topLinePunct w:val="0"/>
        <w:autoSpaceDE/>
        <w:autoSpaceDN/>
        <w:bidi w:val="0"/>
        <w:spacing w:before="0" w:beforeLines="0" w:after="0" w:afterLines="0" w:line="560" w:lineRule="exact"/>
        <w:ind w:left="0" w:leftChars="0" w:right="0" w:rightChars="0" w:firstLine="640" w:firstLineChars="200"/>
        <w:textAlignment w:val="auto"/>
        <w:outlineLvl w:val="9"/>
        <w:rPr>
          <w:rFonts w:hint="eastAsia" w:ascii="黑体" w:hAnsi="Times New Roman" w:eastAsia="黑体" w:cs="Times New Roman"/>
          <w:sz w:val="32"/>
          <w:szCs w:val="32"/>
          <w:lang w:bidi="ar-SA"/>
        </w:rPr>
      </w:pPr>
      <w:r>
        <w:rPr>
          <w:rFonts w:hint="eastAsia" w:ascii="黑体" w:hAnsi="仿宋_GB2312" w:eastAsia="黑体" w:cs="仿宋_GB2312"/>
          <w:sz w:val="32"/>
          <w:szCs w:val="32"/>
          <w:lang w:val="en-US" w:eastAsia="zh-CN" w:bidi="ar-SA"/>
        </w:rPr>
        <w:t>五</w:t>
      </w:r>
      <w:r>
        <w:rPr>
          <w:rFonts w:hint="eastAsia" w:ascii="黑体" w:hAnsi="仿宋_GB2312" w:eastAsia="黑体" w:cs="仿宋_GB2312"/>
          <w:sz w:val="32"/>
          <w:szCs w:val="32"/>
          <w:lang w:bidi="ar-SA"/>
        </w:rPr>
        <w:t>、</w:t>
      </w:r>
      <w:r>
        <w:rPr>
          <w:rFonts w:hint="eastAsia" w:ascii="黑体" w:hAnsi="Times New Roman" w:eastAsia="黑体" w:cs="Times New Roman"/>
          <w:sz w:val="32"/>
          <w:szCs w:val="32"/>
          <w:lang w:eastAsia="zh-CN" w:bidi="ar-SA"/>
        </w:rPr>
        <w:t>有关</w:t>
      </w:r>
      <w:r>
        <w:rPr>
          <w:rFonts w:hint="eastAsia" w:ascii="黑体" w:hAnsi="Times New Roman" w:eastAsia="黑体" w:cs="Times New Roman"/>
          <w:sz w:val="32"/>
          <w:szCs w:val="32"/>
          <w:lang w:bidi="ar-SA"/>
        </w:rPr>
        <w:t>要求</w:t>
      </w:r>
    </w:p>
    <w:p>
      <w:pPr>
        <w:pStyle w:val="18"/>
        <w:keepNext w:val="0"/>
        <w:keepLines w:val="0"/>
        <w:pageBreakBefore w:val="0"/>
        <w:widowControl w:val="0"/>
        <w:kinsoku/>
        <w:overflowPunct/>
        <w:topLinePunct w:val="0"/>
        <w:autoSpaceDE/>
        <w:autoSpaceDN/>
        <w:bidi w:val="0"/>
        <w:adjustRightInd/>
        <w:snapToGrid/>
        <w:spacing w:before="0" w:beforeLines="0" w:after="0" w:afterLines="0" w:line="560" w:lineRule="exact"/>
        <w:ind w:left="0" w:leftChars="0" w:right="0" w:rightChars="0" w:firstLine="643" w:firstLineChars="200"/>
        <w:textAlignment w:val="auto"/>
        <w:outlineLvl w:val="9"/>
        <w:rPr>
          <w:rFonts w:hint="eastAsia" w:ascii="仿宋_GB2312" w:hAnsi="仿宋_GB2312" w:eastAsia="仿宋_GB2312" w:cs="Arial"/>
          <w:color w:val="111111"/>
          <w:sz w:val="32"/>
          <w:szCs w:val="32"/>
          <w:lang w:eastAsia="zh-CN"/>
        </w:rPr>
      </w:pPr>
      <w:r>
        <w:rPr>
          <w:rFonts w:hint="eastAsia" w:ascii="楷体" w:hAnsi="楷体" w:eastAsia="楷体" w:cs="楷体"/>
          <w:b/>
          <w:bCs/>
          <w:color w:val="111111"/>
          <w:kern w:val="2"/>
          <w:sz w:val="32"/>
          <w:szCs w:val="32"/>
        </w:rPr>
        <w:t>（一）</w:t>
      </w:r>
      <w:r>
        <w:rPr>
          <w:rFonts w:hint="eastAsia" w:ascii="楷体" w:hAnsi="楷体" w:eastAsia="楷体" w:cs="楷体"/>
          <w:b/>
          <w:bCs/>
          <w:color w:val="111111"/>
          <w:kern w:val="2"/>
          <w:sz w:val="32"/>
          <w:szCs w:val="32"/>
          <w:lang w:eastAsia="zh-CN"/>
        </w:rPr>
        <w:t>提高认识，落实责任。</w:t>
      </w:r>
      <w:r>
        <w:rPr>
          <w:rFonts w:hint="eastAsia" w:ascii="仿宋_GB2312" w:hAnsi="仿宋_GB2312" w:eastAsia="仿宋_GB2312" w:cs="Arial"/>
          <w:color w:val="111111"/>
          <w:sz w:val="32"/>
          <w:szCs w:val="32"/>
          <w:lang w:eastAsia="zh-CN"/>
        </w:rPr>
        <w:t>一季度历来是事故多发时段，特别是今年，春节、北京冬奥会和“两会”等将接踵而至，做好安全</w:t>
      </w:r>
      <w:r>
        <w:rPr>
          <w:rFonts w:hint="eastAsia" w:ascii="仿宋_GB2312" w:hAnsi="仿宋_GB2312" w:eastAsia="仿宋_GB2312" w:cs="Arial"/>
          <w:color w:val="111111"/>
          <w:sz w:val="32"/>
          <w:szCs w:val="32"/>
          <w:lang w:val="en-US" w:eastAsia="zh-CN"/>
        </w:rPr>
        <w:t>风险</w:t>
      </w:r>
      <w:r>
        <w:rPr>
          <w:rFonts w:hint="eastAsia" w:ascii="仿宋_GB2312" w:hAnsi="仿宋_GB2312" w:eastAsia="仿宋_GB2312" w:cs="Arial"/>
          <w:color w:val="111111"/>
          <w:sz w:val="32"/>
          <w:szCs w:val="32"/>
          <w:lang w:eastAsia="zh-CN"/>
        </w:rPr>
        <w:t>防范</w:t>
      </w:r>
      <w:r>
        <w:rPr>
          <w:rFonts w:hint="eastAsia" w:ascii="仿宋_GB2312" w:hAnsi="仿宋_GB2312" w:eastAsia="仿宋_GB2312" w:cs="Arial"/>
          <w:color w:val="111111"/>
          <w:sz w:val="32"/>
          <w:szCs w:val="32"/>
          <w:lang w:val="en-US" w:eastAsia="zh-CN"/>
        </w:rPr>
        <w:t>工作</w:t>
      </w:r>
      <w:r>
        <w:rPr>
          <w:rFonts w:hint="eastAsia" w:ascii="仿宋_GB2312" w:hAnsi="仿宋_GB2312" w:eastAsia="仿宋_GB2312" w:cs="Arial"/>
          <w:color w:val="111111"/>
          <w:sz w:val="32"/>
          <w:szCs w:val="32"/>
          <w:lang w:eastAsia="zh-CN"/>
        </w:rPr>
        <w:t>，确保安全稳定，意义重大、任务艰巨。</w:t>
      </w:r>
      <w:r>
        <w:rPr>
          <w:rFonts w:hint="eastAsia" w:ascii="仿宋_GB2312" w:hAnsi="仿宋_GB2312" w:eastAsia="仿宋_GB2312" w:cs="Arial"/>
          <w:color w:val="111111"/>
          <w:sz w:val="32"/>
          <w:szCs w:val="32"/>
        </w:rPr>
        <w:t>各级</w:t>
      </w:r>
      <w:r>
        <w:rPr>
          <w:rFonts w:hint="eastAsia" w:ascii="仿宋_GB2312" w:hAnsi="仿宋_GB2312" w:eastAsia="仿宋_GB2312" w:cs="Arial"/>
          <w:color w:val="111111"/>
          <w:sz w:val="32"/>
          <w:szCs w:val="32"/>
          <w:lang w:eastAsia="zh-CN"/>
        </w:rPr>
        <w:t>有关主管部门</w:t>
      </w:r>
      <w:r>
        <w:rPr>
          <w:rFonts w:hint="eastAsia" w:ascii="仿宋_GB2312" w:hAnsi="仿宋_GB2312" w:eastAsia="仿宋_GB2312" w:cs="Arial"/>
          <w:color w:val="111111"/>
          <w:sz w:val="32"/>
          <w:szCs w:val="32"/>
        </w:rPr>
        <w:t>要</w:t>
      </w:r>
      <w:r>
        <w:rPr>
          <w:rFonts w:hint="eastAsia" w:ascii="仿宋_GB2312" w:hAnsi="仿宋_GB2312" w:eastAsia="仿宋_GB2312" w:cs="Arial"/>
          <w:color w:val="111111"/>
          <w:sz w:val="32"/>
          <w:szCs w:val="32"/>
          <w:lang w:eastAsia="zh-CN"/>
        </w:rPr>
        <w:t>切实提高政治站位，进一步加强组织领导，强化责任担当，</w:t>
      </w:r>
      <w:r>
        <w:rPr>
          <w:rFonts w:hint="eastAsia" w:ascii="仿宋_GB2312" w:hAnsi="仿宋_GB2312" w:eastAsia="仿宋_GB2312" w:cs="Arial"/>
          <w:color w:val="111111"/>
          <w:sz w:val="32"/>
          <w:szCs w:val="32"/>
        </w:rPr>
        <w:t>结合</w:t>
      </w:r>
      <w:r>
        <w:rPr>
          <w:rFonts w:hint="eastAsia" w:ascii="仿宋_GB2312" w:hAnsi="仿宋_GB2312" w:eastAsia="仿宋_GB2312" w:cs="Arial"/>
          <w:color w:val="111111"/>
          <w:sz w:val="32"/>
          <w:szCs w:val="32"/>
          <w:lang w:eastAsia="zh-CN"/>
        </w:rPr>
        <w:t>本</w:t>
      </w:r>
      <w:r>
        <w:rPr>
          <w:rFonts w:hint="eastAsia" w:ascii="仿宋_GB2312" w:hAnsi="仿宋_GB2312" w:eastAsia="仿宋_GB2312" w:cs="Arial"/>
          <w:color w:val="111111"/>
          <w:sz w:val="32"/>
          <w:szCs w:val="32"/>
        </w:rPr>
        <w:t>地</w:t>
      </w:r>
      <w:r>
        <w:rPr>
          <w:rFonts w:hint="eastAsia" w:ascii="仿宋_GB2312" w:hAnsi="仿宋_GB2312" w:eastAsia="仿宋_GB2312" w:cs="Arial"/>
          <w:color w:val="111111"/>
          <w:sz w:val="32"/>
          <w:szCs w:val="32"/>
          <w:lang w:eastAsia="zh-CN"/>
        </w:rPr>
        <w:t>区</w:t>
      </w:r>
      <w:r>
        <w:rPr>
          <w:rFonts w:hint="eastAsia" w:ascii="仿宋_GB2312" w:hAnsi="仿宋_GB2312" w:eastAsia="仿宋_GB2312" w:cs="Arial"/>
          <w:color w:val="111111"/>
          <w:sz w:val="32"/>
          <w:szCs w:val="32"/>
        </w:rPr>
        <w:t>实际</w:t>
      </w:r>
      <w:r>
        <w:rPr>
          <w:rFonts w:hint="eastAsia" w:ascii="仿宋_GB2312" w:hAnsi="仿宋_GB2312" w:eastAsia="仿宋_GB2312" w:cs="Arial"/>
          <w:color w:val="111111"/>
          <w:sz w:val="32"/>
          <w:szCs w:val="32"/>
          <w:lang w:eastAsia="zh-CN"/>
        </w:rPr>
        <w:t>迅速开展</w:t>
      </w:r>
      <w:r>
        <w:rPr>
          <w:rFonts w:hint="eastAsia" w:ascii="仿宋_GB2312" w:hAnsi="仿宋_GB2312" w:eastAsia="仿宋_GB2312" w:cs="Arial"/>
          <w:color w:val="111111"/>
          <w:sz w:val="32"/>
          <w:szCs w:val="32"/>
          <w:lang w:val="en-US" w:eastAsia="zh-CN"/>
        </w:rPr>
        <w:t>深基坑、</w:t>
      </w:r>
      <w:r>
        <w:rPr>
          <w:rFonts w:hint="eastAsia" w:ascii="仿宋_GB2312" w:hAnsi="仿宋_GB2312" w:eastAsia="仿宋_GB2312" w:cs="仿宋_GB2312"/>
          <w:sz w:val="32"/>
          <w:szCs w:val="32"/>
        </w:rPr>
        <w:t>高边坡施工安全隐患</w:t>
      </w:r>
      <w:r>
        <w:rPr>
          <w:rFonts w:hint="eastAsia" w:ascii="仿宋_GB2312" w:hAnsi="宋体" w:eastAsia="仿宋_GB2312" w:cs="宋体"/>
          <w:bCs/>
          <w:color w:val="000000"/>
          <w:kern w:val="36"/>
          <w:sz w:val="32"/>
          <w:szCs w:val="32"/>
          <w:lang w:val="en-US" w:eastAsia="zh-CN"/>
        </w:rPr>
        <w:t>专项排查</w:t>
      </w:r>
      <w:r>
        <w:rPr>
          <w:rFonts w:hint="eastAsia" w:ascii="仿宋_GB2312" w:hAnsi="仿宋_GB2312" w:eastAsia="仿宋_GB2312"/>
          <w:snapToGrid/>
          <w:sz w:val="32"/>
          <w:shd w:val="clear" w:color="auto" w:fill="FFFFFF"/>
          <w:lang w:eastAsia="zh-CN"/>
        </w:rPr>
        <w:t>整治</w:t>
      </w:r>
      <w:r>
        <w:rPr>
          <w:rFonts w:hint="eastAsia" w:ascii="仿宋_GB2312" w:hAnsi="仿宋_GB2312" w:eastAsia="仿宋_GB2312" w:cs="Arial"/>
          <w:color w:val="111111"/>
          <w:sz w:val="32"/>
          <w:szCs w:val="32"/>
          <w:lang w:eastAsia="zh-CN"/>
        </w:rPr>
        <w:t>，确保对</w:t>
      </w:r>
      <w:r>
        <w:rPr>
          <w:rFonts w:hint="eastAsia" w:ascii="仿宋_GB2312" w:hAnsi="仿宋_GB2312" w:eastAsia="仿宋_GB2312"/>
          <w:sz w:val="32"/>
          <w:lang w:val="en-US" w:eastAsia="zh-CN"/>
        </w:rPr>
        <w:t>所有涉及</w:t>
      </w:r>
      <w:r>
        <w:rPr>
          <w:rFonts w:hint="eastAsia" w:ascii="仿宋_GB2312" w:hAnsi="仿宋_GB2312" w:eastAsia="仿宋_GB2312" w:cs="Arial"/>
          <w:color w:val="111111"/>
          <w:sz w:val="32"/>
          <w:szCs w:val="32"/>
          <w:lang w:val="en-US" w:eastAsia="zh-CN"/>
        </w:rPr>
        <w:t>深基坑、</w:t>
      </w:r>
      <w:r>
        <w:rPr>
          <w:rFonts w:hint="eastAsia" w:ascii="仿宋_GB2312" w:hAnsi="仿宋_GB2312" w:eastAsia="仿宋_GB2312" w:cs="仿宋_GB2312"/>
          <w:sz w:val="32"/>
          <w:szCs w:val="32"/>
        </w:rPr>
        <w:t>高边坡施工</w:t>
      </w:r>
      <w:r>
        <w:rPr>
          <w:rFonts w:hint="eastAsia" w:ascii="仿宋_GB2312" w:hAnsi="仿宋_GB2312" w:eastAsia="仿宋_GB2312" w:cs="仿宋_GB2312"/>
          <w:sz w:val="32"/>
          <w:szCs w:val="32"/>
          <w:lang w:eastAsia="zh-CN"/>
        </w:rPr>
        <w:t>的项目</w:t>
      </w:r>
      <w:r>
        <w:rPr>
          <w:rFonts w:hint="eastAsia" w:ascii="仿宋_GB2312" w:hAnsi="仿宋_GB2312" w:eastAsia="仿宋_GB2312" w:cs="Arial"/>
          <w:color w:val="111111"/>
          <w:sz w:val="32"/>
          <w:szCs w:val="32"/>
          <w:lang w:eastAsia="zh-CN"/>
        </w:rPr>
        <w:t>实施全覆盖检查。</w:t>
      </w:r>
    </w:p>
    <w:p>
      <w:pPr>
        <w:pStyle w:val="18"/>
        <w:keepNext w:val="0"/>
        <w:keepLines w:val="0"/>
        <w:pageBreakBefore w:val="0"/>
        <w:widowControl w:val="0"/>
        <w:kinsoku/>
        <w:overflowPunct/>
        <w:topLinePunct w:val="0"/>
        <w:autoSpaceDE/>
        <w:autoSpaceDN/>
        <w:bidi w:val="0"/>
        <w:adjustRightInd/>
        <w:snapToGrid/>
        <w:spacing w:before="0" w:beforeLines="0" w:after="0" w:afterLines="0" w:line="560" w:lineRule="exact"/>
        <w:ind w:left="0" w:leftChars="0" w:right="0" w:rightChars="0" w:firstLine="643" w:firstLineChars="200"/>
        <w:textAlignment w:val="auto"/>
        <w:outlineLvl w:val="9"/>
        <w:rPr>
          <w:rFonts w:hint="eastAsia" w:ascii="仿宋_GB2312" w:hAnsi="仿宋_GB2312" w:eastAsia="仿宋_GB2312" w:cs="Arial"/>
          <w:color w:val="111111"/>
          <w:sz w:val="32"/>
          <w:szCs w:val="32"/>
          <w:lang w:eastAsia="zh-CN"/>
        </w:rPr>
      </w:pPr>
      <w:r>
        <w:rPr>
          <w:rFonts w:hint="eastAsia" w:ascii="楷体" w:hAnsi="楷体" w:eastAsia="楷体" w:cs="楷体"/>
          <w:b/>
          <w:bCs/>
          <w:color w:val="111111"/>
          <w:kern w:val="2"/>
          <w:sz w:val="32"/>
          <w:szCs w:val="32"/>
        </w:rPr>
        <w:t>（二）</w:t>
      </w:r>
      <w:r>
        <w:rPr>
          <w:rFonts w:hint="eastAsia" w:ascii="楷体" w:hAnsi="楷体" w:eastAsia="楷体" w:cs="楷体"/>
          <w:b/>
          <w:bCs/>
          <w:color w:val="111111"/>
          <w:kern w:val="2"/>
          <w:sz w:val="32"/>
          <w:szCs w:val="32"/>
          <w:lang w:val="en-US" w:eastAsia="zh-CN"/>
        </w:rPr>
        <w:t>建立台帐，闭环整改。</w:t>
      </w:r>
      <w:r>
        <w:rPr>
          <w:rFonts w:hint="eastAsia" w:ascii="仿宋_GB2312" w:hAnsi="仿宋_GB2312" w:eastAsia="仿宋_GB2312" w:cs="Arial"/>
          <w:color w:val="111111"/>
          <w:sz w:val="32"/>
          <w:szCs w:val="32"/>
        </w:rPr>
        <w:t>各级</w:t>
      </w:r>
      <w:r>
        <w:rPr>
          <w:rFonts w:hint="eastAsia" w:ascii="仿宋_GB2312" w:hAnsi="仿宋_GB2312" w:eastAsia="仿宋_GB2312" w:cs="Arial"/>
          <w:color w:val="111111"/>
          <w:sz w:val="32"/>
          <w:szCs w:val="32"/>
          <w:lang w:eastAsia="zh-CN"/>
        </w:rPr>
        <w:t>有关主管部门</w:t>
      </w:r>
      <w:r>
        <w:rPr>
          <w:rFonts w:hint="eastAsia" w:ascii="仿宋_GB2312" w:hAnsi="仿宋_GB2312" w:eastAsia="仿宋_GB2312" w:cs="仿宋_GB2312"/>
          <w:color w:val="222222"/>
          <w:kern w:val="2"/>
          <w:sz w:val="32"/>
          <w:szCs w:val="32"/>
          <w:lang w:val="en-US" w:eastAsia="zh-CN" w:bidi="ar-SA"/>
        </w:rPr>
        <w:t>要掌握辖区范围</w:t>
      </w:r>
      <w:r>
        <w:rPr>
          <w:rFonts w:hint="eastAsia" w:ascii="仿宋_GB2312" w:hAnsi="仿宋_GB2312" w:eastAsia="仿宋_GB2312"/>
          <w:sz w:val="32"/>
          <w:lang w:val="en-US" w:eastAsia="zh-CN"/>
        </w:rPr>
        <w:t>所有涉及</w:t>
      </w:r>
      <w:r>
        <w:rPr>
          <w:rFonts w:hint="eastAsia" w:ascii="仿宋_GB2312" w:hAnsi="仿宋_GB2312" w:eastAsia="仿宋_GB2312" w:cs="Arial"/>
          <w:color w:val="111111"/>
          <w:sz w:val="32"/>
          <w:szCs w:val="32"/>
          <w:lang w:val="en-US" w:eastAsia="zh-CN"/>
        </w:rPr>
        <w:t>深基坑、</w:t>
      </w:r>
      <w:r>
        <w:rPr>
          <w:rFonts w:hint="eastAsia" w:ascii="仿宋_GB2312" w:hAnsi="仿宋_GB2312" w:eastAsia="仿宋_GB2312" w:cs="仿宋_GB2312"/>
          <w:sz w:val="32"/>
          <w:szCs w:val="32"/>
        </w:rPr>
        <w:t>高边坡施工</w:t>
      </w:r>
      <w:r>
        <w:rPr>
          <w:rFonts w:hint="eastAsia" w:ascii="仿宋_GB2312" w:hAnsi="仿宋_GB2312" w:eastAsia="仿宋_GB2312" w:cs="仿宋_GB2312"/>
          <w:sz w:val="32"/>
          <w:szCs w:val="32"/>
          <w:lang w:eastAsia="zh-CN"/>
        </w:rPr>
        <w:t>的项目底数，并对</w:t>
      </w:r>
      <w:r>
        <w:rPr>
          <w:rFonts w:hint="eastAsia" w:ascii="仿宋_GB2312" w:hAnsi="仿宋_GB2312" w:eastAsia="仿宋_GB2312" w:cs="仿宋_GB2312"/>
          <w:color w:val="222222"/>
          <w:kern w:val="2"/>
          <w:sz w:val="32"/>
          <w:szCs w:val="32"/>
          <w:lang w:val="en-US" w:eastAsia="zh-CN" w:bidi="ar-SA"/>
        </w:rPr>
        <w:t>检查发现的问题建立安全隐患台账，</w:t>
      </w:r>
      <w:r>
        <w:rPr>
          <w:rFonts w:hint="eastAsia" w:ascii="仿宋_GB2312" w:hAnsi="仿宋_GB2312" w:eastAsia="仿宋_GB2312" w:cs="仿宋_GB2312"/>
          <w:sz w:val="32"/>
          <w:szCs w:val="32"/>
          <w:lang w:val="en-US" w:eastAsia="zh-CN"/>
        </w:rPr>
        <w:t>分类汇总，</w:t>
      </w:r>
      <w:r>
        <w:rPr>
          <w:rFonts w:hint="eastAsia" w:ascii="仿宋_GB2312" w:hAnsi="仿宋_GB2312" w:eastAsia="仿宋_GB2312" w:cs="仿宋_GB2312"/>
          <w:color w:val="222222"/>
          <w:kern w:val="2"/>
          <w:sz w:val="32"/>
          <w:szCs w:val="32"/>
          <w:lang w:val="en-US" w:eastAsia="zh-CN" w:bidi="ar-SA"/>
        </w:rPr>
        <w:t>明确整改的责任人、分工、措施、时限等要求，采取切实有效措施，开展闭环整治，限时整改到位，确保消除隐患。</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3" w:firstLineChars="200"/>
        <w:textAlignment w:val="auto"/>
        <w:outlineLvl w:val="9"/>
        <w:rPr>
          <w:rFonts w:hint="default" w:ascii="仿宋_GB2312" w:hAnsi="仿宋_GB2312" w:eastAsia="仿宋_GB2312" w:cs="Times New Roman"/>
          <w:sz w:val="32"/>
          <w:szCs w:val="32"/>
          <w:lang w:val="en-US" w:eastAsia="zh-CN" w:bidi="ar-SA"/>
        </w:rPr>
      </w:pPr>
      <w:r>
        <w:rPr>
          <w:rFonts w:hint="eastAsia" w:ascii="楷体" w:hAnsi="楷体" w:eastAsia="楷体" w:cs="楷体"/>
          <w:b/>
          <w:bCs/>
          <w:color w:val="111111"/>
          <w:kern w:val="2"/>
          <w:sz w:val="32"/>
          <w:szCs w:val="32"/>
          <w:lang w:val="en-US" w:eastAsia="zh-CN" w:bidi="ar-SA"/>
        </w:rPr>
        <w:t>（三）加强监管，从严执法。</w:t>
      </w:r>
      <w:r>
        <w:rPr>
          <w:rFonts w:hint="eastAsia" w:ascii="仿宋_GB2312" w:hAnsi="仿宋_GB2312" w:eastAsia="仿宋_GB2312" w:cs="Arial"/>
          <w:color w:val="111111"/>
          <w:sz w:val="32"/>
          <w:szCs w:val="32"/>
          <w:lang w:bidi="ar-SA"/>
        </w:rPr>
        <w:t>各级</w:t>
      </w:r>
      <w:r>
        <w:rPr>
          <w:rFonts w:hint="eastAsia" w:ascii="仿宋_GB2312" w:hAnsi="仿宋_GB2312" w:eastAsia="仿宋_GB2312" w:cs="Arial"/>
          <w:color w:val="111111"/>
          <w:sz w:val="32"/>
          <w:szCs w:val="32"/>
          <w:lang w:eastAsia="zh-CN" w:bidi="ar-SA"/>
        </w:rPr>
        <w:t>有关主管部门</w:t>
      </w:r>
      <w:r>
        <w:rPr>
          <w:rFonts w:hint="eastAsia" w:ascii="仿宋_GB2312" w:hAnsi="仿宋_GB2312" w:eastAsia="仿宋_GB2312" w:cs="仿宋_GB2312"/>
          <w:color w:val="222222"/>
          <w:kern w:val="2"/>
          <w:sz w:val="32"/>
          <w:szCs w:val="32"/>
          <w:lang w:val="en-US" w:eastAsia="zh-CN" w:bidi="ar-SA"/>
        </w:rPr>
        <w:t>要始终保持</w:t>
      </w:r>
      <w:r>
        <w:rPr>
          <w:rFonts w:hint="eastAsia" w:ascii="仿宋_GB2312" w:hAnsi="仿宋_GB2312" w:eastAsia="仿宋_GB2312" w:cs="仿宋_GB2312"/>
          <w:b w:val="0"/>
          <w:bCs w:val="0"/>
          <w:sz w:val="32"/>
          <w:szCs w:val="32"/>
          <w:highlight w:val="none"/>
          <w:lang w:val="en-US" w:eastAsia="zh-CN" w:bidi="ar-SA"/>
        </w:rPr>
        <w:t>强监管、严执法的高压态势，采取明查暗访、突击检查等多种方式，扎实推动</w:t>
      </w:r>
      <w:r>
        <w:rPr>
          <w:rFonts w:hint="eastAsia" w:ascii="仿宋_GB2312" w:hAnsi="仿宋_GB2312" w:eastAsia="仿宋_GB2312" w:cs="Arial"/>
          <w:color w:val="111111"/>
          <w:sz w:val="32"/>
          <w:szCs w:val="32"/>
          <w:lang w:val="en-US" w:eastAsia="zh-CN" w:bidi="ar-SA"/>
        </w:rPr>
        <w:t>深基坑、</w:t>
      </w:r>
      <w:r>
        <w:rPr>
          <w:rFonts w:hint="eastAsia" w:ascii="仿宋_GB2312" w:hAnsi="仿宋_GB2312" w:eastAsia="仿宋_GB2312" w:cs="仿宋_GB2312"/>
          <w:sz w:val="32"/>
          <w:szCs w:val="32"/>
          <w:lang w:bidi="ar-SA"/>
        </w:rPr>
        <w:t>高边坡施工安全隐患</w:t>
      </w:r>
      <w:r>
        <w:rPr>
          <w:rFonts w:hint="eastAsia" w:ascii="仿宋_GB2312" w:hAnsi="宋体" w:eastAsia="仿宋_GB2312" w:cs="宋体"/>
          <w:bCs/>
          <w:color w:val="000000"/>
          <w:kern w:val="36"/>
          <w:sz w:val="32"/>
          <w:szCs w:val="32"/>
          <w:lang w:val="en-US" w:eastAsia="zh-CN" w:bidi="ar-SA"/>
        </w:rPr>
        <w:t>专项排查</w:t>
      </w:r>
      <w:r>
        <w:rPr>
          <w:rFonts w:hint="eastAsia" w:ascii="仿宋_GB2312" w:hAnsi="仿宋_GB2312" w:eastAsia="仿宋_GB2312" w:cs="Times New Roman"/>
          <w:snapToGrid/>
          <w:sz w:val="32"/>
          <w:szCs w:val="22"/>
          <w:shd w:val="clear" w:color="auto" w:fill="FFFFFF"/>
          <w:lang w:eastAsia="zh-CN" w:bidi="ar-SA"/>
        </w:rPr>
        <w:t>整治</w:t>
      </w:r>
      <w:r>
        <w:rPr>
          <w:rFonts w:hint="eastAsia" w:ascii="仿宋_GB2312" w:hAnsi="仿宋_GB2312" w:eastAsia="仿宋_GB2312" w:cs="仿宋_GB2312"/>
          <w:b w:val="0"/>
          <w:bCs w:val="0"/>
          <w:sz w:val="32"/>
          <w:szCs w:val="32"/>
          <w:highlight w:val="none"/>
          <w:lang w:val="en-US" w:eastAsia="zh-CN" w:bidi="ar-SA"/>
        </w:rPr>
        <w:t>工作深入开展。</w:t>
      </w:r>
      <w:r>
        <w:rPr>
          <w:rFonts w:hint="eastAsia" w:ascii="仿宋_GB2312" w:hAnsi="仿宋_GB2312" w:eastAsia="仿宋_GB2312" w:cs="仿宋_GB2312"/>
          <w:b/>
          <w:bCs/>
          <w:sz w:val="32"/>
          <w:szCs w:val="32"/>
          <w:highlight w:val="none"/>
          <w:lang w:val="en-US" w:eastAsia="zh-CN" w:bidi="ar-SA"/>
        </w:rPr>
        <w:t>一是</w:t>
      </w:r>
      <w:r>
        <w:rPr>
          <w:rFonts w:hint="eastAsia" w:ascii="仿宋_GB2312" w:hAnsi="仿宋_GB2312" w:eastAsia="仿宋_GB2312" w:cs="仿宋_GB2312"/>
          <w:color w:val="auto"/>
          <w:kern w:val="2"/>
          <w:sz w:val="32"/>
          <w:szCs w:val="32"/>
          <w:highlight w:val="none"/>
          <w:lang w:val="en-US" w:eastAsia="zh-CN" w:bidi="ar-SA"/>
        </w:rPr>
        <w:t>对检查中发现的违法违规行为，严格依法予以行政处罚;</w:t>
      </w:r>
      <w:r>
        <w:rPr>
          <w:rFonts w:hint="eastAsia" w:ascii="仿宋_GB2312" w:hAnsi="仿宋_GB2312" w:eastAsia="仿宋_GB2312" w:cs="仿宋_GB2312"/>
          <w:b/>
          <w:bCs/>
          <w:color w:val="auto"/>
          <w:kern w:val="2"/>
          <w:sz w:val="32"/>
          <w:szCs w:val="32"/>
          <w:highlight w:val="none"/>
          <w:lang w:val="en-US" w:eastAsia="zh-CN" w:bidi="ar-SA"/>
        </w:rPr>
        <w:t>二是</w:t>
      </w:r>
      <w:r>
        <w:rPr>
          <w:rFonts w:hint="eastAsia" w:ascii="仿宋_GB2312" w:hAnsi="仿宋_GB2312" w:eastAsia="仿宋_GB2312" w:cs="仿宋_GB2312"/>
          <w:color w:val="auto"/>
          <w:kern w:val="2"/>
          <w:sz w:val="32"/>
          <w:szCs w:val="32"/>
          <w:highlight w:val="none"/>
          <w:lang w:val="en-US" w:eastAsia="zh-CN" w:bidi="ar-SA"/>
        </w:rPr>
        <w:t>对检查中发现降低安全生产条件、未编制危大工程专项施工方案或不按危大工程专项施工方案组织施工等行为的，一律提请发证机关暂扣安全生产许可证。</w:t>
      </w:r>
    </w:p>
    <w:p>
      <w:pPr>
        <w:keepNext w:val="0"/>
        <w:keepLines w:val="0"/>
        <w:pageBreakBefore w:val="0"/>
        <w:widowControl w:val="0"/>
        <w:kinsoku/>
        <w:overflowPunct/>
        <w:topLinePunct w:val="0"/>
        <w:autoSpaceDE/>
        <w:autoSpaceDN w:val="0"/>
        <w:bidi w:val="0"/>
        <w:spacing w:line="560" w:lineRule="exact"/>
        <w:ind w:firstLine="640" w:firstLineChars="200"/>
        <w:jc w:val="both"/>
        <w:textAlignment w:val="auto"/>
        <w:outlineLvl w:val="9"/>
        <w:rPr>
          <w:rFonts w:ascii="仿宋" w:hAnsi="仿宋" w:eastAsia="仿宋" w:cs="Times New Roman"/>
          <w:sz w:val="32"/>
          <w:szCs w:val="32"/>
          <w:lang w:bidi="ar-SA"/>
        </w:rPr>
      </w:pPr>
      <w:r>
        <w:rPr>
          <w:rFonts w:hint="eastAsia" w:ascii="仿宋_GB2312" w:hAnsi="仿宋_GB2312" w:eastAsia="仿宋_GB2312" w:cs="仿宋_GB2312"/>
          <w:sz w:val="32"/>
          <w:szCs w:val="32"/>
          <w:lang w:val="en-US" w:eastAsia="zh-CN" w:bidi="ar-SA"/>
        </w:rPr>
        <w:t>请</w:t>
      </w:r>
      <w:r>
        <w:rPr>
          <w:rFonts w:hint="eastAsia" w:ascii="仿宋_GB2312" w:hAnsi="仿宋_GB2312" w:eastAsia="仿宋_GB2312" w:cs="Arial"/>
          <w:color w:val="111111"/>
          <w:sz w:val="32"/>
          <w:szCs w:val="32"/>
          <w:lang w:eastAsia="zh-CN" w:bidi="ar-SA"/>
        </w:rPr>
        <w:t>各地级以上市</w:t>
      </w:r>
      <w:r>
        <w:rPr>
          <w:rFonts w:hint="eastAsia" w:ascii="仿宋_GB2312" w:hAnsi="仿宋_GB2312" w:eastAsia="仿宋_GB2312" w:cs="Arial"/>
          <w:color w:val="111111"/>
          <w:sz w:val="32"/>
          <w:szCs w:val="32"/>
          <w:lang w:val="en-US" w:eastAsia="zh-CN" w:bidi="ar-SA"/>
        </w:rPr>
        <w:t>有</w:t>
      </w:r>
      <w:r>
        <w:rPr>
          <w:rFonts w:hint="eastAsia" w:ascii="仿宋_GB2312" w:hAnsi="仿宋_GB2312" w:eastAsia="仿宋_GB2312" w:cs="Arial"/>
          <w:color w:val="111111"/>
          <w:sz w:val="32"/>
          <w:szCs w:val="32"/>
          <w:lang w:eastAsia="zh-CN" w:bidi="ar-SA"/>
        </w:rPr>
        <w:t>关主管部门</w:t>
      </w:r>
      <w:r>
        <w:rPr>
          <w:rFonts w:hint="eastAsia" w:ascii="仿宋_GB2312" w:hAnsi="仿宋_GB2312" w:eastAsia="仿宋_GB2312" w:cs="仿宋_GB2312"/>
          <w:sz w:val="32"/>
          <w:szCs w:val="32"/>
          <w:lang w:eastAsia="zh-CN" w:bidi="ar-SA"/>
        </w:rPr>
        <w:t>于</w:t>
      </w:r>
      <w:r>
        <w:rPr>
          <w:rFonts w:hint="eastAsia" w:ascii="仿宋_GB2312" w:hAnsi="仿宋_GB2312" w:eastAsia="仿宋_GB2312" w:cs="仿宋_GB2312"/>
          <w:sz w:val="32"/>
          <w:szCs w:val="32"/>
          <w:lang w:val="en-US" w:eastAsia="zh-CN" w:bidi="ar-SA"/>
        </w:rPr>
        <w:t>3月4日前将</w:t>
      </w:r>
      <w:r>
        <w:rPr>
          <w:rFonts w:hint="eastAsia" w:ascii="仿宋_GB2312" w:hAnsi="仿宋_GB2312" w:eastAsia="仿宋_GB2312" w:cs="Arial"/>
          <w:color w:val="111111"/>
          <w:sz w:val="32"/>
          <w:szCs w:val="32"/>
          <w:lang w:val="en-US" w:eastAsia="zh-CN" w:bidi="ar-SA"/>
        </w:rPr>
        <w:t>深基坑、</w:t>
      </w:r>
      <w:r>
        <w:rPr>
          <w:rFonts w:hint="eastAsia" w:ascii="仿宋_GB2312" w:hAnsi="仿宋_GB2312" w:eastAsia="仿宋_GB2312" w:cs="仿宋_GB2312"/>
          <w:sz w:val="32"/>
          <w:szCs w:val="32"/>
          <w:lang w:bidi="ar-SA"/>
        </w:rPr>
        <w:t>高边坡施工安全隐患</w:t>
      </w:r>
      <w:r>
        <w:rPr>
          <w:rFonts w:hint="eastAsia" w:ascii="仿宋_GB2312" w:hAnsi="宋体" w:eastAsia="仿宋_GB2312" w:cs="宋体"/>
          <w:bCs/>
          <w:color w:val="000000"/>
          <w:kern w:val="36"/>
          <w:sz w:val="32"/>
          <w:szCs w:val="32"/>
          <w:lang w:val="en-US" w:eastAsia="zh-CN" w:bidi="ar-SA"/>
        </w:rPr>
        <w:t>专项排查</w:t>
      </w:r>
      <w:r>
        <w:rPr>
          <w:rFonts w:hint="eastAsia" w:ascii="仿宋_GB2312" w:hAnsi="仿宋_GB2312" w:eastAsia="仿宋_GB2312" w:cs="Times New Roman"/>
          <w:snapToGrid/>
          <w:sz w:val="32"/>
          <w:szCs w:val="22"/>
          <w:shd w:val="clear" w:color="auto" w:fill="FFFFFF"/>
          <w:lang w:eastAsia="zh-CN" w:bidi="ar-SA"/>
        </w:rPr>
        <w:t>整治</w:t>
      </w:r>
      <w:r>
        <w:rPr>
          <w:rFonts w:hint="eastAsia" w:ascii="仿宋_GB2312" w:hAnsi="仿宋_GB2312" w:eastAsia="仿宋_GB2312" w:cs="仿宋_GB2312"/>
          <w:b w:val="0"/>
          <w:bCs w:val="0"/>
          <w:sz w:val="32"/>
          <w:szCs w:val="32"/>
          <w:highlight w:val="none"/>
          <w:lang w:val="en-US" w:eastAsia="zh-CN" w:bidi="ar-SA"/>
        </w:rPr>
        <w:t>工作完成情况</w:t>
      </w:r>
      <w:r>
        <w:rPr>
          <w:rFonts w:hint="eastAsia" w:ascii="仿宋_GB2312" w:hAnsi="仿宋_GB2312" w:eastAsia="仿宋_GB2312" w:cs="仿宋_GB2312"/>
          <w:sz w:val="32"/>
          <w:szCs w:val="32"/>
          <w:lang w:val="en-US" w:eastAsia="zh-CN" w:bidi="ar-SA"/>
        </w:rPr>
        <w:t>以及《</w:t>
      </w:r>
      <w:r>
        <w:rPr>
          <w:rFonts w:hint="eastAsia" w:ascii="仿宋_GB2312" w:hAnsi="宋体" w:eastAsia="仿宋_GB2312" w:cs="宋体"/>
          <w:bCs/>
          <w:color w:val="000000"/>
          <w:kern w:val="36"/>
          <w:sz w:val="32"/>
          <w:szCs w:val="32"/>
          <w:lang w:val="en-US" w:eastAsia="zh-CN" w:bidi="ar-SA"/>
        </w:rPr>
        <w:t>专项排查</w:t>
      </w:r>
      <w:r>
        <w:rPr>
          <w:rFonts w:hint="eastAsia" w:ascii="仿宋_GB2312" w:hAnsi="仿宋_GB2312" w:eastAsia="仿宋_GB2312" w:cs="Times New Roman"/>
          <w:snapToGrid/>
          <w:sz w:val="32"/>
          <w:szCs w:val="22"/>
          <w:shd w:val="clear" w:color="auto" w:fill="FFFFFF"/>
          <w:lang w:eastAsia="zh-CN" w:bidi="ar-SA"/>
        </w:rPr>
        <w:t>整治</w:t>
      </w:r>
      <w:r>
        <w:rPr>
          <w:rFonts w:hint="eastAsia" w:ascii="仿宋_GB2312" w:hAnsi="仿宋_GB2312" w:eastAsia="仿宋_GB2312" w:cs="仿宋_GB2312"/>
          <w:b w:val="0"/>
          <w:bCs w:val="0"/>
          <w:sz w:val="32"/>
          <w:szCs w:val="32"/>
          <w:highlight w:val="none"/>
          <w:lang w:val="en-US" w:eastAsia="zh-CN" w:bidi="ar-SA"/>
        </w:rPr>
        <w:t>工作情况统计表</w:t>
      </w:r>
      <w:r>
        <w:rPr>
          <w:rFonts w:hint="eastAsia" w:ascii="仿宋_GB2312" w:hAnsi="仿宋_GB2312" w:eastAsia="仿宋_GB2312" w:cs="仿宋_GB2312"/>
          <w:sz w:val="32"/>
          <w:szCs w:val="32"/>
          <w:lang w:val="en-US" w:eastAsia="zh-CN" w:bidi="ar-SA"/>
        </w:rPr>
        <w:t>》</w:t>
      </w:r>
      <w:r>
        <w:rPr>
          <w:rFonts w:hint="eastAsia" w:ascii="仿宋_GB2312" w:hAnsi="仿宋_GB2312" w:eastAsia="仿宋_GB2312" w:cs="仿宋_GB2312"/>
          <w:sz w:val="32"/>
          <w:szCs w:val="32"/>
          <w:lang w:bidi="ar-SA"/>
        </w:rPr>
        <w:t>报我厅</w:t>
      </w:r>
      <w:r>
        <w:rPr>
          <w:rFonts w:hint="eastAsia" w:ascii="仿宋_GB2312" w:hAnsi="仿宋_GB2312" w:eastAsia="仿宋_GB2312" w:cs="仿宋_GB2312"/>
          <w:sz w:val="32"/>
          <w:szCs w:val="32"/>
          <w:lang w:val="en-US" w:eastAsia="zh-CN" w:bidi="ar-SA"/>
        </w:rPr>
        <w:t>工程质量安全监管处</w:t>
      </w:r>
      <w:r>
        <w:rPr>
          <w:rFonts w:hint="eastAsia" w:ascii="仿宋_GB2312" w:hAnsi="仿宋_GB2312" w:eastAsia="仿宋_GB2312" w:cs="仿宋_GB2312"/>
          <w:sz w:val="32"/>
          <w:szCs w:val="32"/>
          <w:lang w:bidi="ar-SA"/>
        </w:rPr>
        <w:t>。</w:t>
      </w:r>
    </w:p>
    <w:p>
      <w:pPr>
        <w:keepNext w:val="0"/>
        <w:keepLines w:val="0"/>
        <w:pageBreakBefore w:val="0"/>
        <w:widowControl w:val="0"/>
        <w:kinsoku/>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特此通知。</w:t>
      </w:r>
    </w:p>
    <w:p>
      <w:pPr>
        <w:pStyle w:val="2"/>
        <w:rPr>
          <w:rFonts w:hint="default"/>
          <w:lang w:val="en-US" w:eastAsia="zh-CN"/>
        </w:rPr>
      </w:pPr>
    </w:p>
    <w:p>
      <w:pPr>
        <w:keepNext w:val="0"/>
        <w:keepLines w:val="0"/>
        <w:pageBreakBefore w:val="0"/>
        <w:widowControl w:val="0"/>
        <w:kinsoku/>
        <w:overflowPunct/>
        <w:topLinePunct w:val="0"/>
        <w:autoSpaceDE/>
        <w:bidi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附件：</w:t>
      </w:r>
      <w:r>
        <w:rPr>
          <w:rFonts w:hint="eastAsia" w:ascii="仿宋_GB2312" w:hAnsi="宋体" w:eastAsia="仿宋_GB2312" w:cs="宋体"/>
          <w:bCs/>
          <w:color w:val="000000"/>
          <w:kern w:val="36"/>
          <w:sz w:val="32"/>
          <w:szCs w:val="32"/>
          <w:lang w:val="en-US" w:eastAsia="zh-CN" w:bidi="ar-SA"/>
        </w:rPr>
        <w:t>专项排查</w:t>
      </w:r>
      <w:r>
        <w:rPr>
          <w:rFonts w:hint="eastAsia" w:ascii="仿宋_GB2312" w:hAnsi="仿宋_GB2312" w:eastAsia="仿宋_GB2312" w:cs="Times New Roman"/>
          <w:snapToGrid/>
          <w:sz w:val="32"/>
          <w:szCs w:val="22"/>
          <w:shd w:val="clear" w:color="auto" w:fill="FFFFFF"/>
          <w:lang w:eastAsia="zh-CN" w:bidi="ar-SA"/>
        </w:rPr>
        <w:t>整治</w:t>
      </w:r>
      <w:r>
        <w:rPr>
          <w:rFonts w:hint="eastAsia" w:ascii="仿宋_GB2312" w:hAnsi="仿宋_GB2312" w:eastAsia="仿宋_GB2312" w:cs="仿宋_GB2312"/>
          <w:b w:val="0"/>
          <w:bCs w:val="0"/>
          <w:sz w:val="32"/>
          <w:szCs w:val="32"/>
          <w:highlight w:val="none"/>
          <w:lang w:val="en-US" w:eastAsia="zh-CN" w:bidi="ar-SA"/>
        </w:rPr>
        <w:t>工作情况统计表</w:t>
      </w:r>
    </w:p>
    <w:p>
      <w:pPr>
        <w:keepNext w:val="0"/>
        <w:keepLines w:val="0"/>
        <w:pageBreakBefore w:val="0"/>
        <w:widowControl w:val="0"/>
        <w:kinsoku/>
        <w:overflowPunct/>
        <w:topLinePunct w:val="0"/>
        <w:autoSpaceDE/>
        <w:bidi w:val="0"/>
        <w:spacing w:line="560" w:lineRule="exact"/>
        <w:ind w:firstLine="640" w:firstLineChars="200"/>
        <w:textAlignment w:val="auto"/>
        <w:outlineLvl w:val="9"/>
        <w:rPr>
          <w:rFonts w:hint="default"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 xml:space="preserve">   </w:t>
      </w:r>
    </w:p>
    <w:p>
      <w:pPr>
        <w:keepNext w:val="0"/>
        <w:keepLines w:val="0"/>
        <w:pageBreakBefore w:val="0"/>
        <w:widowControl w:val="0"/>
        <w:kinsoku/>
        <w:overflowPunct/>
        <w:topLinePunct w:val="0"/>
        <w:autoSpaceDE/>
        <w:bidi w:val="0"/>
        <w:spacing w:line="560" w:lineRule="exact"/>
        <w:jc w:val="center"/>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 xml:space="preserve">                          </w:t>
      </w:r>
    </w:p>
    <w:p>
      <w:pP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广东省住房和城乡建设厅</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2022年1月27日</w:t>
      </w:r>
    </w:p>
    <w:p>
      <w:pPr>
        <w:rPr>
          <w:rFonts w:hint="eastAsia" w:ascii="仿宋_GB2312" w:hAnsi="仿宋_GB2312" w:eastAsia="仿宋_GB2312" w:cs="仿宋_GB2312"/>
          <w:sz w:val="32"/>
          <w:szCs w:val="32"/>
          <w:lang w:val="en-US" w:eastAsia="zh-CN"/>
        </w:rPr>
      </w:pPr>
      <w:bookmarkStart w:id="1" w:name="_GoBack"/>
      <w:bookmarkEnd w:id="1"/>
    </w:p>
    <w:p>
      <w:pPr>
        <w:pStyle w:val="2"/>
        <w:rPr>
          <w:rFonts w:hint="eastAsia"/>
          <w:lang w:val="en-US" w:eastAsia="zh-CN"/>
        </w:rPr>
      </w:pPr>
    </w:p>
    <w:p>
      <w:r>
        <w:rPr>
          <w:rFonts w:hint="eastAsia" w:ascii="黑体" w:hAnsi="黑体" w:eastAsia="黑体" w:cs="黑体"/>
          <w:sz w:val="32"/>
          <w:szCs w:val="32"/>
          <w:lang w:val="en-US" w:eastAsia="zh-CN"/>
        </w:rPr>
        <w:t>公开方式：依申请公开</w:t>
      </w:r>
    </w:p>
    <w:p>
      <w:pPr>
        <w:rPr>
          <w:rFonts w:hint="eastAsia"/>
          <w:lang w:eastAsia="zh-CN"/>
        </w:rPr>
      </w:pPr>
    </w:p>
    <w:p/>
    <w:p/>
    <w:p>
      <w:r>
        <w:br w:type="page"/>
      </w:r>
    </w:p>
    <w:p>
      <w:pPr>
        <w:pStyle w:val="6"/>
        <w:ind w:left="0" w:leftChars="0" w:firstLine="0" w:firstLineChars="0"/>
        <w:jc w:val="both"/>
        <w:rPr>
          <w:rFonts w:hint="eastAsia" w:ascii="黑体" w:hAnsi="黑体" w:eastAsia="黑体" w:cs="黑体"/>
          <w:color w:val="333333"/>
          <w:kern w:val="2"/>
          <w:sz w:val="32"/>
          <w:szCs w:val="32"/>
          <w:highlight w:val="none"/>
          <w:lang w:val="en-US" w:eastAsia="zh-CN"/>
        </w:rPr>
        <w:sectPr>
          <w:footerReference r:id="rId5" w:type="default"/>
          <w:pgSz w:w="11906" w:h="16838"/>
          <w:pgMar w:top="1644" w:right="1474" w:bottom="1418" w:left="1588" w:header="851" w:footer="992" w:gutter="0"/>
          <w:pgNumType w:fmt="numberInDash" w:start="1"/>
          <w:cols w:space="0" w:num="1"/>
          <w:docGrid w:type="lines" w:linePitch="318" w:charSpace="0"/>
        </w:sectPr>
      </w:pPr>
    </w:p>
    <w:p>
      <w:pPr>
        <w:pStyle w:val="6"/>
        <w:ind w:left="0" w:leftChars="0" w:firstLine="0" w:firstLineChars="0"/>
        <w:jc w:val="both"/>
        <w:rPr>
          <w:rFonts w:hint="eastAsia" w:ascii="黑体" w:hAnsi="黑体" w:eastAsia="黑体" w:cs="黑体"/>
          <w:color w:val="333333"/>
          <w:kern w:val="2"/>
          <w:sz w:val="32"/>
          <w:szCs w:val="32"/>
          <w:highlight w:val="none"/>
          <w:lang w:val="en-US" w:eastAsia="zh-CN"/>
        </w:rPr>
      </w:pPr>
      <w:r>
        <w:rPr>
          <w:rFonts w:hint="eastAsia" w:ascii="黑体" w:hAnsi="黑体" w:eastAsia="黑体" w:cs="黑体"/>
          <w:color w:val="333333"/>
          <w:kern w:val="2"/>
          <w:sz w:val="32"/>
          <w:szCs w:val="32"/>
          <w:highlight w:val="none"/>
          <w:lang w:val="en-US" w:eastAsia="zh-CN"/>
        </w:rPr>
        <w:t>附件</w:t>
      </w:r>
    </w:p>
    <w:p>
      <w:pPr>
        <w:pStyle w:val="6"/>
        <w:jc w:val="center"/>
        <w:rPr>
          <w:rFonts w:hint="eastAsia" w:ascii="小标宋" w:hAnsi="小标宋" w:eastAsia="小标宋" w:cs="小标宋"/>
          <w:color w:val="auto"/>
          <w:sz w:val="44"/>
          <w:szCs w:val="44"/>
          <w:lang w:val="en-US" w:eastAsia="zh-CN"/>
        </w:rPr>
      </w:pPr>
      <w:r>
        <w:rPr>
          <w:rFonts w:hint="eastAsia" w:ascii="小标宋" w:hAnsi="小标宋" w:eastAsia="小标宋" w:cs="小标宋"/>
          <w:color w:val="auto"/>
          <w:sz w:val="44"/>
          <w:szCs w:val="44"/>
          <w:lang w:val="en-US" w:eastAsia="zh-CN"/>
        </w:rPr>
        <w:t>专项排查整治工作情况统计表</w:t>
      </w:r>
    </w:p>
    <w:p>
      <w:pPr>
        <w:pStyle w:val="6"/>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填报部门：                                                      填报时间：</w:t>
      </w:r>
    </w:p>
    <w:tbl>
      <w:tblPr>
        <w:tblStyle w:val="9"/>
        <w:tblW w:w="0" w:type="auto"/>
        <w:jc w:val="center"/>
        <w:tblLayout w:type="fixed"/>
        <w:tblCellMar>
          <w:top w:w="0" w:type="dxa"/>
          <w:left w:w="108" w:type="dxa"/>
          <w:bottom w:w="0" w:type="dxa"/>
          <w:right w:w="108" w:type="dxa"/>
        </w:tblCellMar>
      </w:tblPr>
      <w:tblGrid>
        <w:gridCol w:w="747"/>
        <w:gridCol w:w="772"/>
        <w:gridCol w:w="624"/>
        <w:gridCol w:w="636"/>
        <w:gridCol w:w="702"/>
        <w:gridCol w:w="730"/>
        <w:gridCol w:w="731"/>
        <w:gridCol w:w="730"/>
        <w:gridCol w:w="731"/>
        <w:gridCol w:w="852"/>
        <w:gridCol w:w="730"/>
        <w:gridCol w:w="731"/>
        <w:gridCol w:w="731"/>
        <w:gridCol w:w="1013"/>
        <w:gridCol w:w="675"/>
        <w:gridCol w:w="1028"/>
        <w:gridCol w:w="948"/>
        <w:gridCol w:w="709"/>
        <w:gridCol w:w="462"/>
        <w:gridCol w:w="691"/>
        <w:gridCol w:w="2"/>
      </w:tblGrid>
      <w:tr>
        <w:tblPrEx>
          <w:tblCellMar>
            <w:top w:w="0" w:type="dxa"/>
            <w:left w:w="108" w:type="dxa"/>
            <w:bottom w:w="0" w:type="dxa"/>
            <w:right w:w="108" w:type="dxa"/>
          </w:tblCellMar>
        </w:tblPrEx>
        <w:trPr>
          <w:gridAfter w:val="1"/>
          <w:wAfter w:w="2" w:type="dxa"/>
          <w:trHeight w:val="740" w:hRule="atLeast"/>
          <w:jc w:val="center"/>
        </w:trPr>
        <w:tc>
          <w:tcPr>
            <w:tcW w:w="3481"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ascii="Calibri" w:hAnsi="Calibri" w:eastAsia="黑体" w:cs="宋体"/>
                <w:bCs/>
                <w:color w:val="000000"/>
                <w:kern w:val="0"/>
                <w:sz w:val="21"/>
                <w:szCs w:val="21"/>
                <w:lang w:bidi="ar-SA"/>
              </w:rPr>
            </w:pPr>
            <w:r>
              <w:rPr>
                <w:rFonts w:hint="eastAsia" w:ascii="Calibri" w:hAnsi="Calibri" w:eastAsia="黑体" w:cs="宋体"/>
                <w:bCs/>
                <w:color w:val="000000"/>
                <w:kern w:val="0"/>
                <w:sz w:val="21"/>
                <w:szCs w:val="21"/>
                <w:lang w:bidi="ar-SA"/>
              </w:rPr>
              <w:t>检查执法情况</w:t>
            </w:r>
          </w:p>
        </w:tc>
        <w:tc>
          <w:tcPr>
            <w:tcW w:w="3774" w:type="dxa"/>
            <w:gridSpan w:val="5"/>
            <w:tcBorders>
              <w:top w:val="single" w:color="auto" w:sz="4" w:space="0"/>
              <w:left w:val="nil"/>
              <w:bottom w:val="single" w:color="auto" w:sz="4" w:space="0"/>
              <w:right w:val="single" w:color="auto" w:sz="4" w:space="0"/>
            </w:tcBorders>
            <w:noWrap w:val="0"/>
            <w:vAlign w:val="center"/>
          </w:tcPr>
          <w:p>
            <w:pPr>
              <w:widowControl/>
              <w:spacing w:line="340" w:lineRule="exact"/>
              <w:jc w:val="center"/>
              <w:rPr>
                <w:rFonts w:ascii="Calibri" w:hAnsi="Calibri" w:eastAsia="黑体" w:cs="宋体"/>
                <w:bCs/>
                <w:color w:val="000000"/>
                <w:kern w:val="0"/>
                <w:sz w:val="21"/>
                <w:szCs w:val="21"/>
                <w:lang w:bidi="ar-SA"/>
              </w:rPr>
            </w:pPr>
            <w:r>
              <w:rPr>
                <w:rFonts w:hint="eastAsia" w:ascii="Calibri" w:hAnsi="Calibri" w:eastAsia="黑体" w:cs="宋体"/>
                <w:bCs/>
                <w:color w:val="000000"/>
                <w:kern w:val="0"/>
                <w:sz w:val="21"/>
                <w:szCs w:val="21"/>
                <w:lang w:bidi="ar-SA"/>
              </w:rPr>
              <w:t>隐患排查治理情况</w:t>
            </w:r>
          </w:p>
        </w:tc>
        <w:tc>
          <w:tcPr>
            <w:tcW w:w="7718" w:type="dxa"/>
            <w:gridSpan w:val="10"/>
            <w:tcBorders>
              <w:top w:val="single" w:color="auto" w:sz="4" w:space="0"/>
              <w:left w:val="nil"/>
              <w:bottom w:val="single" w:color="auto" w:sz="4" w:space="0"/>
              <w:right w:val="single" w:color="auto" w:sz="4" w:space="0"/>
            </w:tcBorders>
            <w:noWrap w:val="0"/>
            <w:vAlign w:val="center"/>
          </w:tcPr>
          <w:p>
            <w:pPr>
              <w:widowControl/>
              <w:spacing w:line="340" w:lineRule="exact"/>
              <w:jc w:val="center"/>
              <w:rPr>
                <w:rFonts w:ascii="Calibri" w:hAnsi="Calibri" w:eastAsia="黑体" w:cs="宋体"/>
                <w:bCs/>
                <w:color w:val="000000"/>
                <w:kern w:val="0"/>
                <w:sz w:val="21"/>
                <w:szCs w:val="21"/>
                <w:lang w:bidi="ar-SA"/>
              </w:rPr>
            </w:pPr>
            <w:r>
              <w:rPr>
                <w:rFonts w:hint="eastAsia" w:ascii="Calibri" w:hAnsi="Calibri" w:eastAsia="黑体" w:cs="宋体"/>
                <w:bCs/>
                <w:color w:val="000000"/>
                <w:kern w:val="0"/>
                <w:sz w:val="21"/>
                <w:szCs w:val="21"/>
                <w:lang w:bidi="ar-SA"/>
              </w:rPr>
              <w:t>实施处罚情况</w:t>
            </w:r>
          </w:p>
        </w:tc>
      </w:tr>
      <w:tr>
        <w:tblPrEx>
          <w:tblCellMar>
            <w:top w:w="0" w:type="dxa"/>
            <w:left w:w="108" w:type="dxa"/>
            <w:bottom w:w="0" w:type="dxa"/>
            <w:right w:w="108" w:type="dxa"/>
          </w:tblCellMar>
        </w:tblPrEx>
        <w:trPr>
          <w:trHeight w:val="540" w:hRule="atLeast"/>
          <w:jc w:val="center"/>
        </w:trPr>
        <w:tc>
          <w:tcPr>
            <w:tcW w:w="747" w:type="dxa"/>
            <w:vMerge w:val="restart"/>
            <w:tcBorders>
              <w:top w:val="single" w:color="auto" w:sz="4" w:space="0"/>
              <w:left w:val="single" w:color="auto" w:sz="4" w:space="0"/>
              <w:right w:val="single" w:color="auto" w:sz="4" w:space="0"/>
            </w:tcBorders>
            <w:noWrap w:val="0"/>
            <w:vAlign w:val="center"/>
          </w:tcPr>
          <w:p>
            <w:pPr>
              <w:spacing w:line="340" w:lineRule="exact"/>
              <w:jc w:val="center"/>
              <w:rPr>
                <w:rFonts w:hint="eastAsia" w:ascii="Calibri" w:hAnsi="Calibri" w:eastAsia="黑体" w:cs="宋体"/>
                <w:bCs/>
                <w:color w:val="000000"/>
                <w:kern w:val="0"/>
                <w:sz w:val="21"/>
                <w:szCs w:val="21"/>
                <w:lang w:bidi="ar-SA"/>
              </w:rPr>
            </w:pPr>
            <w:r>
              <w:rPr>
                <w:rFonts w:hint="eastAsia" w:ascii="Calibri" w:hAnsi="Calibri" w:eastAsia="黑体" w:cs="宋体"/>
                <w:bCs/>
                <w:color w:val="000000"/>
                <w:kern w:val="0"/>
                <w:sz w:val="21"/>
                <w:szCs w:val="21"/>
                <w:lang w:val="en-US" w:eastAsia="zh-CN" w:bidi="ar-SA"/>
              </w:rPr>
              <w:t>涉及深基坑</w:t>
            </w:r>
            <w:r>
              <w:rPr>
                <w:rFonts w:hint="eastAsia" w:ascii="Calibri" w:hAnsi="Calibri" w:eastAsia="黑体" w:cs="宋体"/>
                <w:bCs/>
                <w:color w:val="000000"/>
                <w:kern w:val="0"/>
                <w:sz w:val="21"/>
                <w:szCs w:val="21"/>
                <w:lang w:eastAsia="zh-CN" w:bidi="ar-SA"/>
              </w:rPr>
              <w:t>施工</w:t>
            </w:r>
            <w:r>
              <w:rPr>
                <w:rFonts w:hint="eastAsia" w:ascii="Calibri" w:hAnsi="Calibri" w:eastAsia="黑体" w:cs="宋体"/>
                <w:bCs/>
                <w:color w:val="000000"/>
                <w:kern w:val="0"/>
                <w:sz w:val="21"/>
                <w:szCs w:val="21"/>
                <w:lang w:val="en-US" w:eastAsia="zh-CN" w:bidi="ar-SA"/>
              </w:rPr>
              <w:t>项目</w:t>
            </w:r>
          </w:p>
        </w:tc>
        <w:tc>
          <w:tcPr>
            <w:tcW w:w="772" w:type="dxa"/>
            <w:vMerge w:val="restart"/>
            <w:tcBorders>
              <w:top w:val="single" w:color="auto" w:sz="4" w:space="0"/>
              <w:left w:val="single" w:color="auto" w:sz="4" w:space="0"/>
              <w:right w:val="single" w:color="auto" w:sz="4" w:space="0"/>
            </w:tcBorders>
            <w:noWrap w:val="0"/>
            <w:vAlign w:val="center"/>
          </w:tcPr>
          <w:p>
            <w:pPr>
              <w:spacing w:line="340" w:lineRule="exact"/>
              <w:jc w:val="center"/>
              <w:rPr>
                <w:rFonts w:hint="eastAsia" w:ascii="Calibri" w:hAnsi="Calibri" w:eastAsia="黑体" w:cs="宋体"/>
                <w:bCs/>
                <w:color w:val="000000"/>
                <w:kern w:val="0"/>
                <w:sz w:val="21"/>
                <w:szCs w:val="21"/>
                <w:lang w:val="en-US" w:eastAsia="zh-CN" w:bidi="ar-SA"/>
              </w:rPr>
            </w:pPr>
            <w:r>
              <w:rPr>
                <w:rFonts w:hint="eastAsia" w:ascii="Calibri" w:hAnsi="Calibri" w:eastAsia="黑体" w:cs="宋体"/>
                <w:bCs/>
                <w:color w:val="000000"/>
                <w:kern w:val="0"/>
                <w:sz w:val="21"/>
                <w:szCs w:val="21"/>
                <w:lang w:val="en-US" w:eastAsia="zh-CN" w:bidi="ar-SA"/>
              </w:rPr>
              <w:t>涉及</w:t>
            </w:r>
            <w:r>
              <w:rPr>
                <w:rFonts w:hint="eastAsia" w:ascii="Calibri" w:hAnsi="Calibri" w:eastAsia="黑体" w:cs="宋体"/>
                <w:bCs/>
                <w:color w:val="000000"/>
                <w:kern w:val="0"/>
                <w:sz w:val="21"/>
                <w:szCs w:val="21"/>
                <w:lang w:eastAsia="zh-CN" w:bidi="ar-SA"/>
              </w:rPr>
              <w:t>高边坡施工</w:t>
            </w:r>
            <w:r>
              <w:rPr>
                <w:rFonts w:hint="eastAsia" w:ascii="Calibri" w:hAnsi="Calibri" w:eastAsia="黑体" w:cs="宋体"/>
                <w:bCs/>
                <w:color w:val="000000"/>
                <w:kern w:val="0"/>
                <w:sz w:val="21"/>
                <w:szCs w:val="21"/>
                <w:lang w:val="en-US" w:eastAsia="zh-CN" w:bidi="ar-SA"/>
              </w:rPr>
              <w:t>项目</w:t>
            </w:r>
          </w:p>
        </w:tc>
        <w:tc>
          <w:tcPr>
            <w:tcW w:w="624" w:type="dxa"/>
            <w:vMerge w:val="restart"/>
            <w:tcBorders>
              <w:top w:val="single" w:color="auto" w:sz="4" w:space="0"/>
              <w:left w:val="single" w:color="auto" w:sz="4" w:space="0"/>
              <w:right w:val="single" w:color="auto" w:sz="4" w:space="0"/>
            </w:tcBorders>
            <w:noWrap w:val="0"/>
            <w:vAlign w:val="center"/>
          </w:tcPr>
          <w:p>
            <w:pPr>
              <w:widowControl/>
              <w:spacing w:line="280" w:lineRule="exact"/>
              <w:jc w:val="center"/>
              <w:rPr>
                <w:rFonts w:ascii="Calibri" w:hAnsi="Calibri" w:eastAsia="黑体" w:cs="宋体"/>
                <w:bCs/>
                <w:color w:val="000000"/>
                <w:kern w:val="0"/>
                <w:sz w:val="21"/>
                <w:szCs w:val="21"/>
                <w:lang w:bidi="ar-SA"/>
              </w:rPr>
            </w:pPr>
            <w:r>
              <w:rPr>
                <w:rFonts w:hint="eastAsia" w:ascii="Calibri" w:hAnsi="Calibri" w:eastAsia="黑体" w:cs="宋体"/>
                <w:bCs/>
                <w:color w:val="000000"/>
                <w:kern w:val="0"/>
                <w:sz w:val="21"/>
                <w:szCs w:val="21"/>
                <w:lang w:bidi="ar-SA"/>
              </w:rPr>
              <w:t>组织</w:t>
            </w:r>
          </w:p>
          <w:p>
            <w:pPr>
              <w:spacing w:line="340" w:lineRule="exact"/>
              <w:jc w:val="center"/>
              <w:rPr>
                <w:rFonts w:hint="eastAsia" w:ascii="Calibri" w:hAnsi="Calibri" w:eastAsia="黑体" w:cs="宋体"/>
                <w:bCs/>
                <w:color w:val="000000"/>
                <w:kern w:val="0"/>
                <w:sz w:val="21"/>
                <w:szCs w:val="21"/>
                <w:lang w:bidi="ar-SA"/>
              </w:rPr>
            </w:pPr>
            <w:r>
              <w:rPr>
                <w:rFonts w:hint="eastAsia" w:ascii="Calibri" w:hAnsi="Calibri" w:eastAsia="黑体" w:cs="宋体"/>
                <w:bCs/>
                <w:color w:val="000000"/>
                <w:kern w:val="0"/>
                <w:sz w:val="21"/>
                <w:szCs w:val="21"/>
                <w:lang w:bidi="ar-SA"/>
              </w:rPr>
              <w:t>检查组</w:t>
            </w:r>
          </w:p>
        </w:tc>
        <w:tc>
          <w:tcPr>
            <w:tcW w:w="636" w:type="dxa"/>
            <w:vMerge w:val="restart"/>
            <w:tcBorders>
              <w:top w:val="nil"/>
              <w:left w:val="nil"/>
              <w:right w:val="single" w:color="auto" w:sz="4" w:space="0"/>
            </w:tcBorders>
            <w:noWrap w:val="0"/>
            <w:vAlign w:val="center"/>
          </w:tcPr>
          <w:p>
            <w:pPr>
              <w:widowControl/>
              <w:spacing w:line="280" w:lineRule="exact"/>
              <w:jc w:val="center"/>
              <w:rPr>
                <w:rFonts w:hint="default" w:ascii="Calibri" w:hAnsi="Calibri" w:eastAsia="黑体" w:cs="宋体"/>
                <w:bCs/>
                <w:color w:val="000000"/>
                <w:kern w:val="0"/>
                <w:sz w:val="21"/>
                <w:szCs w:val="21"/>
                <w:lang w:val="en-US" w:eastAsia="zh-CN" w:bidi="ar-SA"/>
              </w:rPr>
            </w:pPr>
            <w:r>
              <w:rPr>
                <w:rFonts w:hint="eastAsia" w:ascii="Calibri" w:hAnsi="Calibri" w:eastAsia="黑体" w:cs="宋体"/>
                <w:bCs/>
                <w:color w:val="000000"/>
                <w:kern w:val="0"/>
                <w:sz w:val="21"/>
                <w:szCs w:val="21"/>
                <w:lang w:val="en-US" w:eastAsia="zh-CN" w:bidi="ar-SA"/>
              </w:rPr>
              <w:t>出动检查人员</w:t>
            </w:r>
          </w:p>
        </w:tc>
        <w:tc>
          <w:tcPr>
            <w:tcW w:w="702" w:type="dxa"/>
            <w:vMerge w:val="restart"/>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Calibri" w:hAnsi="Calibri" w:eastAsia="黑体" w:cs="宋体"/>
                <w:bCs/>
                <w:color w:val="000000"/>
                <w:kern w:val="0"/>
                <w:sz w:val="21"/>
                <w:szCs w:val="21"/>
                <w:lang w:bidi="ar-SA"/>
              </w:rPr>
            </w:pPr>
            <w:r>
              <w:rPr>
                <w:rFonts w:hint="eastAsia" w:ascii="Calibri" w:hAnsi="Calibri" w:eastAsia="黑体" w:cs="宋体"/>
                <w:bCs/>
                <w:color w:val="000000"/>
                <w:kern w:val="0"/>
                <w:sz w:val="21"/>
                <w:szCs w:val="21"/>
                <w:lang w:bidi="ar-SA"/>
              </w:rPr>
              <w:t>检查</w:t>
            </w:r>
          </w:p>
          <w:p>
            <w:pPr>
              <w:widowControl/>
              <w:spacing w:line="280" w:lineRule="exact"/>
              <w:jc w:val="center"/>
              <w:rPr>
                <w:rFonts w:ascii="Calibri" w:hAnsi="Calibri" w:eastAsia="黑体" w:cs="宋体"/>
                <w:bCs/>
                <w:color w:val="000000"/>
                <w:kern w:val="0"/>
                <w:sz w:val="21"/>
                <w:szCs w:val="21"/>
                <w:lang w:bidi="ar-SA"/>
              </w:rPr>
            </w:pPr>
            <w:r>
              <w:rPr>
                <w:rFonts w:hint="eastAsia" w:ascii="Calibri" w:hAnsi="Calibri" w:eastAsia="黑体" w:cs="宋体"/>
                <w:bCs/>
                <w:color w:val="000000"/>
                <w:kern w:val="0"/>
                <w:sz w:val="21"/>
                <w:szCs w:val="21"/>
                <w:lang w:bidi="ar-SA"/>
              </w:rPr>
              <w:t>工程</w:t>
            </w:r>
          </w:p>
          <w:p>
            <w:pPr>
              <w:widowControl/>
              <w:spacing w:line="280" w:lineRule="exact"/>
              <w:jc w:val="center"/>
              <w:rPr>
                <w:rFonts w:ascii="Calibri" w:hAnsi="Calibri" w:eastAsia="黑体" w:cs="宋体"/>
                <w:bCs/>
                <w:color w:val="000000"/>
                <w:kern w:val="0"/>
                <w:sz w:val="21"/>
                <w:szCs w:val="21"/>
                <w:lang w:bidi="ar-SA"/>
              </w:rPr>
            </w:pPr>
            <w:r>
              <w:rPr>
                <w:rFonts w:hint="eastAsia" w:ascii="Calibri" w:hAnsi="Calibri" w:eastAsia="黑体" w:cs="宋体"/>
                <w:bCs/>
                <w:color w:val="000000"/>
                <w:kern w:val="0"/>
                <w:sz w:val="21"/>
                <w:szCs w:val="21"/>
                <w:lang w:bidi="ar-SA"/>
              </w:rPr>
              <w:t>项目</w:t>
            </w:r>
          </w:p>
        </w:tc>
        <w:tc>
          <w:tcPr>
            <w:tcW w:w="1461"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Calibri" w:hAnsi="Calibri" w:eastAsia="黑体" w:cs="宋体"/>
                <w:bCs/>
                <w:color w:val="000000"/>
                <w:kern w:val="0"/>
                <w:sz w:val="21"/>
                <w:szCs w:val="21"/>
                <w:lang w:bidi="ar-SA"/>
              </w:rPr>
            </w:pPr>
            <w:r>
              <w:rPr>
                <w:rFonts w:hint="eastAsia" w:ascii="Calibri" w:hAnsi="Calibri" w:eastAsia="黑体" w:cs="宋体"/>
                <w:bCs/>
                <w:color w:val="000000"/>
                <w:kern w:val="0"/>
                <w:sz w:val="21"/>
                <w:szCs w:val="21"/>
                <w:lang w:bidi="ar-SA"/>
              </w:rPr>
              <w:t>一般隐患</w:t>
            </w:r>
          </w:p>
        </w:tc>
        <w:tc>
          <w:tcPr>
            <w:tcW w:w="1461" w:type="dxa"/>
            <w:gridSpan w:val="2"/>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Calibri" w:hAnsi="Calibri" w:eastAsia="黑体" w:cs="宋体"/>
                <w:bCs/>
                <w:color w:val="000000"/>
                <w:kern w:val="0"/>
                <w:sz w:val="21"/>
                <w:szCs w:val="21"/>
                <w:lang w:bidi="ar-SA"/>
              </w:rPr>
            </w:pPr>
            <w:r>
              <w:rPr>
                <w:rFonts w:hint="eastAsia" w:ascii="Calibri" w:hAnsi="Calibri" w:eastAsia="黑体" w:cs="宋体"/>
                <w:bCs/>
                <w:color w:val="000000"/>
                <w:kern w:val="0"/>
                <w:sz w:val="21"/>
                <w:szCs w:val="21"/>
                <w:lang w:bidi="ar-SA"/>
              </w:rPr>
              <w:t>重大隐患</w:t>
            </w:r>
          </w:p>
        </w:tc>
        <w:tc>
          <w:tcPr>
            <w:tcW w:w="852" w:type="dxa"/>
            <w:vMerge w:val="restart"/>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Calibri" w:hAnsi="Calibri" w:eastAsia="黑体" w:cs="宋体"/>
                <w:bCs/>
                <w:color w:val="000000"/>
                <w:kern w:val="0"/>
                <w:sz w:val="21"/>
                <w:szCs w:val="21"/>
                <w:lang w:val="en-US" w:eastAsia="zh-CN" w:bidi="ar-SA"/>
              </w:rPr>
            </w:pPr>
            <w:r>
              <w:rPr>
                <w:rFonts w:hint="eastAsia" w:ascii="Calibri" w:hAnsi="Calibri" w:eastAsia="黑体" w:cs="宋体"/>
                <w:bCs/>
                <w:color w:val="000000"/>
                <w:kern w:val="0"/>
                <w:sz w:val="21"/>
                <w:szCs w:val="21"/>
                <w:lang w:val="en-US" w:eastAsia="zh-CN" w:bidi="ar-SA"/>
              </w:rPr>
              <w:t>重大事故隐患落实挂牌督办</w:t>
            </w:r>
          </w:p>
        </w:tc>
        <w:tc>
          <w:tcPr>
            <w:tcW w:w="730" w:type="dxa"/>
            <w:vMerge w:val="restart"/>
            <w:tcBorders>
              <w:top w:val="nil"/>
              <w:left w:val="nil"/>
              <w:right w:val="single" w:color="auto" w:sz="4" w:space="0"/>
            </w:tcBorders>
            <w:noWrap w:val="0"/>
            <w:vAlign w:val="center"/>
          </w:tcPr>
          <w:p>
            <w:pPr>
              <w:widowControl/>
              <w:spacing w:line="280" w:lineRule="exact"/>
              <w:jc w:val="center"/>
              <w:rPr>
                <w:rFonts w:hint="eastAsia" w:ascii="Calibri" w:hAnsi="Calibri" w:eastAsia="黑体" w:cs="宋体"/>
                <w:bCs/>
                <w:color w:val="000000"/>
                <w:kern w:val="0"/>
                <w:sz w:val="21"/>
                <w:szCs w:val="21"/>
                <w:lang w:val="en-US" w:eastAsia="zh-CN" w:bidi="ar-SA"/>
              </w:rPr>
            </w:pPr>
            <w:r>
              <w:rPr>
                <w:rFonts w:hint="eastAsia" w:ascii="Calibri" w:hAnsi="Calibri" w:eastAsia="黑体" w:cs="宋体"/>
                <w:bCs/>
                <w:color w:val="000000"/>
                <w:kern w:val="0"/>
                <w:sz w:val="21"/>
                <w:szCs w:val="21"/>
                <w:lang w:val="en-US" w:eastAsia="zh-CN" w:bidi="ar-SA"/>
              </w:rPr>
              <w:t>警告</w:t>
            </w:r>
          </w:p>
        </w:tc>
        <w:tc>
          <w:tcPr>
            <w:tcW w:w="731" w:type="dxa"/>
            <w:vMerge w:val="restart"/>
            <w:tcBorders>
              <w:top w:val="nil"/>
              <w:left w:val="nil"/>
              <w:right w:val="single" w:color="auto" w:sz="4" w:space="0"/>
            </w:tcBorders>
            <w:noWrap w:val="0"/>
            <w:vAlign w:val="center"/>
          </w:tcPr>
          <w:p>
            <w:pPr>
              <w:widowControl/>
              <w:spacing w:line="280" w:lineRule="exact"/>
              <w:jc w:val="center"/>
              <w:rPr>
                <w:rFonts w:ascii="Calibri" w:hAnsi="Calibri" w:eastAsia="黑体" w:cs="宋体"/>
                <w:bCs/>
                <w:color w:val="000000"/>
                <w:kern w:val="0"/>
                <w:sz w:val="21"/>
                <w:szCs w:val="21"/>
                <w:lang w:bidi="ar-SA"/>
              </w:rPr>
            </w:pPr>
            <w:r>
              <w:rPr>
                <w:rFonts w:ascii="Calibri" w:hAnsi="Calibri" w:eastAsia="黑体" w:cs="宋体"/>
                <w:bCs/>
                <w:color w:val="000000"/>
                <w:kern w:val="0"/>
                <w:sz w:val="21"/>
                <w:szCs w:val="21"/>
                <w:lang w:bidi="ar-SA"/>
              </w:rPr>
              <w:t>下达限期整改通知书</w:t>
            </w:r>
          </w:p>
        </w:tc>
        <w:tc>
          <w:tcPr>
            <w:tcW w:w="731" w:type="dxa"/>
            <w:vMerge w:val="restart"/>
            <w:tcBorders>
              <w:top w:val="nil"/>
              <w:left w:val="nil"/>
              <w:right w:val="single" w:color="auto" w:sz="4" w:space="0"/>
            </w:tcBorders>
            <w:noWrap w:val="0"/>
            <w:vAlign w:val="center"/>
          </w:tcPr>
          <w:p>
            <w:pPr>
              <w:widowControl/>
              <w:spacing w:line="280" w:lineRule="exact"/>
              <w:jc w:val="center"/>
              <w:rPr>
                <w:rFonts w:ascii="Calibri" w:hAnsi="Calibri" w:eastAsia="黑体" w:cs="宋体"/>
                <w:bCs/>
                <w:color w:val="000000"/>
                <w:kern w:val="0"/>
                <w:sz w:val="21"/>
                <w:szCs w:val="21"/>
                <w:lang w:bidi="ar-SA"/>
              </w:rPr>
            </w:pPr>
            <w:r>
              <w:rPr>
                <w:rFonts w:ascii="Calibri" w:hAnsi="Calibri" w:eastAsia="黑体" w:cs="宋体"/>
                <w:bCs/>
                <w:color w:val="000000"/>
                <w:kern w:val="0"/>
                <w:sz w:val="21"/>
                <w:szCs w:val="21"/>
                <w:lang w:bidi="ar-SA"/>
              </w:rPr>
              <w:t>下达停工</w:t>
            </w:r>
            <w:r>
              <w:rPr>
                <w:rFonts w:hint="eastAsia" w:ascii="Calibri" w:hAnsi="Calibri" w:eastAsia="黑体" w:cs="宋体"/>
                <w:bCs/>
                <w:color w:val="000000"/>
                <w:kern w:val="0"/>
                <w:sz w:val="21"/>
                <w:szCs w:val="21"/>
                <w:lang w:val="en-US" w:eastAsia="zh-CN" w:bidi="ar-SA"/>
              </w:rPr>
              <w:t>或停业</w:t>
            </w:r>
            <w:r>
              <w:rPr>
                <w:rFonts w:ascii="Calibri" w:hAnsi="Calibri" w:eastAsia="黑体" w:cs="宋体"/>
                <w:bCs/>
                <w:color w:val="000000"/>
                <w:kern w:val="0"/>
                <w:sz w:val="21"/>
                <w:szCs w:val="21"/>
                <w:lang w:bidi="ar-SA"/>
              </w:rPr>
              <w:t>整</w:t>
            </w:r>
            <w:r>
              <w:rPr>
                <w:rFonts w:hint="eastAsia" w:ascii="Calibri" w:hAnsi="Calibri" w:eastAsia="黑体" w:cs="宋体"/>
                <w:bCs/>
                <w:color w:val="000000"/>
                <w:kern w:val="0"/>
                <w:sz w:val="21"/>
                <w:szCs w:val="21"/>
                <w:lang w:val="en-US" w:eastAsia="zh-CN" w:bidi="ar-SA"/>
              </w:rPr>
              <w:t>顿</w:t>
            </w:r>
            <w:r>
              <w:rPr>
                <w:rFonts w:ascii="Calibri" w:hAnsi="Calibri" w:eastAsia="黑体" w:cs="宋体"/>
                <w:bCs/>
                <w:color w:val="000000"/>
                <w:kern w:val="0"/>
                <w:sz w:val="21"/>
                <w:szCs w:val="21"/>
                <w:lang w:bidi="ar-SA"/>
              </w:rPr>
              <w:t>通知书</w:t>
            </w:r>
          </w:p>
        </w:tc>
        <w:tc>
          <w:tcPr>
            <w:tcW w:w="1013" w:type="dxa"/>
            <w:vMerge w:val="restart"/>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Calibri" w:hAnsi="Calibri" w:eastAsia="黑体" w:cs="宋体"/>
                <w:bCs/>
                <w:color w:val="000000"/>
                <w:kern w:val="0"/>
                <w:sz w:val="21"/>
                <w:szCs w:val="21"/>
                <w:lang w:val="en-US" w:eastAsia="zh-CN" w:bidi="ar-SA"/>
              </w:rPr>
            </w:pPr>
            <w:r>
              <w:rPr>
                <w:rFonts w:hint="eastAsia" w:ascii="Calibri" w:hAnsi="Calibri" w:eastAsia="黑体" w:cs="宋体"/>
                <w:bCs/>
                <w:color w:val="000000"/>
                <w:kern w:val="0"/>
                <w:sz w:val="21"/>
                <w:szCs w:val="21"/>
                <w:lang w:val="en-US" w:eastAsia="zh-CN" w:bidi="ar-SA"/>
              </w:rPr>
              <w:t>警示约谈有关部门或企业</w:t>
            </w:r>
          </w:p>
        </w:tc>
        <w:tc>
          <w:tcPr>
            <w:tcW w:w="1703" w:type="dxa"/>
            <w:gridSpan w:val="2"/>
            <w:vMerge w:val="restart"/>
            <w:tcBorders>
              <w:top w:val="nil"/>
              <w:left w:val="nil"/>
              <w:right w:val="single" w:color="auto" w:sz="4" w:space="0"/>
            </w:tcBorders>
            <w:noWrap w:val="0"/>
            <w:vAlign w:val="center"/>
          </w:tcPr>
          <w:p>
            <w:pPr>
              <w:spacing w:line="280" w:lineRule="exact"/>
              <w:jc w:val="center"/>
              <w:rPr>
                <w:rFonts w:ascii="Calibri" w:hAnsi="Calibri" w:eastAsia="黑体" w:cs="宋体"/>
                <w:bCs/>
                <w:color w:val="000000"/>
                <w:kern w:val="0"/>
                <w:sz w:val="21"/>
                <w:szCs w:val="21"/>
                <w:lang w:bidi="ar-SA"/>
              </w:rPr>
            </w:pPr>
            <w:r>
              <w:rPr>
                <w:rFonts w:hint="eastAsia" w:ascii="Calibri" w:hAnsi="Calibri" w:eastAsia="黑体" w:cs="宋体"/>
                <w:bCs/>
                <w:color w:val="000000"/>
                <w:kern w:val="0"/>
                <w:sz w:val="21"/>
                <w:szCs w:val="21"/>
                <w:lang w:bidi="ar-SA"/>
              </w:rPr>
              <w:t>罚款</w:t>
            </w:r>
          </w:p>
        </w:tc>
        <w:tc>
          <w:tcPr>
            <w:tcW w:w="948"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Calibri" w:hAnsi="Calibri" w:eastAsia="黑体" w:cs="宋体"/>
                <w:bCs/>
                <w:color w:val="000000"/>
                <w:kern w:val="0"/>
                <w:sz w:val="21"/>
                <w:szCs w:val="21"/>
                <w:lang w:bidi="ar-SA"/>
              </w:rPr>
            </w:pPr>
            <w:r>
              <w:rPr>
                <w:rFonts w:hint="eastAsia" w:ascii="Calibri" w:hAnsi="Calibri" w:eastAsia="黑体" w:cs="宋体"/>
                <w:bCs/>
                <w:color w:val="000000"/>
                <w:kern w:val="0"/>
                <w:sz w:val="21"/>
                <w:szCs w:val="21"/>
                <w:lang w:bidi="ar-SA"/>
              </w:rPr>
              <w:t>责令企业停业整顿、降低资质等级或吊销资质证书</w:t>
            </w:r>
          </w:p>
        </w:tc>
        <w:tc>
          <w:tcPr>
            <w:tcW w:w="709" w:type="dxa"/>
            <w:vMerge w:val="restart"/>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Calibri" w:hAnsi="Calibri" w:eastAsia="黑体" w:cs="宋体"/>
                <w:bCs/>
                <w:color w:val="000000"/>
                <w:kern w:val="0"/>
                <w:sz w:val="21"/>
                <w:szCs w:val="21"/>
                <w:lang w:bidi="ar-SA"/>
              </w:rPr>
            </w:pPr>
            <w:r>
              <w:rPr>
                <w:rFonts w:hint="eastAsia" w:ascii="Calibri" w:hAnsi="Calibri" w:eastAsia="黑体" w:cs="宋体"/>
                <w:bCs/>
                <w:color w:val="000000"/>
                <w:kern w:val="0"/>
                <w:sz w:val="21"/>
                <w:szCs w:val="21"/>
                <w:lang w:bidi="ar-SA"/>
              </w:rPr>
              <w:t>问责曝光责任单位及个人</w:t>
            </w:r>
          </w:p>
        </w:tc>
        <w:tc>
          <w:tcPr>
            <w:tcW w:w="1155" w:type="dxa"/>
            <w:gridSpan w:val="3"/>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Calibri" w:hAnsi="Calibri" w:eastAsia="黑体" w:cs="宋体"/>
                <w:bCs/>
                <w:color w:val="000000"/>
                <w:kern w:val="0"/>
                <w:sz w:val="21"/>
                <w:szCs w:val="21"/>
                <w:lang w:val="en-US" w:eastAsia="zh-CN" w:bidi="ar-SA"/>
              </w:rPr>
            </w:pPr>
            <w:r>
              <w:rPr>
                <w:rFonts w:hint="eastAsia" w:ascii="Calibri" w:hAnsi="Calibri" w:eastAsia="黑体" w:cs="宋体"/>
                <w:bCs/>
                <w:color w:val="000000"/>
                <w:kern w:val="0"/>
                <w:sz w:val="21"/>
                <w:szCs w:val="21"/>
                <w:lang w:val="en-US" w:eastAsia="zh-CN" w:bidi="ar-SA"/>
              </w:rPr>
              <w:t>纳入信用惩戒</w:t>
            </w:r>
          </w:p>
        </w:tc>
      </w:tr>
      <w:tr>
        <w:tblPrEx>
          <w:tblCellMar>
            <w:top w:w="0" w:type="dxa"/>
            <w:left w:w="108" w:type="dxa"/>
            <w:bottom w:w="0" w:type="dxa"/>
            <w:right w:w="108" w:type="dxa"/>
          </w:tblCellMar>
        </w:tblPrEx>
        <w:trPr>
          <w:trHeight w:val="1670" w:hRule="atLeast"/>
          <w:jc w:val="center"/>
        </w:trPr>
        <w:tc>
          <w:tcPr>
            <w:tcW w:w="74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Calibri" w:hAnsi="Calibri" w:eastAsia="黑体" w:cs="宋体"/>
                <w:b/>
                <w:bCs/>
                <w:color w:val="000000"/>
                <w:kern w:val="0"/>
                <w:sz w:val="18"/>
                <w:szCs w:val="18"/>
                <w:lang w:bidi="ar-SA"/>
              </w:rPr>
            </w:pPr>
          </w:p>
        </w:tc>
        <w:tc>
          <w:tcPr>
            <w:tcW w:w="772"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Calibri" w:hAnsi="Calibri" w:eastAsia="黑体" w:cs="宋体"/>
                <w:b/>
                <w:bCs/>
                <w:color w:val="000000"/>
                <w:kern w:val="0"/>
                <w:sz w:val="18"/>
                <w:szCs w:val="18"/>
                <w:lang w:bidi="ar-SA"/>
              </w:rPr>
            </w:pPr>
          </w:p>
        </w:tc>
        <w:tc>
          <w:tcPr>
            <w:tcW w:w="624" w:type="dxa"/>
            <w:vMerge w:val="continue"/>
            <w:tcBorders>
              <w:left w:val="single" w:color="auto" w:sz="4" w:space="0"/>
              <w:bottom w:val="single" w:color="auto" w:sz="4" w:space="0"/>
              <w:right w:val="single" w:color="auto" w:sz="4" w:space="0"/>
            </w:tcBorders>
            <w:noWrap w:val="0"/>
            <w:vAlign w:val="center"/>
          </w:tcPr>
          <w:p>
            <w:pPr>
              <w:widowControl/>
              <w:spacing w:line="340" w:lineRule="exact"/>
              <w:jc w:val="left"/>
              <w:rPr>
                <w:rFonts w:ascii="Calibri" w:hAnsi="Calibri" w:eastAsia="黑体" w:cs="宋体"/>
                <w:b/>
                <w:bCs/>
                <w:color w:val="000000"/>
                <w:kern w:val="0"/>
                <w:sz w:val="18"/>
                <w:szCs w:val="18"/>
                <w:lang w:bidi="ar-SA"/>
              </w:rPr>
            </w:pPr>
          </w:p>
        </w:tc>
        <w:tc>
          <w:tcPr>
            <w:tcW w:w="636" w:type="dxa"/>
            <w:vMerge w:val="continue"/>
            <w:tcBorders>
              <w:left w:val="nil"/>
              <w:bottom w:val="single" w:color="auto" w:sz="4" w:space="0"/>
              <w:right w:val="single" w:color="auto" w:sz="4" w:space="0"/>
            </w:tcBorders>
            <w:noWrap w:val="0"/>
            <w:vAlign w:val="center"/>
          </w:tcPr>
          <w:p>
            <w:pPr>
              <w:widowControl/>
              <w:spacing w:line="340" w:lineRule="exact"/>
              <w:jc w:val="center"/>
              <w:rPr>
                <w:rFonts w:ascii="Calibri" w:hAnsi="Calibri" w:eastAsia="黑体" w:cs="宋体"/>
                <w:b/>
                <w:bCs/>
                <w:color w:val="000000"/>
                <w:kern w:val="0"/>
                <w:sz w:val="18"/>
                <w:szCs w:val="18"/>
                <w:lang w:bidi="ar-SA"/>
              </w:rPr>
            </w:pPr>
          </w:p>
        </w:tc>
        <w:tc>
          <w:tcPr>
            <w:tcW w:w="702" w:type="dxa"/>
            <w:vMerge w:val="continue"/>
            <w:tcBorders>
              <w:top w:val="nil"/>
              <w:left w:val="single" w:color="auto" w:sz="4" w:space="0"/>
              <w:bottom w:val="single" w:color="auto" w:sz="4" w:space="0"/>
              <w:right w:val="single" w:color="auto" w:sz="4" w:space="0"/>
            </w:tcBorders>
            <w:noWrap w:val="0"/>
            <w:vAlign w:val="center"/>
          </w:tcPr>
          <w:p>
            <w:pPr>
              <w:widowControl/>
              <w:spacing w:line="340" w:lineRule="exact"/>
              <w:jc w:val="left"/>
              <w:rPr>
                <w:rFonts w:ascii="Calibri" w:hAnsi="Calibri" w:eastAsia="黑体" w:cs="宋体"/>
                <w:b/>
                <w:bCs/>
                <w:color w:val="000000"/>
                <w:kern w:val="0"/>
                <w:sz w:val="18"/>
                <w:szCs w:val="18"/>
                <w:lang w:bidi="ar-SA"/>
              </w:rPr>
            </w:pPr>
          </w:p>
        </w:tc>
        <w:tc>
          <w:tcPr>
            <w:tcW w:w="730" w:type="dxa"/>
            <w:tcBorders>
              <w:top w:val="nil"/>
              <w:left w:val="nil"/>
              <w:bottom w:val="single" w:color="auto" w:sz="4" w:space="0"/>
              <w:right w:val="single" w:color="auto" w:sz="4" w:space="0"/>
            </w:tcBorders>
            <w:noWrap w:val="0"/>
            <w:vAlign w:val="center"/>
          </w:tcPr>
          <w:p>
            <w:pPr>
              <w:widowControl/>
              <w:spacing w:line="340" w:lineRule="exact"/>
              <w:jc w:val="center"/>
              <w:rPr>
                <w:rFonts w:ascii="Calibri" w:hAnsi="Calibri" w:eastAsia="黑体" w:cs="宋体"/>
                <w:bCs/>
                <w:color w:val="000000"/>
                <w:kern w:val="0"/>
                <w:sz w:val="18"/>
                <w:szCs w:val="18"/>
                <w:lang w:bidi="ar-SA"/>
              </w:rPr>
            </w:pPr>
            <w:r>
              <w:rPr>
                <w:rFonts w:hint="eastAsia" w:ascii="Calibri" w:hAnsi="Calibri" w:eastAsia="黑体" w:cs="宋体"/>
                <w:bCs/>
                <w:color w:val="000000"/>
                <w:kern w:val="0"/>
                <w:sz w:val="18"/>
                <w:szCs w:val="18"/>
                <w:lang w:bidi="ar-SA"/>
              </w:rPr>
              <w:t>排查</w:t>
            </w:r>
          </w:p>
        </w:tc>
        <w:tc>
          <w:tcPr>
            <w:tcW w:w="731" w:type="dxa"/>
            <w:tcBorders>
              <w:top w:val="nil"/>
              <w:left w:val="nil"/>
              <w:bottom w:val="single" w:color="auto" w:sz="4" w:space="0"/>
              <w:right w:val="single" w:color="auto" w:sz="4" w:space="0"/>
            </w:tcBorders>
            <w:noWrap w:val="0"/>
            <w:vAlign w:val="center"/>
          </w:tcPr>
          <w:p>
            <w:pPr>
              <w:widowControl/>
              <w:spacing w:line="340" w:lineRule="exact"/>
              <w:jc w:val="center"/>
              <w:rPr>
                <w:rFonts w:ascii="Calibri" w:hAnsi="Calibri" w:eastAsia="黑体" w:cs="宋体"/>
                <w:bCs/>
                <w:color w:val="000000"/>
                <w:kern w:val="0"/>
                <w:sz w:val="18"/>
                <w:szCs w:val="18"/>
                <w:lang w:bidi="ar-SA"/>
              </w:rPr>
            </w:pPr>
            <w:r>
              <w:rPr>
                <w:rFonts w:hint="eastAsia" w:ascii="Calibri" w:hAnsi="Calibri" w:eastAsia="黑体" w:cs="宋体"/>
                <w:bCs/>
                <w:color w:val="000000"/>
                <w:kern w:val="0"/>
                <w:sz w:val="18"/>
                <w:szCs w:val="18"/>
                <w:lang w:bidi="ar-SA"/>
              </w:rPr>
              <w:t>已整治</w:t>
            </w:r>
          </w:p>
        </w:tc>
        <w:tc>
          <w:tcPr>
            <w:tcW w:w="730" w:type="dxa"/>
            <w:tcBorders>
              <w:top w:val="nil"/>
              <w:left w:val="nil"/>
              <w:bottom w:val="single" w:color="auto" w:sz="4" w:space="0"/>
              <w:right w:val="single" w:color="auto" w:sz="4" w:space="0"/>
            </w:tcBorders>
            <w:noWrap w:val="0"/>
            <w:vAlign w:val="center"/>
          </w:tcPr>
          <w:p>
            <w:pPr>
              <w:widowControl/>
              <w:spacing w:line="340" w:lineRule="exact"/>
              <w:jc w:val="center"/>
              <w:rPr>
                <w:rFonts w:ascii="Calibri" w:hAnsi="Calibri" w:eastAsia="黑体" w:cs="宋体"/>
                <w:bCs/>
                <w:color w:val="000000"/>
                <w:kern w:val="0"/>
                <w:sz w:val="18"/>
                <w:szCs w:val="18"/>
                <w:lang w:bidi="ar-SA"/>
              </w:rPr>
            </w:pPr>
            <w:r>
              <w:rPr>
                <w:rFonts w:hint="eastAsia" w:ascii="Calibri" w:hAnsi="Calibri" w:eastAsia="黑体" w:cs="宋体"/>
                <w:bCs/>
                <w:color w:val="000000"/>
                <w:kern w:val="0"/>
                <w:sz w:val="18"/>
                <w:szCs w:val="18"/>
                <w:lang w:bidi="ar-SA"/>
              </w:rPr>
              <w:t>排查</w:t>
            </w:r>
          </w:p>
        </w:tc>
        <w:tc>
          <w:tcPr>
            <w:tcW w:w="731" w:type="dxa"/>
            <w:tcBorders>
              <w:top w:val="nil"/>
              <w:left w:val="nil"/>
              <w:bottom w:val="single" w:color="auto" w:sz="4" w:space="0"/>
              <w:right w:val="single" w:color="auto" w:sz="4" w:space="0"/>
            </w:tcBorders>
            <w:noWrap w:val="0"/>
            <w:vAlign w:val="center"/>
          </w:tcPr>
          <w:p>
            <w:pPr>
              <w:widowControl/>
              <w:spacing w:line="340" w:lineRule="exact"/>
              <w:jc w:val="center"/>
              <w:rPr>
                <w:rFonts w:ascii="Calibri" w:hAnsi="Calibri" w:eastAsia="黑体" w:cs="宋体"/>
                <w:bCs/>
                <w:color w:val="000000"/>
                <w:kern w:val="0"/>
                <w:sz w:val="18"/>
                <w:szCs w:val="18"/>
                <w:lang w:bidi="ar-SA"/>
              </w:rPr>
            </w:pPr>
            <w:r>
              <w:rPr>
                <w:rFonts w:hint="eastAsia" w:ascii="Calibri" w:hAnsi="Calibri" w:eastAsia="黑体" w:cs="宋体"/>
                <w:bCs/>
                <w:color w:val="000000"/>
                <w:kern w:val="0"/>
                <w:sz w:val="18"/>
                <w:szCs w:val="18"/>
                <w:lang w:bidi="ar-SA"/>
              </w:rPr>
              <w:t>已整治</w:t>
            </w:r>
          </w:p>
        </w:tc>
        <w:tc>
          <w:tcPr>
            <w:tcW w:w="852" w:type="dxa"/>
            <w:vMerge w:val="continue"/>
            <w:tcBorders>
              <w:top w:val="nil"/>
              <w:left w:val="single" w:color="auto" w:sz="4" w:space="0"/>
              <w:bottom w:val="single" w:color="auto" w:sz="4" w:space="0"/>
              <w:right w:val="single" w:color="auto" w:sz="4" w:space="0"/>
            </w:tcBorders>
            <w:noWrap w:val="0"/>
            <w:vAlign w:val="center"/>
          </w:tcPr>
          <w:p>
            <w:pPr>
              <w:widowControl/>
              <w:spacing w:line="340" w:lineRule="exact"/>
              <w:jc w:val="left"/>
              <w:rPr>
                <w:rFonts w:ascii="Calibri" w:hAnsi="Calibri" w:eastAsia="黑体" w:cs="宋体"/>
                <w:b/>
                <w:bCs/>
                <w:color w:val="000000"/>
                <w:kern w:val="0"/>
                <w:sz w:val="18"/>
                <w:szCs w:val="18"/>
                <w:lang w:bidi="ar-SA"/>
              </w:rPr>
            </w:pPr>
          </w:p>
        </w:tc>
        <w:tc>
          <w:tcPr>
            <w:tcW w:w="730" w:type="dxa"/>
            <w:vMerge w:val="continue"/>
            <w:tcBorders>
              <w:left w:val="nil"/>
              <w:bottom w:val="single" w:color="auto" w:sz="4" w:space="0"/>
              <w:right w:val="single" w:color="auto" w:sz="4" w:space="0"/>
            </w:tcBorders>
            <w:noWrap w:val="0"/>
            <w:vAlign w:val="center"/>
          </w:tcPr>
          <w:p>
            <w:pPr>
              <w:widowControl/>
              <w:spacing w:line="340" w:lineRule="exact"/>
              <w:jc w:val="center"/>
              <w:rPr>
                <w:rFonts w:ascii="Calibri" w:hAnsi="Calibri" w:eastAsia="黑体" w:cs="宋体"/>
                <w:b/>
                <w:bCs/>
                <w:color w:val="000000"/>
                <w:kern w:val="0"/>
                <w:sz w:val="18"/>
                <w:szCs w:val="18"/>
                <w:lang w:bidi="ar-SA"/>
              </w:rPr>
            </w:pPr>
          </w:p>
        </w:tc>
        <w:tc>
          <w:tcPr>
            <w:tcW w:w="731" w:type="dxa"/>
            <w:vMerge w:val="continue"/>
            <w:tcBorders>
              <w:left w:val="nil"/>
              <w:bottom w:val="single" w:color="auto" w:sz="4" w:space="0"/>
              <w:right w:val="single" w:color="auto" w:sz="4" w:space="0"/>
            </w:tcBorders>
            <w:noWrap w:val="0"/>
            <w:vAlign w:val="center"/>
          </w:tcPr>
          <w:p>
            <w:pPr>
              <w:widowControl/>
              <w:spacing w:line="340" w:lineRule="exact"/>
              <w:jc w:val="center"/>
              <w:rPr>
                <w:rFonts w:ascii="Calibri" w:hAnsi="Calibri" w:eastAsia="黑体" w:cs="宋体"/>
                <w:b/>
                <w:bCs/>
                <w:color w:val="000000"/>
                <w:kern w:val="0"/>
                <w:sz w:val="18"/>
                <w:szCs w:val="18"/>
                <w:lang w:bidi="ar-SA"/>
              </w:rPr>
            </w:pPr>
          </w:p>
        </w:tc>
        <w:tc>
          <w:tcPr>
            <w:tcW w:w="731" w:type="dxa"/>
            <w:vMerge w:val="continue"/>
            <w:tcBorders>
              <w:left w:val="nil"/>
              <w:bottom w:val="single" w:color="auto" w:sz="4" w:space="0"/>
              <w:right w:val="single" w:color="auto" w:sz="4" w:space="0"/>
            </w:tcBorders>
            <w:noWrap w:val="0"/>
            <w:vAlign w:val="center"/>
          </w:tcPr>
          <w:p>
            <w:pPr>
              <w:widowControl/>
              <w:spacing w:line="340" w:lineRule="exact"/>
              <w:jc w:val="center"/>
              <w:rPr>
                <w:rFonts w:ascii="Calibri" w:hAnsi="Calibri" w:eastAsia="黑体" w:cs="宋体"/>
                <w:b/>
                <w:bCs/>
                <w:color w:val="000000"/>
                <w:kern w:val="0"/>
                <w:sz w:val="18"/>
                <w:szCs w:val="18"/>
                <w:lang w:bidi="ar-SA"/>
              </w:rPr>
            </w:pPr>
          </w:p>
        </w:tc>
        <w:tc>
          <w:tcPr>
            <w:tcW w:w="1013" w:type="dxa"/>
            <w:vMerge w:val="continue"/>
            <w:tcBorders>
              <w:top w:val="nil"/>
              <w:left w:val="single" w:color="auto" w:sz="4" w:space="0"/>
              <w:bottom w:val="single" w:color="auto" w:sz="4" w:space="0"/>
              <w:right w:val="single" w:color="auto" w:sz="4" w:space="0"/>
            </w:tcBorders>
            <w:noWrap w:val="0"/>
            <w:vAlign w:val="center"/>
          </w:tcPr>
          <w:p>
            <w:pPr>
              <w:widowControl/>
              <w:spacing w:line="340" w:lineRule="exact"/>
              <w:jc w:val="left"/>
              <w:rPr>
                <w:rFonts w:ascii="Calibri" w:hAnsi="Calibri" w:eastAsia="黑体" w:cs="宋体"/>
                <w:b/>
                <w:bCs/>
                <w:color w:val="000000"/>
                <w:kern w:val="0"/>
                <w:sz w:val="18"/>
                <w:szCs w:val="18"/>
                <w:lang w:bidi="ar-SA"/>
              </w:rPr>
            </w:pPr>
          </w:p>
        </w:tc>
        <w:tc>
          <w:tcPr>
            <w:tcW w:w="1703" w:type="dxa"/>
            <w:gridSpan w:val="2"/>
            <w:vMerge w:val="continue"/>
            <w:tcBorders>
              <w:left w:val="nil"/>
              <w:bottom w:val="single" w:color="auto" w:sz="4" w:space="0"/>
              <w:right w:val="single" w:color="auto" w:sz="4" w:space="0"/>
            </w:tcBorders>
            <w:noWrap w:val="0"/>
            <w:vAlign w:val="center"/>
          </w:tcPr>
          <w:p>
            <w:pPr>
              <w:widowControl/>
              <w:spacing w:line="340" w:lineRule="exact"/>
              <w:jc w:val="center"/>
              <w:rPr>
                <w:rFonts w:ascii="Calibri" w:hAnsi="Calibri" w:eastAsia="黑体" w:cs="宋体"/>
                <w:b/>
                <w:bCs/>
                <w:color w:val="000000"/>
                <w:kern w:val="0"/>
                <w:sz w:val="18"/>
                <w:szCs w:val="18"/>
                <w:lang w:bidi="ar-SA"/>
              </w:rPr>
            </w:pPr>
          </w:p>
        </w:tc>
        <w:tc>
          <w:tcPr>
            <w:tcW w:w="948" w:type="dxa"/>
            <w:vMerge w:val="continue"/>
            <w:tcBorders>
              <w:left w:val="single" w:color="auto" w:sz="4" w:space="0"/>
              <w:bottom w:val="single" w:color="auto" w:sz="4" w:space="0"/>
              <w:right w:val="single" w:color="auto" w:sz="4" w:space="0"/>
            </w:tcBorders>
            <w:noWrap w:val="0"/>
            <w:vAlign w:val="center"/>
          </w:tcPr>
          <w:p>
            <w:pPr>
              <w:widowControl/>
              <w:spacing w:line="340" w:lineRule="exact"/>
              <w:jc w:val="left"/>
              <w:rPr>
                <w:rFonts w:ascii="Calibri" w:hAnsi="Calibri" w:eastAsia="黑体" w:cs="宋体"/>
                <w:b/>
                <w:bCs/>
                <w:color w:val="000000"/>
                <w:kern w:val="0"/>
                <w:sz w:val="18"/>
                <w:szCs w:val="18"/>
                <w:lang w:bidi="ar-SA"/>
              </w:rPr>
            </w:pPr>
          </w:p>
        </w:tc>
        <w:tc>
          <w:tcPr>
            <w:tcW w:w="709" w:type="dxa"/>
            <w:vMerge w:val="continue"/>
            <w:tcBorders>
              <w:top w:val="nil"/>
              <w:left w:val="single" w:color="auto" w:sz="4" w:space="0"/>
              <w:bottom w:val="single" w:color="auto" w:sz="4" w:space="0"/>
              <w:right w:val="single" w:color="auto" w:sz="4" w:space="0"/>
            </w:tcBorders>
            <w:noWrap w:val="0"/>
            <w:vAlign w:val="center"/>
          </w:tcPr>
          <w:p>
            <w:pPr>
              <w:widowControl/>
              <w:spacing w:line="340" w:lineRule="exact"/>
              <w:jc w:val="left"/>
              <w:rPr>
                <w:rFonts w:ascii="Calibri" w:hAnsi="Calibri" w:eastAsia="黑体" w:cs="宋体"/>
                <w:b/>
                <w:bCs/>
                <w:color w:val="000000"/>
                <w:kern w:val="0"/>
                <w:sz w:val="18"/>
                <w:szCs w:val="18"/>
                <w:lang w:bidi="ar-SA"/>
              </w:rPr>
            </w:pPr>
          </w:p>
        </w:tc>
        <w:tc>
          <w:tcPr>
            <w:tcW w:w="1155" w:type="dxa"/>
            <w:gridSpan w:val="3"/>
            <w:vMerge w:val="continue"/>
            <w:tcBorders>
              <w:left w:val="single" w:color="auto" w:sz="4" w:space="0"/>
              <w:bottom w:val="single" w:color="auto" w:sz="4" w:space="0"/>
              <w:right w:val="single" w:color="auto" w:sz="4" w:space="0"/>
            </w:tcBorders>
            <w:noWrap w:val="0"/>
            <w:vAlign w:val="center"/>
          </w:tcPr>
          <w:p>
            <w:pPr>
              <w:widowControl/>
              <w:spacing w:line="280" w:lineRule="exact"/>
              <w:jc w:val="center"/>
              <w:rPr>
                <w:rFonts w:ascii="Calibri" w:hAnsi="Calibri" w:eastAsia="黑体" w:cs="宋体"/>
                <w:b/>
                <w:bCs/>
                <w:color w:val="000000"/>
                <w:kern w:val="0"/>
                <w:sz w:val="18"/>
                <w:szCs w:val="18"/>
                <w:lang w:bidi="ar-SA"/>
              </w:rPr>
            </w:pPr>
          </w:p>
        </w:tc>
      </w:tr>
      <w:tr>
        <w:tblPrEx>
          <w:tblCellMar>
            <w:top w:w="0" w:type="dxa"/>
            <w:left w:w="108" w:type="dxa"/>
            <w:bottom w:w="0" w:type="dxa"/>
            <w:right w:w="108" w:type="dxa"/>
          </w:tblCellMar>
        </w:tblPrEx>
        <w:trPr>
          <w:trHeight w:val="1116" w:hRule="exact"/>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黑体" w:hAnsi="黑体" w:eastAsia="黑体" w:cs="黑体"/>
                <w:bCs/>
                <w:color w:val="000000"/>
                <w:kern w:val="0"/>
                <w:sz w:val="18"/>
                <w:szCs w:val="18"/>
                <w:lang w:bidi="ar-SA"/>
              </w:rPr>
            </w:pPr>
            <w:r>
              <w:rPr>
                <w:rFonts w:hint="eastAsia" w:ascii="黑体" w:hAnsi="黑体" w:eastAsia="黑体" w:cs="黑体"/>
                <w:bCs/>
                <w:color w:val="000000"/>
                <w:kern w:val="0"/>
                <w:sz w:val="21"/>
                <w:szCs w:val="21"/>
                <w:lang w:eastAsia="zh-CN" w:bidi="ar-SA"/>
              </w:rPr>
              <w:t>（项）</w:t>
            </w:r>
          </w:p>
        </w:tc>
        <w:tc>
          <w:tcPr>
            <w:tcW w:w="772"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黑体" w:hAnsi="黑体" w:eastAsia="黑体" w:cs="黑体"/>
                <w:bCs/>
                <w:color w:val="000000"/>
                <w:kern w:val="0"/>
                <w:sz w:val="21"/>
                <w:szCs w:val="21"/>
                <w:lang w:eastAsia="zh-CN" w:bidi="ar-SA"/>
              </w:rPr>
            </w:pPr>
            <w:r>
              <w:rPr>
                <w:rFonts w:hint="eastAsia" w:ascii="黑体" w:hAnsi="黑体" w:eastAsia="黑体" w:cs="黑体"/>
                <w:bCs/>
                <w:color w:val="000000"/>
                <w:kern w:val="0"/>
                <w:sz w:val="21"/>
                <w:szCs w:val="21"/>
                <w:lang w:eastAsia="zh-CN" w:bidi="ar-SA"/>
              </w:rPr>
              <w:t>（项）</w:t>
            </w: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黑体" w:hAnsi="黑体" w:eastAsia="黑体" w:cs="黑体"/>
                <w:bCs/>
                <w:color w:val="000000"/>
                <w:kern w:val="0"/>
                <w:sz w:val="18"/>
                <w:szCs w:val="18"/>
                <w:lang w:bidi="ar-SA"/>
              </w:rPr>
            </w:pPr>
            <w:r>
              <w:rPr>
                <w:rFonts w:hint="eastAsia" w:ascii="黑体" w:hAnsi="黑体" w:eastAsia="黑体" w:cs="黑体"/>
                <w:bCs/>
                <w:color w:val="000000"/>
                <w:kern w:val="0"/>
                <w:sz w:val="18"/>
                <w:szCs w:val="18"/>
                <w:lang w:bidi="ar-SA"/>
              </w:rPr>
              <w:t>（个）</w:t>
            </w:r>
          </w:p>
        </w:tc>
        <w:tc>
          <w:tcPr>
            <w:tcW w:w="636" w:type="dxa"/>
            <w:tcBorders>
              <w:top w:val="nil"/>
              <w:left w:val="nil"/>
              <w:bottom w:val="single" w:color="auto" w:sz="4" w:space="0"/>
              <w:right w:val="single" w:color="auto" w:sz="4" w:space="0"/>
            </w:tcBorders>
            <w:noWrap w:val="0"/>
            <w:vAlign w:val="center"/>
          </w:tcPr>
          <w:p>
            <w:pPr>
              <w:widowControl/>
              <w:spacing w:line="340" w:lineRule="exact"/>
              <w:jc w:val="center"/>
              <w:rPr>
                <w:rFonts w:hint="eastAsia" w:ascii="黑体" w:hAnsi="黑体" w:eastAsia="黑体" w:cs="黑体"/>
                <w:bCs/>
                <w:color w:val="000000"/>
                <w:kern w:val="0"/>
                <w:sz w:val="18"/>
                <w:szCs w:val="18"/>
                <w:lang w:bidi="ar-SA"/>
              </w:rPr>
            </w:pPr>
            <w:r>
              <w:rPr>
                <w:rFonts w:hint="eastAsia" w:ascii="黑体" w:hAnsi="黑体" w:eastAsia="黑体" w:cs="黑体"/>
                <w:bCs/>
                <w:color w:val="000000"/>
                <w:kern w:val="0"/>
                <w:sz w:val="18"/>
                <w:szCs w:val="18"/>
                <w:lang w:bidi="ar-SA"/>
              </w:rPr>
              <w:t>（</w:t>
            </w:r>
            <w:r>
              <w:rPr>
                <w:rFonts w:hint="eastAsia" w:ascii="黑体" w:hAnsi="黑体" w:eastAsia="黑体" w:cs="黑体"/>
                <w:bCs/>
                <w:color w:val="000000"/>
                <w:kern w:val="0"/>
                <w:sz w:val="18"/>
                <w:szCs w:val="18"/>
                <w:lang w:val="en-US" w:eastAsia="zh-CN" w:bidi="ar-SA"/>
              </w:rPr>
              <w:t>人次</w:t>
            </w:r>
            <w:r>
              <w:rPr>
                <w:rFonts w:hint="eastAsia" w:ascii="黑体" w:hAnsi="黑体" w:eastAsia="黑体" w:cs="黑体"/>
                <w:bCs/>
                <w:color w:val="000000"/>
                <w:kern w:val="0"/>
                <w:sz w:val="18"/>
                <w:szCs w:val="18"/>
                <w:lang w:bidi="ar-SA"/>
              </w:rPr>
              <w:t>）</w:t>
            </w:r>
          </w:p>
        </w:tc>
        <w:tc>
          <w:tcPr>
            <w:tcW w:w="702" w:type="dxa"/>
            <w:tcBorders>
              <w:top w:val="nil"/>
              <w:left w:val="nil"/>
              <w:bottom w:val="single" w:color="auto" w:sz="4" w:space="0"/>
              <w:right w:val="single" w:color="auto" w:sz="4" w:space="0"/>
            </w:tcBorders>
            <w:noWrap w:val="0"/>
            <w:vAlign w:val="center"/>
          </w:tcPr>
          <w:p>
            <w:pPr>
              <w:widowControl/>
              <w:spacing w:line="340" w:lineRule="exact"/>
              <w:jc w:val="center"/>
              <w:rPr>
                <w:rFonts w:hint="eastAsia" w:ascii="黑体" w:hAnsi="黑体" w:eastAsia="黑体" w:cs="黑体"/>
                <w:bCs/>
                <w:color w:val="000000"/>
                <w:kern w:val="0"/>
                <w:sz w:val="18"/>
                <w:szCs w:val="18"/>
                <w:lang w:bidi="ar-SA"/>
              </w:rPr>
            </w:pPr>
            <w:r>
              <w:rPr>
                <w:rFonts w:hint="eastAsia" w:ascii="黑体" w:hAnsi="黑体" w:eastAsia="黑体" w:cs="黑体"/>
                <w:bCs/>
                <w:color w:val="000000"/>
                <w:kern w:val="0"/>
                <w:sz w:val="18"/>
                <w:szCs w:val="18"/>
                <w:lang w:bidi="ar-SA"/>
              </w:rPr>
              <w:t>（个）</w:t>
            </w:r>
          </w:p>
        </w:tc>
        <w:tc>
          <w:tcPr>
            <w:tcW w:w="730" w:type="dxa"/>
            <w:tcBorders>
              <w:top w:val="nil"/>
              <w:left w:val="nil"/>
              <w:bottom w:val="single" w:color="auto" w:sz="4" w:space="0"/>
              <w:right w:val="single" w:color="auto" w:sz="4" w:space="0"/>
            </w:tcBorders>
            <w:noWrap w:val="0"/>
            <w:vAlign w:val="center"/>
          </w:tcPr>
          <w:p>
            <w:pPr>
              <w:widowControl/>
              <w:spacing w:line="340" w:lineRule="exact"/>
              <w:jc w:val="center"/>
              <w:rPr>
                <w:rFonts w:hint="eastAsia" w:ascii="黑体" w:hAnsi="黑体" w:eastAsia="黑体" w:cs="黑体"/>
                <w:bCs/>
                <w:color w:val="000000"/>
                <w:kern w:val="0"/>
                <w:sz w:val="18"/>
                <w:szCs w:val="18"/>
                <w:lang w:bidi="ar-SA"/>
              </w:rPr>
            </w:pPr>
            <w:r>
              <w:rPr>
                <w:rFonts w:hint="eastAsia" w:ascii="黑体" w:hAnsi="黑体" w:eastAsia="黑体" w:cs="黑体"/>
                <w:bCs/>
                <w:color w:val="000000"/>
                <w:kern w:val="0"/>
                <w:sz w:val="18"/>
                <w:szCs w:val="18"/>
                <w:lang w:bidi="ar-SA"/>
              </w:rPr>
              <w:t>(项)</w:t>
            </w:r>
          </w:p>
        </w:tc>
        <w:tc>
          <w:tcPr>
            <w:tcW w:w="731" w:type="dxa"/>
            <w:tcBorders>
              <w:top w:val="nil"/>
              <w:left w:val="nil"/>
              <w:bottom w:val="single" w:color="auto" w:sz="4" w:space="0"/>
              <w:right w:val="single" w:color="auto" w:sz="4" w:space="0"/>
            </w:tcBorders>
            <w:noWrap w:val="0"/>
            <w:vAlign w:val="center"/>
          </w:tcPr>
          <w:p>
            <w:pPr>
              <w:widowControl/>
              <w:spacing w:line="340" w:lineRule="exact"/>
              <w:jc w:val="center"/>
              <w:rPr>
                <w:rFonts w:hint="eastAsia" w:ascii="黑体" w:hAnsi="黑体" w:eastAsia="黑体" w:cs="黑体"/>
                <w:bCs/>
                <w:color w:val="000000"/>
                <w:kern w:val="0"/>
                <w:sz w:val="18"/>
                <w:szCs w:val="18"/>
                <w:lang w:bidi="ar-SA"/>
              </w:rPr>
            </w:pPr>
            <w:r>
              <w:rPr>
                <w:rFonts w:hint="eastAsia" w:ascii="黑体" w:hAnsi="黑体" w:eastAsia="黑体" w:cs="黑体"/>
                <w:bCs/>
                <w:color w:val="000000"/>
                <w:kern w:val="0"/>
                <w:sz w:val="18"/>
                <w:szCs w:val="18"/>
                <w:lang w:bidi="ar-SA"/>
              </w:rPr>
              <w:t>（项）</w:t>
            </w:r>
          </w:p>
        </w:tc>
        <w:tc>
          <w:tcPr>
            <w:tcW w:w="730" w:type="dxa"/>
            <w:tcBorders>
              <w:top w:val="nil"/>
              <w:left w:val="nil"/>
              <w:bottom w:val="single" w:color="auto" w:sz="4" w:space="0"/>
              <w:right w:val="single" w:color="auto" w:sz="4" w:space="0"/>
            </w:tcBorders>
            <w:noWrap w:val="0"/>
            <w:vAlign w:val="center"/>
          </w:tcPr>
          <w:p>
            <w:pPr>
              <w:widowControl/>
              <w:spacing w:line="340" w:lineRule="exact"/>
              <w:jc w:val="center"/>
              <w:rPr>
                <w:rFonts w:hint="eastAsia" w:ascii="黑体" w:hAnsi="黑体" w:eastAsia="黑体" w:cs="黑体"/>
                <w:bCs/>
                <w:color w:val="000000"/>
                <w:kern w:val="0"/>
                <w:sz w:val="18"/>
                <w:szCs w:val="18"/>
                <w:lang w:bidi="ar-SA"/>
              </w:rPr>
            </w:pPr>
            <w:r>
              <w:rPr>
                <w:rFonts w:hint="eastAsia" w:ascii="黑体" w:hAnsi="黑体" w:eastAsia="黑体" w:cs="黑体"/>
                <w:bCs/>
                <w:color w:val="000000"/>
                <w:kern w:val="0"/>
                <w:sz w:val="18"/>
                <w:szCs w:val="18"/>
                <w:lang w:bidi="ar-SA"/>
              </w:rPr>
              <w:t>(项)</w:t>
            </w:r>
          </w:p>
        </w:tc>
        <w:tc>
          <w:tcPr>
            <w:tcW w:w="731" w:type="dxa"/>
            <w:tcBorders>
              <w:top w:val="nil"/>
              <w:left w:val="nil"/>
              <w:bottom w:val="single" w:color="auto" w:sz="4" w:space="0"/>
              <w:right w:val="single" w:color="auto" w:sz="4" w:space="0"/>
            </w:tcBorders>
            <w:noWrap w:val="0"/>
            <w:vAlign w:val="center"/>
          </w:tcPr>
          <w:p>
            <w:pPr>
              <w:widowControl/>
              <w:spacing w:line="340" w:lineRule="exact"/>
              <w:jc w:val="center"/>
              <w:rPr>
                <w:rFonts w:hint="eastAsia" w:ascii="黑体" w:hAnsi="黑体" w:eastAsia="黑体" w:cs="黑体"/>
                <w:bCs/>
                <w:color w:val="000000"/>
                <w:kern w:val="0"/>
                <w:sz w:val="18"/>
                <w:szCs w:val="18"/>
                <w:lang w:bidi="ar-SA"/>
              </w:rPr>
            </w:pPr>
            <w:r>
              <w:rPr>
                <w:rFonts w:hint="eastAsia" w:ascii="黑体" w:hAnsi="黑体" w:eastAsia="黑体" w:cs="黑体"/>
                <w:bCs/>
                <w:color w:val="000000"/>
                <w:kern w:val="0"/>
                <w:sz w:val="18"/>
                <w:szCs w:val="18"/>
                <w:lang w:bidi="ar-SA"/>
              </w:rPr>
              <w:t>（项）</w:t>
            </w:r>
          </w:p>
        </w:tc>
        <w:tc>
          <w:tcPr>
            <w:tcW w:w="852" w:type="dxa"/>
            <w:tcBorders>
              <w:top w:val="nil"/>
              <w:left w:val="nil"/>
              <w:bottom w:val="single" w:color="auto" w:sz="4" w:space="0"/>
              <w:right w:val="single" w:color="auto" w:sz="4" w:space="0"/>
            </w:tcBorders>
            <w:noWrap w:val="0"/>
            <w:vAlign w:val="center"/>
          </w:tcPr>
          <w:p>
            <w:pPr>
              <w:widowControl/>
              <w:spacing w:line="340" w:lineRule="exact"/>
              <w:jc w:val="center"/>
              <w:rPr>
                <w:rFonts w:hint="eastAsia" w:ascii="黑体" w:hAnsi="黑体" w:eastAsia="黑体" w:cs="黑体"/>
                <w:bCs/>
                <w:color w:val="000000"/>
                <w:kern w:val="0"/>
                <w:sz w:val="18"/>
                <w:szCs w:val="18"/>
                <w:lang w:bidi="ar-SA"/>
              </w:rPr>
            </w:pPr>
            <w:r>
              <w:rPr>
                <w:rFonts w:hint="eastAsia" w:ascii="黑体" w:hAnsi="黑体" w:eastAsia="黑体" w:cs="黑体"/>
                <w:bCs/>
                <w:color w:val="000000"/>
                <w:kern w:val="0"/>
                <w:sz w:val="18"/>
                <w:szCs w:val="18"/>
                <w:lang w:bidi="ar-SA"/>
              </w:rPr>
              <w:t>（</w:t>
            </w:r>
            <w:r>
              <w:rPr>
                <w:rFonts w:hint="eastAsia" w:ascii="黑体" w:hAnsi="黑体" w:eastAsia="黑体" w:cs="黑体"/>
                <w:bCs/>
                <w:color w:val="000000"/>
                <w:kern w:val="0"/>
                <w:sz w:val="18"/>
                <w:szCs w:val="18"/>
                <w:lang w:val="en-US" w:eastAsia="zh-CN" w:bidi="ar-SA"/>
              </w:rPr>
              <w:t>个</w:t>
            </w:r>
            <w:r>
              <w:rPr>
                <w:rFonts w:hint="eastAsia" w:ascii="黑体" w:hAnsi="黑体" w:eastAsia="黑体" w:cs="黑体"/>
                <w:bCs/>
                <w:color w:val="000000"/>
                <w:kern w:val="0"/>
                <w:sz w:val="18"/>
                <w:szCs w:val="18"/>
                <w:lang w:bidi="ar-SA"/>
              </w:rPr>
              <w:t>）</w:t>
            </w:r>
          </w:p>
        </w:tc>
        <w:tc>
          <w:tcPr>
            <w:tcW w:w="730" w:type="dxa"/>
            <w:tcBorders>
              <w:top w:val="nil"/>
              <w:left w:val="nil"/>
              <w:bottom w:val="single" w:color="auto" w:sz="4" w:space="0"/>
              <w:right w:val="single" w:color="auto" w:sz="4" w:space="0"/>
            </w:tcBorders>
            <w:noWrap w:val="0"/>
            <w:vAlign w:val="center"/>
          </w:tcPr>
          <w:p>
            <w:pPr>
              <w:widowControl/>
              <w:spacing w:line="340" w:lineRule="exact"/>
              <w:jc w:val="center"/>
              <w:rPr>
                <w:rFonts w:hint="eastAsia" w:ascii="黑体" w:hAnsi="黑体" w:eastAsia="黑体" w:cs="黑体"/>
                <w:bCs/>
                <w:color w:val="000000"/>
                <w:kern w:val="0"/>
                <w:sz w:val="18"/>
                <w:szCs w:val="18"/>
                <w:lang w:bidi="ar-SA"/>
              </w:rPr>
            </w:pPr>
            <w:r>
              <w:rPr>
                <w:rFonts w:hint="eastAsia" w:ascii="黑体" w:hAnsi="黑体" w:eastAsia="黑体" w:cs="黑体"/>
                <w:bCs/>
                <w:color w:val="000000"/>
                <w:kern w:val="0"/>
                <w:sz w:val="18"/>
                <w:szCs w:val="18"/>
                <w:lang w:bidi="ar-SA"/>
              </w:rPr>
              <w:t>（</w:t>
            </w:r>
            <w:r>
              <w:rPr>
                <w:rFonts w:hint="eastAsia" w:ascii="黑体" w:hAnsi="黑体" w:eastAsia="黑体" w:cs="黑体"/>
                <w:bCs/>
                <w:color w:val="000000"/>
                <w:kern w:val="0"/>
                <w:sz w:val="18"/>
                <w:szCs w:val="18"/>
                <w:lang w:val="en-US" w:eastAsia="zh-CN" w:bidi="ar-SA"/>
              </w:rPr>
              <w:t>家</w:t>
            </w:r>
            <w:r>
              <w:rPr>
                <w:rFonts w:hint="eastAsia" w:ascii="黑体" w:hAnsi="黑体" w:eastAsia="黑体" w:cs="黑体"/>
                <w:bCs/>
                <w:color w:val="000000"/>
                <w:kern w:val="0"/>
                <w:sz w:val="18"/>
                <w:szCs w:val="18"/>
                <w:lang w:bidi="ar-SA"/>
              </w:rPr>
              <w:t>）</w:t>
            </w:r>
          </w:p>
        </w:tc>
        <w:tc>
          <w:tcPr>
            <w:tcW w:w="731" w:type="dxa"/>
            <w:tcBorders>
              <w:top w:val="nil"/>
              <w:left w:val="nil"/>
              <w:bottom w:val="single" w:color="auto" w:sz="4" w:space="0"/>
              <w:right w:val="single" w:color="auto" w:sz="4" w:space="0"/>
            </w:tcBorders>
            <w:noWrap w:val="0"/>
            <w:vAlign w:val="center"/>
          </w:tcPr>
          <w:p>
            <w:pPr>
              <w:widowControl/>
              <w:spacing w:line="340" w:lineRule="exact"/>
              <w:jc w:val="center"/>
              <w:rPr>
                <w:rFonts w:hint="eastAsia" w:ascii="黑体" w:hAnsi="黑体" w:eastAsia="黑体" w:cs="黑体"/>
                <w:bCs/>
                <w:color w:val="000000"/>
                <w:kern w:val="0"/>
                <w:sz w:val="18"/>
                <w:szCs w:val="18"/>
                <w:lang w:bidi="ar-SA"/>
              </w:rPr>
            </w:pPr>
            <w:r>
              <w:rPr>
                <w:rFonts w:hint="eastAsia" w:ascii="黑体" w:hAnsi="黑体" w:eastAsia="黑体" w:cs="黑体"/>
                <w:bCs/>
                <w:color w:val="000000"/>
                <w:kern w:val="0"/>
                <w:sz w:val="18"/>
                <w:szCs w:val="18"/>
                <w:lang w:bidi="ar-SA"/>
              </w:rPr>
              <w:t>（份）</w:t>
            </w:r>
          </w:p>
        </w:tc>
        <w:tc>
          <w:tcPr>
            <w:tcW w:w="731" w:type="dxa"/>
            <w:tcBorders>
              <w:top w:val="nil"/>
              <w:left w:val="nil"/>
              <w:bottom w:val="single" w:color="auto" w:sz="4" w:space="0"/>
              <w:right w:val="single" w:color="auto" w:sz="4" w:space="0"/>
            </w:tcBorders>
            <w:noWrap w:val="0"/>
            <w:vAlign w:val="center"/>
          </w:tcPr>
          <w:p>
            <w:pPr>
              <w:spacing w:line="340" w:lineRule="exact"/>
              <w:jc w:val="center"/>
              <w:rPr>
                <w:rFonts w:hint="eastAsia" w:ascii="黑体" w:hAnsi="黑体" w:eastAsia="黑体" w:cs="黑体"/>
                <w:bCs/>
                <w:color w:val="000000"/>
                <w:kern w:val="0"/>
                <w:sz w:val="18"/>
                <w:szCs w:val="18"/>
                <w:lang w:bidi="ar-SA"/>
              </w:rPr>
            </w:pPr>
            <w:r>
              <w:rPr>
                <w:rFonts w:hint="eastAsia" w:ascii="黑体" w:hAnsi="黑体" w:eastAsia="黑体" w:cs="黑体"/>
                <w:bCs/>
                <w:color w:val="000000"/>
                <w:kern w:val="0"/>
                <w:sz w:val="18"/>
                <w:szCs w:val="18"/>
                <w:lang w:bidi="ar-SA"/>
              </w:rPr>
              <w:t>（份）</w:t>
            </w:r>
          </w:p>
        </w:tc>
        <w:tc>
          <w:tcPr>
            <w:tcW w:w="1013" w:type="dxa"/>
            <w:tcBorders>
              <w:top w:val="nil"/>
              <w:left w:val="nil"/>
              <w:bottom w:val="single" w:color="auto" w:sz="4" w:space="0"/>
              <w:right w:val="single" w:color="auto" w:sz="4" w:space="0"/>
            </w:tcBorders>
            <w:noWrap w:val="0"/>
            <w:vAlign w:val="center"/>
          </w:tcPr>
          <w:p>
            <w:pPr>
              <w:widowControl/>
              <w:spacing w:line="340" w:lineRule="exact"/>
              <w:jc w:val="center"/>
              <w:rPr>
                <w:rFonts w:hint="eastAsia" w:ascii="黑体" w:hAnsi="黑体" w:eastAsia="黑体" w:cs="黑体"/>
                <w:bCs/>
                <w:color w:val="000000"/>
                <w:kern w:val="0"/>
                <w:sz w:val="18"/>
                <w:szCs w:val="18"/>
                <w:lang w:bidi="ar-SA"/>
              </w:rPr>
            </w:pPr>
            <w:r>
              <w:rPr>
                <w:rFonts w:hint="eastAsia" w:ascii="黑体" w:hAnsi="黑体" w:eastAsia="黑体" w:cs="黑体"/>
                <w:bCs/>
                <w:color w:val="000000"/>
                <w:kern w:val="0"/>
                <w:sz w:val="18"/>
                <w:szCs w:val="18"/>
                <w:lang w:bidi="ar-SA"/>
              </w:rPr>
              <w:t>（</w:t>
            </w:r>
            <w:r>
              <w:rPr>
                <w:rFonts w:hint="eastAsia" w:ascii="黑体" w:hAnsi="黑体" w:eastAsia="黑体" w:cs="黑体"/>
                <w:bCs/>
                <w:color w:val="000000"/>
                <w:kern w:val="0"/>
                <w:sz w:val="18"/>
                <w:szCs w:val="18"/>
                <w:lang w:val="en-US" w:eastAsia="zh-CN" w:bidi="ar-SA"/>
              </w:rPr>
              <w:t>家</w:t>
            </w:r>
            <w:r>
              <w:rPr>
                <w:rFonts w:hint="eastAsia" w:ascii="黑体" w:hAnsi="黑体" w:eastAsia="黑体" w:cs="黑体"/>
                <w:bCs/>
                <w:color w:val="000000"/>
                <w:kern w:val="0"/>
                <w:sz w:val="18"/>
                <w:szCs w:val="18"/>
                <w:lang w:bidi="ar-SA"/>
              </w:rPr>
              <w:t>）</w:t>
            </w:r>
          </w:p>
        </w:tc>
        <w:tc>
          <w:tcPr>
            <w:tcW w:w="675" w:type="dxa"/>
            <w:tcBorders>
              <w:top w:val="nil"/>
              <w:left w:val="nil"/>
              <w:bottom w:val="single" w:color="auto" w:sz="4" w:space="0"/>
              <w:right w:val="single" w:color="auto" w:sz="4" w:space="0"/>
            </w:tcBorders>
            <w:noWrap w:val="0"/>
            <w:vAlign w:val="center"/>
          </w:tcPr>
          <w:p>
            <w:pPr>
              <w:widowControl/>
              <w:spacing w:line="340" w:lineRule="exact"/>
              <w:jc w:val="center"/>
              <w:rPr>
                <w:rFonts w:hint="eastAsia" w:ascii="黑体" w:hAnsi="黑体" w:eastAsia="黑体" w:cs="黑体"/>
                <w:bCs/>
                <w:color w:val="000000"/>
                <w:kern w:val="0"/>
                <w:sz w:val="18"/>
                <w:szCs w:val="18"/>
                <w:lang w:bidi="ar-SA"/>
              </w:rPr>
            </w:pPr>
            <w:r>
              <w:rPr>
                <w:rFonts w:hint="eastAsia" w:ascii="黑体" w:hAnsi="黑体" w:eastAsia="黑体" w:cs="黑体"/>
                <w:bCs/>
                <w:color w:val="000000"/>
                <w:kern w:val="0"/>
                <w:sz w:val="18"/>
                <w:szCs w:val="18"/>
                <w:lang w:bidi="ar-SA"/>
              </w:rPr>
              <w:t>（</w:t>
            </w:r>
            <w:r>
              <w:rPr>
                <w:rFonts w:hint="eastAsia" w:ascii="黑体" w:hAnsi="黑体" w:eastAsia="黑体" w:cs="黑体"/>
                <w:bCs/>
                <w:color w:val="000000"/>
                <w:kern w:val="0"/>
                <w:sz w:val="18"/>
                <w:szCs w:val="18"/>
                <w:lang w:val="en-US" w:eastAsia="zh-CN" w:bidi="ar-SA"/>
              </w:rPr>
              <w:t>宗</w:t>
            </w:r>
            <w:r>
              <w:rPr>
                <w:rFonts w:hint="eastAsia" w:ascii="黑体" w:hAnsi="黑体" w:eastAsia="黑体" w:cs="黑体"/>
                <w:bCs/>
                <w:color w:val="000000"/>
                <w:kern w:val="0"/>
                <w:sz w:val="18"/>
                <w:szCs w:val="18"/>
                <w:lang w:bidi="ar-SA"/>
              </w:rPr>
              <w:t>）</w:t>
            </w:r>
          </w:p>
        </w:tc>
        <w:tc>
          <w:tcPr>
            <w:tcW w:w="1028" w:type="dxa"/>
            <w:tcBorders>
              <w:top w:val="nil"/>
              <w:left w:val="nil"/>
              <w:bottom w:val="single" w:color="auto" w:sz="4" w:space="0"/>
              <w:right w:val="single" w:color="auto" w:sz="4" w:space="0"/>
            </w:tcBorders>
            <w:noWrap w:val="0"/>
            <w:vAlign w:val="center"/>
          </w:tcPr>
          <w:p>
            <w:pPr>
              <w:widowControl/>
              <w:spacing w:line="340" w:lineRule="exact"/>
              <w:jc w:val="center"/>
              <w:rPr>
                <w:rFonts w:hint="eastAsia" w:ascii="黑体" w:hAnsi="黑体" w:eastAsia="黑体" w:cs="黑体"/>
                <w:bCs/>
                <w:color w:val="000000"/>
                <w:kern w:val="0"/>
                <w:sz w:val="18"/>
                <w:szCs w:val="18"/>
                <w:lang w:bidi="ar-SA"/>
              </w:rPr>
            </w:pPr>
            <w:r>
              <w:rPr>
                <w:rFonts w:hint="eastAsia" w:ascii="黑体" w:hAnsi="黑体" w:eastAsia="黑体" w:cs="黑体"/>
                <w:bCs/>
                <w:color w:val="000000"/>
                <w:kern w:val="0"/>
                <w:sz w:val="18"/>
                <w:szCs w:val="18"/>
                <w:lang w:bidi="ar-SA"/>
              </w:rPr>
              <w:t>(万元)</w:t>
            </w:r>
          </w:p>
        </w:tc>
        <w:tc>
          <w:tcPr>
            <w:tcW w:w="948" w:type="dxa"/>
            <w:tcBorders>
              <w:top w:val="nil"/>
              <w:left w:val="nil"/>
              <w:bottom w:val="single" w:color="auto" w:sz="4" w:space="0"/>
              <w:right w:val="single" w:color="auto" w:sz="4" w:space="0"/>
            </w:tcBorders>
            <w:noWrap w:val="0"/>
            <w:vAlign w:val="center"/>
          </w:tcPr>
          <w:p>
            <w:pPr>
              <w:widowControl/>
              <w:spacing w:line="340" w:lineRule="exact"/>
              <w:jc w:val="center"/>
              <w:rPr>
                <w:rFonts w:hint="eastAsia" w:ascii="黑体" w:hAnsi="黑体" w:eastAsia="黑体" w:cs="黑体"/>
                <w:bCs/>
                <w:color w:val="000000"/>
                <w:kern w:val="0"/>
                <w:sz w:val="18"/>
                <w:szCs w:val="18"/>
                <w:lang w:bidi="ar-SA"/>
              </w:rPr>
            </w:pPr>
            <w:r>
              <w:rPr>
                <w:rFonts w:hint="eastAsia" w:ascii="黑体" w:hAnsi="黑体" w:eastAsia="黑体" w:cs="黑体"/>
                <w:bCs/>
                <w:color w:val="000000"/>
                <w:kern w:val="0"/>
                <w:sz w:val="18"/>
                <w:szCs w:val="18"/>
                <w:lang w:bidi="ar-SA"/>
              </w:rPr>
              <w:t>（家）</w:t>
            </w:r>
          </w:p>
        </w:tc>
        <w:tc>
          <w:tcPr>
            <w:tcW w:w="709" w:type="dxa"/>
            <w:tcBorders>
              <w:top w:val="nil"/>
              <w:left w:val="nil"/>
              <w:bottom w:val="single" w:color="auto" w:sz="4" w:space="0"/>
              <w:right w:val="single" w:color="auto" w:sz="4" w:space="0"/>
            </w:tcBorders>
            <w:noWrap w:val="0"/>
            <w:vAlign w:val="center"/>
          </w:tcPr>
          <w:p>
            <w:pPr>
              <w:widowControl/>
              <w:spacing w:line="340" w:lineRule="exact"/>
              <w:jc w:val="center"/>
              <w:rPr>
                <w:rFonts w:hint="eastAsia" w:ascii="黑体" w:hAnsi="黑体" w:eastAsia="黑体" w:cs="黑体"/>
                <w:bCs/>
                <w:color w:val="000000"/>
                <w:kern w:val="0"/>
                <w:sz w:val="18"/>
                <w:szCs w:val="18"/>
                <w:lang w:bidi="ar-SA"/>
              </w:rPr>
            </w:pPr>
            <w:r>
              <w:rPr>
                <w:rFonts w:hint="eastAsia" w:ascii="黑体" w:hAnsi="黑体" w:eastAsia="黑体" w:cs="黑体"/>
                <w:bCs/>
                <w:color w:val="000000"/>
                <w:kern w:val="0"/>
                <w:sz w:val="18"/>
                <w:szCs w:val="18"/>
                <w:lang w:bidi="ar-SA"/>
              </w:rPr>
              <w:t>(家、人)</w:t>
            </w:r>
          </w:p>
        </w:tc>
        <w:tc>
          <w:tcPr>
            <w:tcW w:w="462"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黑体" w:hAnsi="黑体" w:eastAsia="黑体" w:cs="黑体"/>
                <w:bCs/>
                <w:color w:val="000000"/>
                <w:kern w:val="0"/>
                <w:sz w:val="18"/>
                <w:szCs w:val="18"/>
                <w:lang w:bidi="ar-SA"/>
              </w:rPr>
            </w:pPr>
            <w:r>
              <w:rPr>
                <w:rFonts w:hint="eastAsia" w:ascii="黑体" w:hAnsi="黑体" w:eastAsia="黑体" w:cs="黑体"/>
                <w:bCs/>
                <w:color w:val="000000"/>
                <w:kern w:val="0"/>
                <w:sz w:val="18"/>
                <w:szCs w:val="18"/>
                <w:lang w:val="en-US" w:eastAsia="zh-CN" w:bidi="ar-SA"/>
              </w:rPr>
              <w:t>企业</w:t>
            </w:r>
            <w:r>
              <w:rPr>
                <w:rFonts w:hint="eastAsia" w:ascii="黑体" w:hAnsi="黑体" w:eastAsia="黑体" w:cs="黑体"/>
                <w:bCs/>
                <w:color w:val="000000"/>
                <w:kern w:val="0"/>
                <w:sz w:val="18"/>
                <w:szCs w:val="18"/>
                <w:lang w:bidi="ar-SA"/>
              </w:rPr>
              <w:t>（家）</w:t>
            </w:r>
          </w:p>
        </w:tc>
        <w:tc>
          <w:tcPr>
            <w:tcW w:w="693" w:type="dxa"/>
            <w:gridSpan w:val="2"/>
            <w:tcBorders>
              <w:top w:val="nil"/>
              <w:left w:val="nil"/>
              <w:bottom w:val="single" w:color="auto" w:sz="4" w:space="0"/>
              <w:right w:val="single" w:color="auto" w:sz="4" w:space="0"/>
            </w:tcBorders>
            <w:noWrap w:val="0"/>
            <w:vAlign w:val="center"/>
          </w:tcPr>
          <w:p>
            <w:pPr>
              <w:widowControl/>
              <w:spacing w:line="280" w:lineRule="exact"/>
              <w:jc w:val="center"/>
              <w:rPr>
                <w:rFonts w:hint="eastAsia" w:ascii="黑体" w:hAnsi="黑体" w:eastAsia="黑体" w:cs="黑体"/>
                <w:bCs/>
                <w:color w:val="000000"/>
                <w:kern w:val="0"/>
                <w:sz w:val="18"/>
                <w:szCs w:val="18"/>
                <w:lang w:bidi="ar-SA"/>
              </w:rPr>
            </w:pPr>
            <w:r>
              <w:rPr>
                <w:rFonts w:hint="eastAsia" w:ascii="黑体" w:hAnsi="黑体" w:eastAsia="黑体" w:cs="黑体"/>
                <w:bCs/>
                <w:color w:val="000000"/>
                <w:kern w:val="0"/>
                <w:sz w:val="18"/>
                <w:szCs w:val="18"/>
                <w:lang w:val="en-US" w:eastAsia="zh-CN" w:bidi="ar-SA"/>
              </w:rPr>
              <w:t>人员</w:t>
            </w:r>
            <w:r>
              <w:rPr>
                <w:rFonts w:hint="eastAsia" w:ascii="黑体" w:hAnsi="黑体" w:eastAsia="黑体" w:cs="黑体"/>
                <w:bCs/>
                <w:color w:val="000000"/>
                <w:kern w:val="0"/>
                <w:sz w:val="18"/>
                <w:szCs w:val="18"/>
                <w:lang w:bidi="ar-SA"/>
              </w:rPr>
              <w:t>（</w:t>
            </w:r>
            <w:r>
              <w:rPr>
                <w:rFonts w:hint="eastAsia" w:ascii="黑体" w:hAnsi="黑体" w:eastAsia="黑体" w:cs="黑体"/>
                <w:bCs/>
                <w:color w:val="000000"/>
                <w:kern w:val="0"/>
                <w:sz w:val="18"/>
                <w:szCs w:val="18"/>
                <w:lang w:val="en-US" w:eastAsia="zh-CN" w:bidi="ar-SA"/>
              </w:rPr>
              <w:t>人</w:t>
            </w:r>
            <w:r>
              <w:rPr>
                <w:rFonts w:hint="eastAsia" w:ascii="黑体" w:hAnsi="黑体" w:eastAsia="黑体" w:cs="黑体"/>
                <w:bCs/>
                <w:color w:val="000000"/>
                <w:kern w:val="0"/>
                <w:sz w:val="18"/>
                <w:szCs w:val="18"/>
                <w:lang w:bidi="ar-SA"/>
              </w:rPr>
              <w:t>）</w:t>
            </w:r>
          </w:p>
        </w:tc>
      </w:tr>
      <w:tr>
        <w:tblPrEx>
          <w:tblCellMar>
            <w:top w:w="0" w:type="dxa"/>
            <w:left w:w="108" w:type="dxa"/>
            <w:bottom w:w="0" w:type="dxa"/>
            <w:right w:w="108" w:type="dxa"/>
          </w:tblCellMar>
        </w:tblPrEx>
        <w:trPr>
          <w:gridAfter w:val="1"/>
          <w:wAfter w:w="2" w:type="dxa"/>
          <w:trHeight w:val="1125" w:hRule="exact"/>
          <w:jc w:val="center"/>
        </w:trPr>
        <w:tc>
          <w:tcPr>
            <w:tcW w:w="74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Calibri" w:hAnsi="Calibri" w:eastAsia="宋体" w:cs="宋体"/>
                <w:color w:val="000000"/>
                <w:kern w:val="0"/>
                <w:sz w:val="18"/>
                <w:szCs w:val="18"/>
                <w:lang w:val="en-US" w:eastAsia="zh-CN" w:bidi="ar-SA"/>
              </w:rPr>
            </w:pPr>
          </w:p>
        </w:tc>
        <w:tc>
          <w:tcPr>
            <w:tcW w:w="77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Calibri" w:hAnsi="Calibri" w:eastAsia="宋体" w:cs="宋体"/>
                <w:color w:val="000000"/>
                <w:kern w:val="0"/>
                <w:sz w:val="18"/>
                <w:szCs w:val="18"/>
                <w:lang w:val="en-US" w:eastAsia="zh-CN" w:bidi="ar-SA"/>
              </w:rPr>
            </w:pPr>
          </w:p>
        </w:tc>
        <w:tc>
          <w:tcPr>
            <w:tcW w:w="62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Calibri" w:hAnsi="Calibri" w:eastAsia="宋体" w:cs="宋体"/>
                <w:color w:val="000000"/>
                <w:kern w:val="0"/>
                <w:sz w:val="18"/>
                <w:szCs w:val="18"/>
                <w:lang w:val="en-US" w:eastAsia="zh-CN" w:bidi="ar-SA"/>
              </w:rPr>
            </w:pPr>
          </w:p>
        </w:tc>
        <w:tc>
          <w:tcPr>
            <w:tcW w:w="63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Calibri" w:hAnsi="Calibri" w:eastAsia="宋体" w:cs="Times New Roman"/>
                <w:color w:val="000000"/>
                <w:kern w:val="0"/>
                <w:sz w:val="16"/>
                <w:szCs w:val="16"/>
                <w:lang w:bidi="ar-SA"/>
              </w:rPr>
            </w:pPr>
          </w:p>
        </w:tc>
        <w:tc>
          <w:tcPr>
            <w:tcW w:w="70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Calibri" w:hAnsi="Calibri" w:eastAsia="宋体" w:cs="Times New Roman"/>
                <w:color w:val="000000"/>
                <w:kern w:val="0"/>
                <w:sz w:val="16"/>
                <w:szCs w:val="16"/>
                <w:lang w:bidi="ar-SA"/>
              </w:rPr>
            </w:pPr>
          </w:p>
        </w:tc>
        <w:tc>
          <w:tcPr>
            <w:tcW w:w="73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Calibri" w:hAnsi="Calibri" w:eastAsia="宋体" w:cs="Times New Roman"/>
                <w:color w:val="000000"/>
                <w:kern w:val="0"/>
                <w:sz w:val="16"/>
                <w:szCs w:val="16"/>
                <w:lang w:bidi="ar-SA"/>
              </w:rPr>
            </w:pPr>
          </w:p>
        </w:tc>
        <w:tc>
          <w:tcPr>
            <w:tcW w:w="73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Calibri" w:hAnsi="Calibri" w:eastAsia="宋体" w:cs="Times New Roman"/>
                <w:color w:val="000000"/>
                <w:kern w:val="0"/>
                <w:sz w:val="16"/>
                <w:szCs w:val="16"/>
                <w:lang w:bidi="ar-SA"/>
              </w:rPr>
            </w:pPr>
          </w:p>
        </w:tc>
        <w:tc>
          <w:tcPr>
            <w:tcW w:w="73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Calibri" w:hAnsi="Calibri" w:eastAsia="宋体" w:cs="Times New Roman"/>
                <w:color w:val="000000"/>
                <w:kern w:val="0"/>
                <w:sz w:val="16"/>
                <w:szCs w:val="16"/>
                <w:lang w:bidi="ar-SA"/>
              </w:rPr>
            </w:pPr>
          </w:p>
        </w:tc>
        <w:tc>
          <w:tcPr>
            <w:tcW w:w="73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Calibri" w:hAnsi="Calibri" w:eastAsia="宋体" w:cs="Times New Roman"/>
                <w:color w:val="000000"/>
                <w:kern w:val="0"/>
                <w:sz w:val="16"/>
                <w:szCs w:val="16"/>
                <w:lang w:bidi="ar-SA"/>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Calibri" w:hAnsi="Calibri" w:eastAsia="宋体" w:cs="Times New Roman"/>
                <w:color w:val="000000"/>
                <w:kern w:val="0"/>
                <w:sz w:val="16"/>
                <w:szCs w:val="16"/>
                <w:lang w:bidi="ar-SA"/>
              </w:rPr>
            </w:pPr>
          </w:p>
        </w:tc>
        <w:tc>
          <w:tcPr>
            <w:tcW w:w="73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Calibri" w:hAnsi="Calibri" w:eastAsia="宋体" w:cs="Times New Roman"/>
                <w:color w:val="000000"/>
                <w:kern w:val="0"/>
                <w:sz w:val="16"/>
                <w:szCs w:val="16"/>
                <w:lang w:bidi="ar-SA"/>
              </w:rPr>
            </w:pPr>
          </w:p>
        </w:tc>
        <w:tc>
          <w:tcPr>
            <w:tcW w:w="73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Calibri" w:hAnsi="Calibri" w:eastAsia="宋体" w:cs="Times New Roman"/>
                <w:color w:val="000000"/>
                <w:kern w:val="0"/>
                <w:sz w:val="16"/>
                <w:szCs w:val="16"/>
                <w:lang w:bidi="ar-SA"/>
              </w:rPr>
            </w:pPr>
          </w:p>
        </w:tc>
        <w:tc>
          <w:tcPr>
            <w:tcW w:w="73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Calibri" w:hAnsi="Calibri" w:eastAsia="宋体" w:cs="Times New Roman"/>
                <w:color w:val="000000"/>
                <w:kern w:val="0"/>
                <w:sz w:val="16"/>
                <w:szCs w:val="16"/>
                <w:lang w:bidi="ar-SA"/>
              </w:rPr>
            </w:pPr>
          </w:p>
        </w:tc>
        <w:tc>
          <w:tcPr>
            <w:tcW w:w="1013"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Calibri" w:hAnsi="Calibri" w:eastAsia="宋体" w:cs="Times New Roman"/>
                <w:color w:val="000000"/>
                <w:kern w:val="0"/>
                <w:sz w:val="16"/>
                <w:szCs w:val="16"/>
                <w:lang w:bidi="ar-SA"/>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Calibri" w:hAnsi="Calibri" w:eastAsia="宋体" w:cs="Times New Roman"/>
                <w:color w:val="000000"/>
                <w:kern w:val="0"/>
                <w:sz w:val="16"/>
                <w:szCs w:val="16"/>
                <w:lang w:bidi="ar-SA"/>
              </w:rPr>
            </w:pPr>
          </w:p>
        </w:tc>
        <w:tc>
          <w:tcPr>
            <w:tcW w:w="102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Calibri" w:hAnsi="Calibri" w:eastAsia="宋体" w:cs="Times New Roman"/>
                <w:color w:val="000000"/>
                <w:kern w:val="0"/>
                <w:sz w:val="16"/>
                <w:szCs w:val="16"/>
                <w:lang w:bidi="ar-SA"/>
              </w:rPr>
            </w:pPr>
          </w:p>
        </w:tc>
        <w:tc>
          <w:tcPr>
            <w:tcW w:w="94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Calibri" w:hAnsi="Calibri" w:eastAsia="宋体" w:cs="Times New Roman"/>
                <w:color w:val="000000"/>
                <w:kern w:val="0"/>
                <w:sz w:val="16"/>
                <w:szCs w:val="16"/>
                <w:lang w:bidi="ar-SA"/>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Calibri" w:hAnsi="Calibri" w:eastAsia="宋体" w:cs="Times New Roman"/>
                <w:color w:val="000000"/>
                <w:kern w:val="0"/>
                <w:sz w:val="16"/>
                <w:szCs w:val="16"/>
                <w:lang w:bidi="ar-SA"/>
              </w:rPr>
            </w:pPr>
          </w:p>
        </w:tc>
        <w:tc>
          <w:tcPr>
            <w:tcW w:w="46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Calibri" w:hAnsi="Calibri" w:eastAsia="宋体" w:cs="Times New Roman"/>
                <w:color w:val="000000"/>
                <w:kern w:val="0"/>
                <w:sz w:val="16"/>
                <w:szCs w:val="16"/>
                <w:lang w:bidi="ar-SA"/>
              </w:rPr>
            </w:pPr>
          </w:p>
        </w:tc>
        <w:tc>
          <w:tcPr>
            <w:tcW w:w="69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ascii="Calibri" w:hAnsi="Calibri" w:eastAsia="宋体" w:cs="Times New Roman"/>
                <w:color w:val="000000"/>
                <w:kern w:val="0"/>
                <w:sz w:val="16"/>
                <w:szCs w:val="16"/>
                <w:lang w:bidi="ar-SA"/>
              </w:rPr>
            </w:pPr>
          </w:p>
        </w:tc>
      </w:tr>
    </w:tbl>
    <w:p>
      <w:pPr>
        <w:pStyle w:val="6"/>
        <w:ind w:firstLine="0" w:firstLineChars="0"/>
        <w:jc w:val="both"/>
      </w:pPr>
      <w:r>
        <w:rPr>
          <w:rFonts w:hint="eastAsia" w:ascii="楷体" w:hAnsi="楷体" w:eastAsia="楷体" w:cs="楷体"/>
          <w:color w:val="auto"/>
          <w:sz w:val="30"/>
          <w:szCs w:val="30"/>
          <w:lang w:val="en-US" w:eastAsia="zh-CN"/>
        </w:rPr>
        <w:t>注：请填报深基坑、高边坡施工安全隐患专项排查整治工作有关数据，具体清单请附页报送。</w:t>
      </w:r>
    </w:p>
    <w:p/>
    <w:p/>
    <w:sectPr>
      <w:footerReference r:id="rId6" w:type="default"/>
      <w:pgSz w:w="16838" w:h="11906" w:orient="landscape"/>
      <w:pgMar w:top="1587" w:right="1644" w:bottom="1474" w:left="1418" w:header="851" w:footer="992" w:gutter="0"/>
      <w:pgNumType w:fmt="numberInDash" w:start="1"/>
      <w:cols w:space="0" w:num="1"/>
      <w:rtlGutter w:val="0"/>
      <w:docGrid w:type="lines" w:linePitch="44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小标宋">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Align="top"/>
      <w:pBdr>
        <w:top w:val="none" w:color="auto" w:sz="0" w:space="0"/>
        <w:left w:val="none" w:color="auto" w:sz="0" w:space="0"/>
        <w:bottom w:val="none" w:color="auto" w:sz="0" w:space="0"/>
        <w:right w:val="none" w:color="auto" w:sz="0" w:space="0"/>
        <w:between w:val="none" w:color="auto" w:sz="0" w:space="0"/>
      </w:pBdr>
      <w:spacing w:after="0" w:afterLines="0"/>
      <w:rPr>
        <w:rFonts w:hint="eastAsia" w:ascii="宋体" w:hAnsi="宋体" w:eastAsia="宋体"/>
        <w:sz w:val="28"/>
      </w:rPr>
    </w:pPr>
    <w:r>
      <w:rPr>
        <w:rFonts w:hint="eastAsia" w:ascii="宋体" w:hAnsi="宋体" w:eastAsia="宋体"/>
        <w:sz w:val="28"/>
      </w:rPr>
      <w:fldChar w:fldCharType="begin"/>
    </w:r>
    <w:r>
      <w:rPr>
        <w:rStyle w:val="11"/>
        <w:rFonts w:hint="eastAsia" w:ascii="宋体" w:hAnsi="宋体" w:eastAsia="宋体"/>
        <w:sz w:val="28"/>
      </w:rPr>
      <w:instrText xml:space="preserve"> PAGE  </w:instrText>
    </w:r>
    <w:r>
      <w:rPr>
        <w:rFonts w:hint="eastAsia" w:ascii="宋体" w:hAnsi="宋体" w:eastAsia="宋体"/>
        <w:sz w:val="28"/>
      </w:rPr>
      <w:fldChar w:fldCharType="separate"/>
    </w:r>
    <w:r>
      <w:rPr>
        <w:rStyle w:val="11"/>
        <w:rFonts w:hint="eastAsia" w:ascii="宋体" w:hAnsi="宋体" w:eastAsia="宋体"/>
        <w:sz w:val="28"/>
      </w:rPr>
      <w:t>- 1 -</w:t>
    </w:r>
    <w:r>
      <w:rPr>
        <w:rFonts w:hint="eastAsia" w:ascii="宋体" w:hAnsi="宋体" w:eastAsia="宋体"/>
        <w:sz w:val="28"/>
      </w:rPr>
      <w:fldChar w:fldCharType="end"/>
    </w:r>
  </w:p>
  <w:p>
    <w:pPr>
      <w:pStyle w:val="7"/>
      <w:ind w:right="360" w:firstLine="36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Theme="minorEastAsia" w:hAnsiTheme="minorEastAsia" w:eastAsiaTheme="minorEastAsia"/>
        <w:sz w:val="28"/>
        <w:szCs w:val="28"/>
      </w:rPr>
    </w:pPr>
  </w:p>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trackRevisions w:val="1"/>
  <w:documentProtection w:enforcement="0"/>
  <w:defaultTabStop w:val="420"/>
  <w:drawingGridVerticalSpacing w:val="221"/>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0451BC"/>
    <w:rsid w:val="001233C5"/>
    <w:rsid w:val="00267307"/>
    <w:rsid w:val="00351FDA"/>
    <w:rsid w:val="004234DA"/>
    <w:rsid w:val="00492B6F"/>
    <w:rsid w:val="00687EC0"/>
    <w:rsid w:val="007B39B6"/>
    <w:rsid w:val="009C6006"/>
    <w:rsid w:val="009F7851"/>
    <w:rsid w:val="00A7592D"/>
    <w:rsid w:val="00C10495"/>
    <w:rsid w:val="00C9504C"/>
    <w:rsid w:val="00FC5F9F"/>
    <w:rsid w:val="06831821"/>
    <w:rsid w:val="072059DD"/>
    <w:rsid w:val="08187561"/>
    <w:rsid w:val="0D6D37BD"/>
    <w:rsid w:val="10096ED9"/>
    <w:rsid w:val="154A675C"/>
    <w:rsid w:val="18E33AF7"/>
    <w:rsid w:val="1FD562BA"/>
    <w:rsid w:val="232A49A5"/>
    <w:rsid w:val="272200E8"/>
    <w:rsid w:val="2AF464A5"/>
    <w:rsid w:val="2E46035B"/>
    <w:rsid w:val="33E31D8B"/>
    <w:rsid w:val="34642697"/>
    <w:rsid w:val="364D3F88"/>
    <w:rsid w:val="3D050B77"/>
    <w:rsid w:val="3FA65476"/>
    <w:rsid w:val="42CE006E"/>
    <w:rsid w:val="494A3BF2"/>
    <w:rsid w:val="49767635"/>
    <w:rsid w:val="4ACD3044"/>
    <w:rsid w:val="4CBD4971"/>
    <w:rsid w:val="4E0451BC"/>
    <w:rsid w:val="4EB05003"/>
    <w:rsid w:val="4F302401"/>
    <w:rsid w:val="50117F9C"/>
    <w:rsid w:val="50565456"/>
    <w:rsid w:val="5E1625CE"/>
    <w:rsid w:val="5E2E5564"/>
    <w:rsid w:val="5EF315AC"/>
    <w:rsid w:val="5FAB62E8"/>
    <w:rsid w:val="600D3694"/>
    <w:rsid w:val="6068328D"/>
    <w:rsid w:val="68F522EC"/>
    <w:rsid w:val="690949CF"/>
    <w:rsid w:val="6E9B256F"/>
    <w:rsid w:val="6EDF45FE"/>
    <w:rsid w:val="6EF12BBF"/>
    <w:rsid w:val="77FA6A46"/>
    <w:rsid w:val="786F6749"/>
    <w:rsid w:val="7B947E4C"/>
    <w:rsid w:val="7C3F0B8D"/>
    <w:rsid w:val="7EEF0F7B"/>
    <w:rsid w:val="7FA26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jc w:val="both"/>
    </w:pPr>
    <w:rPr>
      <w:rFonts w:eastAsia="仿宋_GB2312" w:asciiTheme="minorHAnsi" w:hAnsiTheme="minorHAnsi" w:cstheme="minorBidi"/>
      <w:kern w:val="2"/>
      <w:sz w:val="32"/>
      <w:szCs w:val="24"/>
      <w:lang w:val="en-US" w:eastAsia="zh-CN" w:bidi="ar-SA"/>
    </w:rPr>
  </w:style>
  <w:style w:type="paragraph" w:styleId="4">
    <w:name w:val="heading 1"/>
    <w:basedOn w:val="1"/>
    <w:next w:val="1"/>
    <w:link w:val="13"/>
    <w:qFormat/>
    <w:uiPriority w:val="0"/>
    <w:pPr>
      <w:keepNext/>
      <w:keepLines/>
      <w:outlineLvl w:val="0"/>
    </w:pPr>
    <w:rPr>
      <w:rFonts w:eastAsia="黑体"/>
      <w:bCs/>
      <w:kern w:val="44"/>
      <w:szCs w:val="44"/>
    </w:rPr>
  </w:style>
  <w:style w:type="paragraph" w:styleId="5">
    <w:name w:val="heading 2"/>
    <w:basedOn w:val="1"/>
    <w:next w:val="1"/>
    <w:link w:val="14"/>
    <w:semiHidden/>
    <w:unhideWhenUsed/>
    <w:qFormat/>
    <w:uiPriority w:val="0"/>
    <w:pPr>
      <w:keepNext/>
      <w:keepLines/>
      <w:outlineLvl w:val="1"/>
    </w:pPr>
    <w:rPr>
      <w:rFonts w:eastAsia="楷体_GB2312" w:asciiTheme="majorHAnsi" w:hAnsiTheme="majorHAnsi" w:cstheme="majorBidi"/>
      <w:bCs/>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next w:val="3"/>
    <w:qFormat/>
    <w:uiPriority w:val="0"/>
    <w:pPr>
      <w:widowControl w:val="0"/>
      <w:spacing w:line="320" w:lineRule="exact"/>
      <w:jc w:val="center"/>
    </w:pPr>
    <w:rPr>
      <w:rFonts w:hint="eastAsia" w:ascii="Calibri" w:hAnsi="Calibri" w:eastAsia="宋体" w:cs="Times New Roman"/>
      <w:kern w:val="2"/>
      <w:sz w:val="21"/>
      <w:szCs w:val="24"/>
      <w:lang w:val="en-US" w:eastAsia="zh-CN" w:bidi="ar-SA"/>
    </w:rPr>
  </w:style>
  <w:style w:type="paragraph" w:styleId="3">
    <w:name w:val="header"/>
    <w:basedOn w:val="1"/>
    <w:link w:val="15"/>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6">
    <w:name w:val="Normal Indent"/>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7">
    <w:name w:val="footer"/>
    <w:basedOn w:val="1"/>
    <w:link w:val="16"/>
    <w:qFormat/>
    <w:uiPriority w:val="0"/>
    <w:pPr>
      <w:tabs>
        <w:tab w:val="center" w:pos="4153"/>
        <w:tab w:val="right" w:pos="8306"/>
      </w:tabs>
      <w:snapToGrid w:val="0"/>
      <w:spacing w:line="240" w:lineRule="atLeast"/>
      <w:jc w:val="left"/>
    </w:pPr>
    <w:rPr>
      <w:sz w:val="18"/>
      <w:szCs w:val="18"/>
    </w:rPr>
  </w:style>
  <w:style w:type="paragraph" w:styleId="8">
    <w:name w:val="Title"/>
    <w:basedOn w:val="1"/>
    <w:next w:val="1"/>
    <w:link w:val="12"/>
    <w:qFormat/>
    <w:uiPriority w:val="0"/>
    <w:pPr>
      <w:jc w:val="center"/>
      <w:outlineLvl w:val="0"/>
    </w:pPr>
    <w:rPr>
      <w:rFonts w:eastAsia="方正小标宋简体" w:asciiTheme="majorHAnsi" w:hAnsiTheme="majorHAnsi" w:cstheme="majorBidi"/>
      <w:bCs/>
      <w:sz w:val="44"/>
      <w:szCs w:val="32"/>
    </w:rPr>
  </w:style>
  <w:style w:type="character" w:styleId="11">
    <w:name w:val="page number"/>
    <w:basedOn w:val="10"/>
    <w:qFormat/>
    <w:uiPriority w:val="0"/>
    <w:rPr>
      <w:rFonts w:asciiTheme="minorHAnsi" w:hAnsiTheme="minorHAnsi" w:eastAsiaTheme="minorEastAsia" w:cstheme="minorBidi"/>
    </w:rPr>
  </w:style>
  <w:style w:type="character" w:customStyle="1" w:styleId="12">
    <w:name w:val="标题 字符"/>
    <w:basedOn w:val="10"/>
    <w:link w:val="8"/>
    <w:uiPriority w:val="0"/>
    <w:rPr>
      <w:rFonts w:eastAsia="方正小标宋简体" w:asciiTheme="majorHAnsi" w:hAnsiTheme="majorHAnsi" w:cstheme="majorBidi"/>
      <w:bCs/>
      <w:kern w:val="2"/>
      <w:sz w:val="44"/>
      <w:szCs w:val="32"/>
    </w:rPr>
  </w:style>
  <w:style w:type="character" w:customStyle="1" w:styleId="13">
    <w:name w:val="标题 1 字符"/>
    <w:basedOn w:val="10"/>
    <w:link w:val="4"/>
    <w:qFormat/>
    <w:uiPriority w:val="0"/>
    <w:rPr>
      <w:rFonts w:eastAsia="黑体" w:asciiTheme="minorHAnsi" w:hAnsiTheme="minorHAnsi" w:cstheme="minorBidi"/>
      <w:bCs/>
      <w:kern w:val="44"/>
      <w:sz w:val="32"/>
      <w:szCs w:val="44"/>
    </w:rPr>
  </w:style>
  <w:style w:type="character" w:customStyle="1" w:styleId="14">
    <w:name w:val="标题 2 字符"/>
    <w:basedOn w:val="10"/>
    <w:link w:val="5"/>
    <w:semiHidden/>
    <w:uiPriority w:val="0"/>
    <w:rPr>
      <w:rFonts w:eastAsia="楷体_GB2312" w:asciiTheme="majorHAnsi" w:hAnsiTheme="majorHAnsi" w:cstheme="majorBidi"/>
      <w:bCs/>
      <w:kern w:val="2"/>
      <w:sz w:val="32"/>
      <w:szCs w:val="32"/>
    </w:rPr>
  </w:style>
  <w:style w:type="character" w:customStyle="1" w:styleId="15">
    <w:name w:val="页眉 字符"/>
    <w:basedOn w:val="10"/>
    <w:link w:val="3"/>
    <w:qFormat/>
    <w:uiPriority w:val="0"/>
    <w:rPr>
      <w:rFonts w:eastAsia="仿宋_GB2312" w:asciiTheme="minorHAnsi" w:hAnsiTheme="minorHAnsi" w:cstheme="minorBidi"/>
      <w:kern w:val="2"/>
      <w:sz w:val="18"/>
      <w:szCs w:val="18"/>
    </w:rPr>
  </w:style>
  <w:style w:type="character" w:customStyle="1" w:styleId="16">
    <w:name w:val="页脚 字符"/>
    <w:basedOn w:val="10"/>
    <w:link w:val="7"/>
    <w:qFormat/>
    <w:uiPriority w:val="99"/>
    <w:rPr>
      <w:rFonts w:eastAsia="仿宋_GB2312" w:asciiTheme="minorHAnsi" w:hAnsiTheme="minorHAnsi" w:cstheme="minorBidi"/>
      <w:kern w:val="2"/>
      <w:sz w:val="18"/>
      <w:szCs w:val="18"/>
    </w:rPr>
  </w:style>
  <w:style w:type="paragraph" w:customStyle="1" w:styleId="17">
    <w:name w:val="Plain Text1"/>
    <w:qFormat/>
    <w:uiPriority w:val="0"/>
    <w:pPr>
      <w:widowControl w:val="0"/>
      <w:spacing w:line="600" w:lineRule="exact"/>
      <w:jc w:val="both"/>
    </w:pPr>
    <w:rPr>
      <w:rFonts w:ascii="宋体" w:hAnsi="Courier New" w:eastAsia="宋体" w:cs="Times New Roman"/>
      <w:kern w:val="2"/>
      <w:sz w:val="32"/>
      <w:szCs w:val="21"/>
      <w:lang w:val="en-US" w:eastAsia="zh-CN" w:bidi="ar-SA"/>
    </w:rPr>
  </w:style>
  <w:style w:type="paragraph" w:customStyle="1" w:styleId="18">
    <w:name w:val="p0"/>
    <w:qFormat/>
    <w:uiPriority w:val="0"/>
    <w:pPr>
      <w:widowControl/>
      <w:jc w:val="both"/>
    </w:pPr>
    <w:rPr>
      <w:rFonts w:ascii="Times New Roman" w:hAnsi="Times New Roman" w:eastAsia="宋体" w:cs="Times New Roman"/>
      <w:kern w:val="0"/>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省安全生产监督管理局</Company>
  <Pages>6</Pages>
  <Words>2490</Words>
  <Characters>2539</Characters>
  <Lines>0</Lines>
  <Paragraphs>0</Paragraphs>
  <TotalTime>1</TotalTime>
  <ScaleCrop>false</ScaleCrop>
  <LinksUpToDate>false</LinksUpToDate>
  <CharactersWithSpaces>2698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2022-01-30T05:32:00Z</dcterms:created>
  <dc:creator>陈敏华</dc:creator>
  <cp:lastModifiedBy>JT</cp:lastModifiedBy>
  <cp:lastPrinted>2018-12-05T06:38:00Z</cp:lastPrinted>
  <dcterms:modified xsi:type="dcterms:W3CDTF">2022-02-08T01:05:34Z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userName">
    <vt:lpwstr>陈敏华</vt:lpwstr>
  </property>
  <property fmtid="{D5CDD505-2E9C-101B-9397-08002B2CF9AE}" pid="4" name="showFlag">
    <vt:bool>true</vt:bool>
  </property>
  <property fmtid="{D5CDD505-2E9C-101B-9397-08002B2CF9AE}" pid="5" name="ICV">
    <vt:lpwstr>7856398C82B04B76997293896BE224E6</vt:lpwstr>
  </property>
</Properties>
</file>