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caps w:val="0"/>
          <w:color w:val="333333"/>
          <w:spacing w:val="8"/>
          <w:sz w:val="44"/>
          <w:szCs w:val="44"/>
          <w:shd w:val="clear" w:fill="FFFFFF"/>
          <w:lang w:eastAsia="zh-CN"/>
        </w:rPr>
      </w:pPr>
      <w:r>
        <w:pict>
          <v:shape id="_x0000_s1026" o:spid="_x0000_s1026" o:spt="136" type="#_x0000_t136" style="position:absolute;left:0pt;margin-left:-7.5pt;margin-top:91.2pt;height:28.4pt;width:457.4pt;mso-position-vertical-relative:page;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韶关市武江区退役军人事务局" style="font-family:方正小标宋简体;font-size:36pt;v-rotate-letters:f;v-same-letter-heights:f;v-text-align:center;v-text-spacing:81920f;"/>
          </v:shape>
        </w:pic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sz w:val="44"/>
          <w:szCs w:val="44"/>
          <w:lang w:val="en-US" w:eastAsia="zh-CN"/>
        </w:rPr>
      </w:pPr>
      <w:r>
        <w:rPr>
          <w:rFonts w:hint="eastAsia"/>
          <w:sz w:val="32"/>
          <w:szCs w:val="3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ge">
                  <wp:posOffset>1737995</wp:posOffset>
                </wp:positionV>
                <wp:extent cx="6120130" cy="635"/>
                <wp:effectExtent l="0" t="33020" r="13970" b="42545"/>
                <wp:wrapNone/>
                <wp:docPr id="2" name="直接连接符 2"/>
                <wp:cNvGraphicFramePr/>
                <a:graphic xmlns:a="http://schemas.openxmlformats.org/drawingml/2006/main">
                  <a:graphicData uri="http://schemas.microsoft.com/office/word/2010/wordprocessingShape">
                    <wps:wsp>
                      <wps:cNvCnPr/>
                      <wps:spPr>
                        <a:xfrm>
                          <a:off x="0" y="0"/>
                          <a:ext cx="6120130" cy="635"/>
                        </a:xfrm>
                        <a:prstGeom prst="line">
                          <a:avLst/>
                        </a:prstGeom>
                        <a:ln w="66675"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136.85pt;height:0.05pt;width:481.9pt;mso-position-vertical-relative:page;z-index:251659264;mso-width-relative:page;mso-height-relative:page;" filled="f" stroked="t" coordsize="21600,21600" o:gfxdata="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sE6Y2gAAAAsBAAAPAAAAAAAAAAEAIAAAACIAAABkcnMvZG93bnJl&#10;di54bWxQSwECFAAUAAAACACHTuJAIdQ+kPsBAADtAwAADgAAAAAAAAABACAAAAApAQAAZHJzL2Uy&#10;b0RvYy54bWxQSwUGAAAAAAYABgBZAQAAlgUAAAAA&#10;">
                <v:fill on="f" focussize="0,0"/>
                <v:stroke weight="5.25pt" color="#FF0000" linestyle="thickThin"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9986645</wp:posOffset>
                </wp:positionV>
                <wp:extent cx="6120130" cy="635"/>
                <wp:effectExtent l="0" t="33020" r="13970" b="42545"/>
                <wp:wrapNone/>
                <wp:docPr id="1" name="直接连接符 1"/>
                <wp:cNvGraphicFramePr/>
                <a:graphic xmlns:a="http://schemas.openxmlformats.org/drawingml/2006/main">
                  <a:graphicData uri="http://schemas.microsoft.com/office/word/2010/wordprocessingShape">
                    <wps:wsp>
                      <wps:cNvCnPr/>
                      <wps:spPr>
                        <a:xfrm>
                          <a:off x="0" y="0"/>
                          <a:ext cx="6120130" cy="635"/>
                        </a:xfrm>
                        <a:prstGeom prst="line">
                          <a:avLst/>
                        </a:prstGeom>
                        <a:ln w="66675"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75pt;margin-top:786.35pt;height:0.05pt;width:481.9pt;mso-position-vertical-relative:page;z-index:251660288;mso-width-relative:page;mso-height-relative:page;" filled="f" stroked="t" coordsize="21600,21600" o:gfxdata="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EHsBtgAAAANAQAADwAAAAAAAAABACAAAAAiAAAAZHJzL2Rvd25yZXYu&#10;eG1sUEsBAhQAFAAAAAgAh07iQLzDYvf7AQAA7QMAAA4AAAAAAAAAAQAgAAAAJwEAAGRycy9lMm9E&#10;b2MueG1sUEsFBgAAAAAGAAYAWQEAAJQFAAAAAA==&#10;">
                <v:fill on="f" focussize="0,0"/>
                <v:stroke weight="5.25pt" color="#FF0000" linestyle="thinThick"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b/>
          <w:bCs/>
          <w:i w:val="0"/>
          <w:iCs w:val="0"/>
          <w:caps w:val="0"/>
          <w:color w:val="auto"/>
          <w:spacing w:val="0"/>
          <w:sz w:val="44"/>
          <w:szCs w:val="44"/>
          <w:shd w:val="clear" w:fill="FFFFFF"/>
        </w:rPr>
      </w:pPr>
      <w:r>
        <w:rPr>
          <w:rFonts w:hint="eastAsia" w:ascii="方正小标宋_GBK" w:hAnsi="方正小标宋_GBK" w:eastAsia="方正小标宋_GBK" w:cs="方正小标宋_GBK"/>
          <w:b/>
          <w:bCs/>
          <w:i w:val="0"/>
          <w:iCs w:val="0"/>
          <w:caps w:val="0"/>
          <w:color w:val="auto"/>
          <w:spacing w:val="0"/>
          <w:sz w:val="44"/>
          <w:szCs w:val="44"/>
          <w:shd w:val="clear" w:fill="FFFFFF"/>
        </w:rPr>
        <w:t>韶关市</w:t>
      </w:r>
      <w:r>
        <w:rPr>
          <w:rFonts w:hint="eastAsia" w:ascii="方正小标宋_GBK" w:hAnsi="方正小标宋_GBK" w:eastAsia="方正小标宋_GBK" w:cs="方正小标宋_GBK"/>
          <w:b/>
          <w:bCs/>
          <w:i w:val="0"/>
          <w:iCs w:val="0"/>
          <w:caps w:val="0"/>
          <w:color w:val="auto"/>
          <w:spacing w:val="0"/>
          <w:sz w:val="44"/>
          <w:szCs w:val="44"/>
          <w:shd w:val="clear" w:fill="FFFFFF"/>
          <w:lang w:val="en-US" w:eastAsia="zh-CN"/>
        </w:rPr>
        <w:t>武江区</w:t>
      </w:r>
      <w:r>
        <w:rPr>
          <w:rFonts w:hint="eastAsia" w:ascii="方正小标宋_GBK" w:hAnsi="方正小标宋_GBK" w:eastAsia="方正小标宋_GBK" w:cs="方正小标宋_GBK"/>
          <w:b/>
          <w:bCs/>
          <w:i w:val="0"/>
          <w:iCs w:val="0"/>
          <w:caps w:val="0"/>
          <w:color w:val="auto"/>
          <w:spacing w:val="0"/>
          <w:sz w:val="44"/>
          <w:szCs w:val="44"/>
          <w:shd w:val="clear" w:fill="FFFFFF"/>
        </w:rPr>
        <w:t>退役军人事务局202</w:t>
      </w:r>
      <w:r>
        <w:rPr>
          <w:rFonts w:hint="eastAsia" w:ascii="方正小标宋_GBK" w:hAnsi="方正小标宋_GBK" w:eastAsia="方正小标宋_GBK" w:cs="方正小标宋_GBK"/>
          <w:b/>
          <w:bCs/>
          <w:i w:val="0"/>
          <w:iCs w:val="0"/>
          <w:caps w:val="0"/>
          <w:color w:val="auto"/>
          <w:spacing w:val="0"/>
          <w:sz w:val="44"/>
          <w:szCs w:val="44"/>
          <w:shd w:val="clear" w:fill="FFFFFF"/>
          <w:lang w:val="en-US" w:eastAsia="zh-CN"/>
        </w:rPr>
        <w:t>1</w:t>
      </w:r>
      <w:r>
        <w:rPr>
          <w:rFonts w:hint="eastAsia" w:ascii="方正小标宋_GBK" w:hAnsi="方正小标宋_GBK" w:eastAsia="方正小标宋_GBK" w:cs="方正小标宋_GBK"/>
          <w:b/>
          <w:bCs/>
          <w:i w:val="0"/>
          <w:iCs w:val="0"/>
          <w:caps w:val="0"/>
          <w:color w:val="auto"/>
          <w:spacing w:val="0"/>
          <w:sz w:val="44"/>
          <w:szCs w:val="44"/>
          <w:shd w:val="clear" w:fill="FFFFFF"/>
        </w:rPr>
        <w:t>年政府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b/>
          <w:bCs/>
          <w:i w:val="0"/>
          <w:iCs w:val="0"/>
          <w:caps w:val="0"/>
          <w:color w:val="auto"/>
          <w:spacing w:val="0"/>
          <w:sz w:val="44"/>
          <w:szCs w:val="44"/>
        </w:rPr>
      </w:pPr>
      <w:r>
        <w:rPr>
          <w:rFonts w:hint="eastAsia" w:ascii="方正小标宋_GBK" w:hAnsi="方正小标宋_GBK" w:eastAsia="方正小标宋_GBK" w:cs="方正小标宋_GBK"/>
          <w:b/>
          <w:bCs/>
          <w:i w:val="0"/>
          <w:iCs w:val="0"/>
          <w:caps w:val="0"/>
          <w:color w:val="auto"/>
          <w:spacing w:val="0"/>
          <w:sz w:val="44"/>
          <w:szCs w:val="44"/>
          <w:shd w:val="clear" w:fill="FFFFFF"/>
        </w:rPr>
        <w:t>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24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根据《韶关市人民政府办公室关于做好政府信息公开工作年度报告的通知》要求，我局编制了《韶关市</w:t>
      </w:r>
      <w:r>
        <w:rPr>
          <w:rFonts w:hint="eastAsia" w:ascii="仿宋" w:hAnsi="仿宋" w:eastAsia="仿宋" w:cs="仿宋"/>
          <w:i w:val="0"/>
          <w:iCs w:val="0"/>
          <w:caps w:val="0"/>
          <w:color w:val="auto"/>
          <w:spacing w:val="0"/>
          <w:sz w:val="32"/>
          <w:szCs w:val="32"/>
          <w:shd w:val="clear" w:fill="FFFFFF"/>
          <w:lang w:val="en-US" w:eastAsia="zh-CN"/>
        </w:rPr>
        <w:t>武江区</w:t>
      </w:r>
      <w:r>
        <w:rPr>
          <w:rFonts w:hint="eastAsia" w:ascii="仿宋" w:hAnsi="仿宋" w:eastAsia="仿宋" w:cs="仿宋"/>
          <w:i w:val="0"/>
          <w:iCs w:val="0"/>
          <w:caps w:val="0"/>
          <w:color w:val="auto"/>
          <w:spacing w:val="0"/>
          <w:sz w:val="32"/>
          <w:szCs w:val="32"/>
          <w:shd w:val="clear" w:fill="FFFFFF"/>
        </w:rPr>
        <w:t>退役军人事务局202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政府信息公开工作年度报告》。本年度报告由总体情况、主动公开政府信息情况、收到和处理政府信息公开申请情况、政府信息公开行政复议、行政诉讼情况、存在的主要问题及改进情况、其他需要报告的事项六大块组成。报告中所列数据统计期限为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年1月1日至202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年12月31日。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240" w:lineRule="auto"/>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24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年，韶关市</w:t>
      </w:r>
      <w:r>
        <w:rPr>
          <w:rFonts w:hint="eastAsia" w:ascii="仿宋" w:hAnsi="仿宋" w:eastAsia="仿宋" w:cs="仿宋"/>
          <w:i w:val="0"/>
          <w:iCs w:val="0"/>
          <w:caps w:val="0"/>
          <w:color w:val="auto"/>
          <w:spacing w:val="0"/>
          <w:sz w:val="32"/>
          <w:szCs w:val="32"/>
          <w:shd w:val="clear" w:fill="FFFFFF"/>
          <w:lang w:val="en-US" w:eastAsia="zh-CN"/>
        </w:rPr>
        <w:t>武江区</w:t>
      </w:r>
      <w:r>
        <w:rPr>
          <w:rFonts w:hint="eastAsia" w:ascii="仿宋" w:hAnsi="仿宋" w:eastAsia="仿宋" w:cs="仿宋"/>
          <w:i w:val="0"/>
          <w:iCs w:val="0"/>
          <w:caps w:val="0"/>
          <w:color w:val="auto"/>
          <w:spacing w:val="0"/>
          <w:sz w:val="32"/>
          <w:szCs w:val="32"/>
          <w:shd w:val="clear" w:fill="FFFFFF"/>
        </w:rPr>
        <w:t>退役军人事务局遵循公正、公平、便民原则，认真履行政府信息公开工作职责，立足退役军人工作大局，紧紧围绕退役军人思想政治、权益维护、移交安置、就业创业、军休服务、拥军优抚、褒扬纪念等重点工作，不断提升政府信息公开常态化、标准化、规范化水平，在职责范围内及时、准确地公开政府信息，积极回应社会关切，努力做到公开内容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加充实、公开时间更加及时、公开重点更加突出。</w:t>
      </w:r>
      <w:r>
        <w:rPr>
          <w:rFonts w:hint="eastAsia" w:ascii="仿宋" w:hAnsi="仿宋" w:eastAsia="仿宋" w:cs="仿宋"/>
          <w:i w:val="0"/>
          <w:iCs w:val="0"/>
          <w:caps w:val="0"/>
          <w:color w:val="auto"/>
          <w:spacing w:val="0"/>
          <w:sz w:val="32"/>
          <w:szCs w:val="32"/>
          <w:shd w:val="clear" w:fill="FFFFFF"/>
          <w:lang w:val="en-US" w:eastAsia="zh-CN"/>
        </w:rPr>
        <w:t>2021年，我局</w:t>
      </w:r>
      <w:r>
        <w:rPr>
          <w:rFonts w:hint="eastAsia" w:ascii="仿宋" w:hAnsi="仿宋" w:eastAsia="仿宋" w:cs="仿宋"/>
          <w:i w:val="0"/>
          <w:iCs w:val="0"/>
          <w:caps w:val="0"/>
          <w:color w:val="auto"/>
          <w:spacing w:val="0"/>
          <w:sz w:val="32"/>
          <w:szCs w:val="32"/>
          <w:shd w:val="clear" w:fill="FFFFFF"/>
        </w:rPr>
        <w:t>通过</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韶关市武江区退役军人事务</w:t>
      </w:r>
      <w:r>
        <w:rPr>
          <w:rFonts w:hint="eastAsia" w:ascii="仿宋" w:hAnsi="仿宋" w:eastAsia="仿宋" w:cs="仿宋"/>
          <w:i w:val="0"/>
          <w:iCs w:val="0"/>
          <w:caps w:val="0"/>
          <w:color w:val="auto"/>
          <w:spacing w:val="0"/>
          <w:sz w:val="32"/>
          <w:szCs w:val="32"/>
          <w:shd w:val="clear" w:fill="FFFFFF"/>
        </w:rPr>
        <w:t>政府信息公开</w:t>
      </w:r>
      <w:r>
        <w:rPr>
          <w:rFonts w:hint="eastAsia" w:ascii="仿宋" w:hAnsi="仿宋" w:eastAsia="仿宋" w:cs="仿宋"/>
          <w:i w:val="0"/>
          <w:iCs w:val="0"/>
          <w:caps w:val="0"/>
          <w:color w:val="auto"/>
          <w:spacing w:val="0"/>
          <w:sz w:val="32"/>
          <w:szCs w:val="32"/>
          <w:shd w:val="clear" w:fill="FFFFFF"/>
          <w:lang w:val="en-US" w:eastAsia="zh-CN"/>
        </w:rPr>
        <w:t>目录</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主动向社会公开领导分工、部门文件、工作动态、政府信息公开指南、政府信息公开工作年报等信息</w:t>
      </w:r>
      <w:r>
        <w:rPr>
          <w:rFonts w:hint="eastAsia" w:ascii="仿宋" w:hAnsi="仿宋" w:eastAsia="仿宋" w:cs="仿宋"/>
          <w:i w:val="0"/>
          <w:iCs w:val="0"/>
          <w:caps w:val="0"/>
          <w:color w:val="auto"/>
          <w:spacing w:val="0"/>
          <w:sz w:val="32"/>
          <w:szCs w:val="32"/>
          <w:highlight w:val="none"/>
          <w:shd w:val="clear" w:fill="FFFFFF"/>
          <w:lang w:val="en-US" w:eastAsia="zh-CN"/>
        </w:rPr>
        <w:t>34</w:t>
      </w:r>
      <w:r>
        <w:rPr>
          <w:rFonts w:hint="eastAsia" w:ascii="仿宋" w:hAnsi="仿宋" w:eastAsia="仿宋" w:cs="仿宋"/>
          <w:i w:val="0"/>
          <w:iCs w:val="0"/>
          <w:caps w:val="0"/>
          <w:color w:val="auto"/>
          <w:spacing w:val="0"/>
          <w:sz w:val="32"/>
          <w:szCs w:val="32"/>
          <w:shd w:val="clear" w:fill="FFFFFF"/>
        </w:rPr>
        <w:t>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全年未收到任何政府信息公开的申请，未收取任何政府信息公开费用，没有因政府信息公开申请行政复议、提起行政诉讼的情况。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240" w:lineRule="auto"/>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shd w:val="clear" w:fill="FFFFFF"/>
        </w:rPr>
        <w:t>二、主动公开政府信息情况</w:t>
      </w:r>
    </w:p>
    <w:tbl>
      <w:tblPr>
        <w:tblStyle w:val="6"/>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lang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lang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lang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lang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leftChars="0" w:right="0" w:rightChars="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leftChars="0" w:right="0" w:rightChars="0"/>
              <w:jc w:val="cente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1"/>
                <w:szCs w:val="21"/>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shd w:val="clear" w:fill="FFFFFF"/>
        </w:rPr>
        <w:t>三、收到和处理政府信息公开申请情况</w:t>
      </w:r>
    </w:p>
    <w:tbl>
      <w:tblPr>
        <w:tblStyle w:val="6"/>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5150" w:type="dxa"/>
            <w:gridSpan w:val="3"/>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5150" w:type="dxa"/>
            <w:gridSpan w:val="3"/>
            <w:vMerge w:val="continue"/>
            <w:tcBorders>
              <w:tl2br w:val="nil"/>
              <w:tr2bl w:val="nil"/>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5150" w:type="dxa"/>
            <w:gridSpan w:val="3"/>
            <w:vMerge w:val="continue"/>
            <w:tcBorders>
              <w:tl2br w:val="nil"/>
              <w:tr2bl w:val="nil"/>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5150"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5150"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4365" w:type="dxa"/>
            <w:gridSpan w:val="2"/>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3406"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85" w:type="dxa"/>
            <w:vMerge w:val="continue"/>
            <w:tcBorders>
              <w:tl2br w:val="nil"/>
              <w:tr2bl w:val="nil"/>
            </w:tcBorders>
            <w:shd w:val="clear" w:color="auto" w:fill="auto"/>
            <w:tcMar>
              <w:left w:w="57" w:type="dxa"/>
              <w:right w:w="57" w:type="dxa"/>
            </w:tcMar>
            <w:vAlign w:val="center"/>
          </w:tcPr>
          <w:p>
            <w:pPr>
              <w:rPr>
                <w:rFonts w:hint="eastAsia" w:ascii="宋体"/>
                <w:sz w:val="24"/>
                <w:szCs w:val="24"/>
              </w:rPr>
            </w:pPr>
          </w:p>
        </w:tc>
        <w:tc>
          <w:tcPr>
            <w:tcW w:w="4365" w:type="dxa"/>
            <w:gridSpan w:val="2"/>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5150" w:type="dxa"/>
            <w:gridSpan w:val="3"/>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l2br w:val="nil"/>
              <w:tr2bl w:val="nil"/>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shd w:val="clear"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40" w:lineRule="auto"/>
        <w:ind w:left="0" w:right="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40" w:lineRule="auto"/>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年，韶关市</w:t>
      </w:r>
      <w:r>
        <w:rPr>
          <w:rFonts w:hint="eastAsia" w:ascii="仿宋" w:hAnsi="仿宋" w:eastAsia="仿宋" w:cs="仿宋"/>
          <w:i w:val="0"/>
          <w:iCs w:val="0"/>
          <w:caps w:val="0"/>
          <w:color w:val="auto"/>
          <w:spacing w:val="0"/>
          <w:sz w:val="32"/>
          <w:szCs w:val="32"/>
          <w:shd w:val="clear" w:fill="FFFFFF"/>
          <w:lang w:val="en-US" w:eastAsia="zh-CN"/>
        </w:rPr>
        <w:t>武江区</w:t>
      </w:r>
      <w:r>
        <w:rPr>
          <w:rFonts w:hint="eastAsia" w:ascii="仿宋" w:hAnsi="仿宋" w:eastAsia="仿宋" w:cs="仿宋"/>
          <w:i w:val="0"/>
          <w:iCs w:val="0"/>
          <w:caps w:val="0"/>
          <w:color w:val="auto"/>
          <w:spacing w:val="0"/>
          <w:sz w:val="32"/>
          <w:szCs w:val="32"/>
          <w:shd w:val="clear" w:fill="FFFFFF"/>
        </w:rPr>
        <w:t>退役军人事务局扎实推进政府信息公开各项工作，取得一定工作成效，但政府信息公开工作与区政府有关要求及公众期望相比仍存在一定差距，主动公开信息内容不够丰富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信息公开的及时性有待进一步加强。</w:t>
      </w:r>
      <w:r>
        <w:rPr>
          <w:rFonts w:hint="eastAsia" w:ascii="仿宋" w:hAnsi="仿宋" w:eastAsia="仿宋" w:cs="仿宋"/>
          <w:i w:val="0"/>
          <w:iCs w:val="0"/>
          <w:caps w:val="0"/>
          <w:color w:val="auto"/>
          <w:spacing w:val="0"/>
          <w:sz w:val="32"/>
          <w:szCs w:val="32"/>
          <w:shd w:val="clear" w:fill="FFFFFF"/>
          <w:lang w:val="en-US" w:eastAsia="zh-CN"/>
        </w:rPr>
        <w:t>2022年我局</w:t>
      </w:r>
      <w:r>
        <w:rPr>
          <w:rFonts w:hint="eastAsia" w:ascii="仿宋" w:hAnsi="仿宋" w:eastAsia="仿宋" w:cs="仿宋"/>
          <w:i w:val="0"/>
          <w:iCs w:val="0"/>
          <w:caps w:val="0"/>
          <w:color w:val="auto"/>
          <w:spacing w:val="0"/>
          <w:sz w:val="32"/>
          <w:szCs w:val="32"/>
          <w:shd w:val="clear" w:fill="FFFFFF"/>
        </w:rPr>
        <w:t>将进一步推进政务信息公开工作，使其政务信息公开工作常态化，制度化</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统一认识，努力规范工作流程</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对原有的政府信息公开目录进行补充完善，保证公开信息的完整性和准确性。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40" w:lineRule="auto"/>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（一）本年度无主动公开情况需要说明事项。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（二）本年度无依申请公开情况需要说明事项。</w:t>
      </w:r>
    </w:p>
    <w:p>
      <w:pPr>
        <w:ind w:firstLine="640" w:firstLineChars="200"/>
        <w:rPr>
          <w:color w:val="auto"/>
          <w:sz w:val="32"/>
          <w:szCs w:val="32"/>
        </w:rPr>
      </w:pPr>
      <w:bookmarkStart w:id="0" w:name="_GoBack"/>
      <w:bookmarkEnd w:id="0"/>
      <w:r>
        <w:rPr>
          <w:rFonts w:hint="eastAsia" w:ascii="仿宋" w:hAnsi="仿宋" w:eastAsia="仿宋" w:cs="仿宋"/>
          <w:i w:val="0"/>
          <w:iCs w:val="0"/>
          <w:caps w:val="0"/>
          <w:color w:val="auto"/>
          <w:spacing w:val="0"/>
          <w:sz w:val="32"/>
          <w:szCs w:val="32"/>
          <w:shd w:val="clear" w:fill="FFFFFF"/>
        </w:rPr>
        <w:t>收取信息处理费的情况：本年度无发出收费通知，无收取信息处理费用。</w:t>
      </w:r>
    </w:p>
    <w:p>
      <w:pPr>
        <w:rPr>
          <w:color w:val="auto"/>
          <w:sz w:val="32"/>
          <w:szCs w:val="32"/>
        </w:rPr>
      </w:pPr>
    </w:p>
    <w:p>
      <w:pPr>
        <w:rPr>
          <w:color w:val="auto"/>
          <w:sz w:val="32"/>
          <w:szCs w:val="32"/>
        </w:rPr>
      </w:pPr>
    </w:p>
    <w:p>
      <w:pPr>
        <w:ind w:left="4620" w:leftChars="2200" w:firstLine="0" w:firstLineChars="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韶关市武江区退役军人事务局</w:t>
      </w:r>
    </w:p>
    <w:p>
      <w:pPr>
        <w:ind w:left="4620" w:leftChars="2200" w:firstLine="0" w:firstLineChars="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2021年1月20日</w:t>
      </w:r>
    </w:p>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9B24E6EF-8E42-4C26-A49A-500AC35B1764}"/>
  </w:font>
  <w:font w:name="方正小标宋_GBK">
    <w:panose1 w:val="02000000000000000000"/>
    <w:charset w:val="86"/>
    <w:family w:val="auto"/>
    <w:pitch w:val="default"/>
    <w:sig w:usb0="A00002BF" w:usb1="38CF7CFA" w:usb2="00082016" w:usb3="00000000" w:csb0="00040001" w:csb1="00000000"/>
    <w:embedRegular r:id="rId2" w:fontKey="{44B552E0-7B90-4D79-BCF0-0B3AEAFF5A51}"/>
  </w:font>
  <w:font w:name="仿宋">
    <w:panose1 w:val="02010609060101010101"/>
    <w:charset w:val="86"/>
    <w:family w:val="auto"/>
    <w:pitch w:val="default"/>
    <w:sig w:usb0="800002BF" w:usb1="38CF7CFA" w:usb2="00000016" w:usb3="00000000" w:csb0="00040001" w:csb1="00000000"/>
    <w:embedRegular r:id="rId3" w:fontKey="{4854F617-9EFF-410B-917E-B83781F15F68}"/>
  </w:font>
  <w:font w:name="楷体">
    <w:panose1 w:val="02010609060101010101"/>
    <w:charset w:val="86"/>
    <w:family w:val="auto"/>
    <w:pitch w:val="default"/>
    <w:sig w:usb0="800002BF" w:usb1="38CF7CFA" w:usb2="00000016" w:usb3="00000000" w:csb0="00040001" w:csb1="00000000"/>
    <w:embedRegular r:id="rId4" w:fontKey="{489EA602-27DD-4404-882A-C83D01CA5D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C7D9F"/>
    <w:rsid w:val="156B5C67"/>
    <w:rsid w:val="244B445E"/>
    <w:rsid w:val="26AC7D9F"/>
    <w:rsid w:val="39F04DA7"/>
    <w:rsid w:val="43DD0B02"/>
    <w:rsid w:val="5AB50465"/>
    <w:rsid w:val="77E0188A"/>
    <w:rsid w:val="7903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2022-01-12T03:14:00Z</dcterms:created>
  <dc:creator>麥太</dc:creator>
  <cp:lastModifiedBy>Administrator</cp:lastModifiedBy>
  <cp:lastPrinted>2022-01-20T02:03:00Z</cp:lastPrinted>
  <dcterms:modified xsi:type="dcterms:W3CDTF">2022-03-23T08:19:24Z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D5A702355D60485089BA4988E919C73F</vt:lpwstr>
  </property>
</Properties>
</file>