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20" w:beforeAutospacing="0" w:after="510" w:afterAutospacing="0" w:line="66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保障安全购药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 xml:space="preserve"> 争当防疫先锋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7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当前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疫情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按照防疫要求，区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医保局坚持人民至上，闻令而动、迅速部署、精准施策，结合“我为群众办实事”实践活动，充分发挥医疗保障党组织战斗堡垒作用，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结合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医保定点零售药店“哨点”监测作用，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坚决助力疫情防控，守护人民健康。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right="0" w:rightChars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一、宣讲入心不停步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市医保局工作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要求，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武江区医保局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第一时间通过微信群、电子邮件等方式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宣传防疫政策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同时，结合日常检查上门宣讲发放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一封信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告知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签订服务协议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定点零售药店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履行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责任义务，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时刻绷紧疫情防控这根弦，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配合区市场监管局做好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购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  <w:t>退热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药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  <w:t>品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人员信息登记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，同时做好药品、医用耗材供应保障和价格稳定工作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二、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精心指导不掉线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武江医保局强化与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市场监管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局、区卫健局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部门联动，充分发挥定点零售药店作为疫情防控检测哨点的作用，全覆盖检查、复查，规范了定点零售药店管理，对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全区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定点零售药店存在信息登记不完整、没有测温、扫码等情况，现场责令其立刻整改，对屡次不改的定点零售药店将暂停结算或取消医保定点资格，形成协议管理新措施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  <w:t>，筑牢疫情防线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eastAsia="zh-CN"/>
        </w:rPr>
        <w:drawing>
          <wp:inline distT="0" distB="0" distL="114300" distR="114300">
            <wp:extent cx="5274310" cy="3431540"/>
            <wp:effectExtent l="0" t="0" r="2540" b="16510"/>
            <wp:docPr id="2" name="图片 2" descr="5d64a2a234a80ca43aa2233e8c75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64a2a234a80ca43aa2233e8c757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64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0"/>
          <w:szCs w:val="30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0"/>
          <w:szCs w:val="30"/>
          <w:u w:val="none"/>
          <w:shd w:val="clear" w:fill="FFFFFF"/>
          <w:lang w:val="en-US" w:eastAsia="zh-CN"/>
        </w:rPr>
        <w:t>武江医保局联合区市场监管局宣传防疫知识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0"/>
          <w:szCs w:val="30"/>
          <w:u w:val="none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</w:rPr>
        <w:t>三、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连心服务不断档。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武江医保局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进一步督促定点零售药店切实落实医保便民、利民政策，确保重特大疾病及慢性病患者购药便利。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同时积极推广医保电子凭证，通过扫医保码就可以购药付款，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以减少人员流动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接触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带来的交叉感染风险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保证服务不间断、质量不降低，又最大程度降低群众购药时感染机会。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u w:val="none"/>
          <w:shd w:val="clear" w:fill="FFFFFF"/>
          <w:lang w:val="en-US" w:eastAsia="zh-CN"/>
        </w:rPr>
        <w:t>通讯员：武江区医保局 叶鑫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26943"/>
    <w:rsid w:val="28FC5C10"/>
    <w:rsid w:val="7C070BEA"/>
    <w:rsid w:val="7E7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639</Characters>
  <Lines>0</Lines>
  <Paragraphs>0</Paragraphs>
  <TotalTime>39</TotalTime>
  <ScaleCrop>false</ScaleCrop>
  <LinksUpToDate>false</LinksUpToDate>
  <CharactersWithSpaces>640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2022-03-23T08:57:00Z</dcterms:created>
  <dc:creator>123</dc:creator>
  <cp:lastModifiedBy>小虾</cp:lastModifiedBy>
  <dcterms:modified xsi:type="dcterms:W3CDTF">2022-03-24T01:55:34Z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C9FAD8DB28524C4F818C7A8ACCC9186F</vt:lpwstr>
  </property>
</Properties>
</file>