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eastAsia" w:ascii="黑体" w:hAnsi="黑体" w:eastAsia="黑体" w:cs="黑体"/>
          <w:i w:val="0"/>
          <w:caps w:val="0"/>
          <w:color w:val="auto"/>
          <w:spacing w:val="0"/>
          <w:w w:val="100"/>
          <w:position w:val="0"/>
          <w:sz w:val="32"/>
          <w:szCs w:val="32"/>
          <w:highlight w:val="none"/>
          <w:u w:val="none"/>
          <w:shd w:val="clear" w:color="auto" w:fill="FFFFFF"/>
          <w:lang w:val="en-US" w:eastAsia="zh-CN"/>
        </w:rPr>
      </w:pPr>
      <w:r>
        <w:rPr>
          <w:rFonts w:hint="eastAsia" w:ascii="黑体" w:hAnsi="黑体" w:eastAsia="黑体" w:cs="黑体"/>
          <w:i w:val="0"/>
          <w:caps w:val="0"/>
          <w:color w:val="auto"/>
          <w:spacing w:val="0"/>
          <w:w w:val="100"/>
          <w:position w:val="0"/>
          <w:sz w:val="32"/>
          <w:szCs w:val="32"/>
          <w:highlight w:val="none"/>
          <w:u w:val="none"/>
          <w:shd w:val="clear" w:color="auto" w:fill="FFFFFF"/>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w w:val="100"/>
          <w:position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w w:val="100"/>
          <w:position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240" w:lineRule="exact"/>
        <w:ind w:firstLine="640" w:firstLineChars="200"/>
        <w:textAlignment w:val="auto"/>
        <w:rPr>
          <w:rFonts w:hint="default" w:ascii="Times New Roman" w:hAnsi="Times New Roman" w:eastAsia="仿宋_GB2312" w:cs="Times New Roman"/>
          <w:color w:val="auto"/>
          <w:spacing w:val="0"/>
          <w:w w:val="100"/>
          <w:position w:val="0"/>
          <w:sz w:val="32"/>
          <w:szCs w:val="32"/>
          <w:highlight w:val="none"/>
          <w:u w:val="none"/>
        </w:rPr>
      </w:pPr>
    </w:p>
    <w:p>
      <w:pPr>
        <w:keepNext w:val="0"/>
        <w:keepLines w:val="0"/>
        <w:pageBreakBefore w:val="0"/>
        <w:wordWrap/>
        <w:overflowPunct/>
        <w:topLinePunct w:val="0"/>
        <w:bidi w:val="0"/>
        <w:adjustRightInd w:val="0"/>
        <w:snapToGrid w:val="0"/>
        <w:spacing w:line="560" w:lineRule="exact"/>
        <w:ind w:firstLine="640" w:firstLineChars="200"/>
        <w:rPr>
          <w:rFonts w:hint="default" w:ascii="Times New Roman" w:hAnsi="Times New Roman" w:eastAsia="仿宋_GB2312" w:cs="Times New Roman"/>
          <w:color w:val="auto"/>
          <w:spacing w:val="0"/>
          <w:w w:val="100"/>
          <w:position w:val="0"/>
          <w:sz w:val="32"/>
          <w:szCs w:val="32"/>
          <w:highlight w:val="none"/>
          <w:u w:val="none"/>
        </w:rPr>
      </w:pPr>
      <w:r>
        <w:rPr>
          <w:rFonts w:hint="default" w:ascii="Times New Roman" w:hAnsi="Times New Roman" w:eastAsia="仿宋_GB2312" w:cs="Times New Roman"/>
          <w:color w:val="auto"/>
          <w:spacing w:val="0"/>
          <w:w w:val="100"/>
          <w:position w:val="0"/>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wordWrap/>
        <w:overflowPunct/>
        <w:topLinePunct w:val="0"/>
        <w:bidi w:val="0"/>
        <w:spacing w:line="560" w:lineRule="exact"/>
        <w:ind w:firstLine="640" w:firstLineChars="200"/>
        <w:textAlignment w:val="auto"/>
        <w:rPr>
          <w:rFonts w:hint="default" w:ascii="Times New Roman" w:hAnsi="Times New Roman" w:eastAsia="黑体" w:cs="Times New Roman"/>
          <w:b w:val="0"/>
          <w:bCs w:val="0"/>
          <w:color w:val="auto"/>
          <w:spacing w:val="0"/>
          <w:w w:val="100"/>
          <w:position w:val="0"/>
          <w:sz w:val="32"/>
          <w:szCs w:val="32"/>
          <w:highlight w:val="none"/>
          <w:u w:val="none"/>
          <w:lang w:val="en-US" w:eastAsia="zh-CN"/>
        </w:rPr>
      </w:pPr>
      <w:r>
        <w:rPr>
          <w:rFonts w:hint="default" w:ascii="Times New Roman" w:hAnsi="Times New Roman" w:eastAsia="黑体" w:cs="Times New Roman"/>
          <w:b w:val="0"/>
          <w:bCs w:val="0"/>
          <w:color w:val="auto"/>
          <w:spacing w:val="0"/>
          <w:w w:val="100"/>
          <w:position w:val="0"/>
          <w:sz w:val="32"/>
          <w:szCs w:val="32"/>
          <w:highlight w:val="none"/>
          <w:u w:val="none"/>
          <w:lang w:val="en-US" w:eastAsia="zh-CN"/>
        </w:rPr>
        <w:t>一、考生分类管理</w:t>
      </w:r>
    </w:p>
    <w:p>
      <w:pPr>
        <w:keepNext w:val="0"/>
        <w:keepLines w:val="0"/>
        <w:pageBreakBefore w:val="0"/>
        <w:widowControl w:val="0"/>
        <w:wordWrap/>
        <w:overflowPunct/>
        <w:topLinePunct w:val="0"/>
        <w:bidi w:val="0"/>
        <w:spacing w:line="560" w:lineRule="exact"/>
        <w:ind w:firstLine="643" w:firstLineChars="200"/>
        <w:textAlignment w:val="auto"/>
        <w:rPr>
          <w:rFonts w:hint="default" w:ascii="Times New Roman" w:hAnsi="Times New Roman" w:eastAsia="楷体_GB2312" w:cs="Times New Roman"/>
          <w:b/>
          <w:bCs/>
          <w:color w:val="auto"/>
          <w:spacing w:val="0"/>
          <w:w w:val="100"/>
          <w:position w:val="0"/>
          <w:sz w:val="32"/>
          <w:szCs w:val="32"/>
          <w:highlight w:val="none"/>
          <w:u w:val="none"/>
          <w:lang w:eastAsia="zh-CN"/>
        </w:rPr>
      </w:pPr>
      <w:r>
        <w:rPr>
          <w:rFonts w:hint="default" w:ascii="Times New Roman" w:hAnsi="Times New Roman" w:eastAsia="楷体_GB2312" w:cs="Times New Roman"/>
          <w:b/>
          <w:bCs/>
          <w:color w:val="auto"/>
          <w:spacing w:val="0"/>
          <w:w w:val="100"/>
          <w:position w:val="0"/>
          <w:sz w:val="32"/>
          <w:szCs w:val="32"/>
          <w:highlight w:val="none"/>
          <w:u w:val="none"/>
          <w:lang w:val="en-US" w:eastAsia="zh-CN"/>
        </w:rPr>
        <w:t>（一）</w:t>
      </w:r>
      <w:r>
        <w:rPr>
          <w:rFonts w:hint="default" w:ascii="Times New Roman" w:hAnsi="Times New Roman" w:eastAsia="楷体_GB2312" w:cs="Times New Roman"/>
          <w:b/>
          <w:bCs/>
          <w:color w:val="auto"/>
          <w:spacing w:val="0"/>
          <w:w w:val="100"/>
          <w:position w:val="0"/>
          <w:sz w:val="32"/>
          <w:szCs w:val="32"/>
          <w:highlight w:val="none"/>
          <w:u w:val="none"/>
          <w:lang w:eastAsia="zh-CN"/>
        </w:rPr>
        <w:t>正常参加考试</w:t>
      </w:r>
      <w:r>
        <w:rPr>
          <w:rFonts w:hint="eastAsia" w:ascii="Times New Roman" w:hAnsi="Times New Roman" w:eastAsia="楷体_GB2312" w:cs="Times New Roman"/>
          <w:b/>
          <w:bCs/>
          <w:color w:val="auto"/>
          <w:spacing w:val="0"/>
          <w:w w:val="100"/>
          <w:position w:val="0"/>
          <w:sz w:val="32"/>
          <w:szCs w:val="32"/>
          <w:highlight w:val="none"/>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粤康码为绿码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有考前(以每科目开考时间为准</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下同)48小时内</w:t>
      </w:r>
      <w:r>
        <w:rPr>
          <w:rFonts w:hint="eastAsia" w:ascii="仿宋_GB2312" w:hAnsi="仿宋_GB2312" w:eastAsia="仿宋_GB2312" w:cs="仿宋_GB2312"/>
          <w:spacing w:val="0"/>
          <w:w w:val="100"/>
          <w:position w:val="0"/>
          <w:sz w:val="32"/>
          <w:szCs w:val="32"/>
          <w:lang w:eastAsia="zh-CN"/>
        </w:rPr>
        <w:t>韶关市</w:t>
      </w:r>
      <w:r>
        <w:rPr>
          <w:rFonts w:hint="eastAsia" w:ascii="仿宋_GB2312" w:hAnsi="仿宋_GB2312" w:eastAsia="仿宋_GB2312" w:cs="仿宋_GB2312"/>
          <w:spacing w:val="0"/>
          <w:w w:val="100"/>
          <w:position w:val="0"/>
          <w:sz w:val="32"/>
          <w:szCs w:val="32"/>
        </w:rPr>
        <w:t>内核酸检测阴性证明(电子、纸质同等效力</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下同)</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现场测量体温正常(体温&lt;37.</w:t>
      </w:r>
      <w:bookmarkStart w:id="0" w:name="_GoBack"/>
      <w:bookmarkEnd w:id="0"/>
      <w:r>
        <w:rPr>
          <w:rFonts w:hint="eastAsia" w:ascii="仿宋_GB2312" w:hAnsi="仿宋_GB2312" w:eastAsia="仿宋_GB2312" w:cs="仿宋_GB2312"/>
          <w:spacing w:val="0"/>
          <w:w w:val="100"/>
          <w:position w:val="0"/>
          <w:sz w:val="32"/>
          <w:szCs w:val="32"/>
        </w:rPr>
        <w:t>3℃</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且不存在下述不得参加考试情况的考生。</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lang w:eastAsia="zh-CN"/>
        </w:rPr>
        <w:t>注：</w:t>
      </w:r>
      <w:r>
        <w:rPr>
          <w:rFonts w:hint="eastAsia" w:ascii="仿宋_GB2312" w:hAnsi="仿宋_GB2312" w:eastAsia="仿宋_GB2312" w:cs="仿宋_GB2312"/>
          <w:spacing w:val="0"/>
          <w:w w:val="100"/>
          <w:position w:val="0"/>
          <w:sz w:val="32"/>
          <w:szCs w:val="32"/>
        </w:rPr>
        <w:t>行程卡带星的考生，须提供韶关本地医疗机构的三天两检核酸结果（两次核酸</w:t>
      </w:r>
      <w:r>
        <w:rPr>
          <w:rFonts w:hint="eastAsia" w:ascii="仿宋_GB2312" w:hAnsi="仿宋_GB2312" w:eastAsia="仿宋_GB2312" w:cs="仿宋_GB2312"/>
          <w:spacing w:val="0"/>
          <w:w w:val="100"/>
          <w:position w:val="0"/>
          <w:sz w:val="32"/>
          <w:szCs w:val="32"/>
          <w:lang w:eastAsia="zh-CN"/>
        </w:rPr>
        <w:t>检测</w:t>
      </w:r>
      <w:r>
        <w:rPr>
          <w:rFonts w:hint="eastAsia" w:ascii="仿宋_GB2312" w:hAnsi="仿宋_GB2312" w:eastAsia="仿宋_GB2312" w:cs="仿宋_GB2312"/>
          <w:spacing w:val="0"/>
          <w:w w:val="100"/>
          <w:position w:val="0"/>
          <w:sz w:val="32"/>
          <w:szCs w:val="32"/>
        </w:rPr>
        <w:t>间隔24小时）参加</w:t>
      </w:r>
      <w:r>
        <w:rPr>
          <w:rFonts w:hint="eastAsia" w:ascii="仿宋_GB2312" w:hAnsi="仿宋_GB2312" w:eastAsia="仿宋_GB2312" w:cs="仿宋_GB2312"/>
          <w:spacing w:val="0"/>
          <w:w w:val="100"/>
          <w:position w:val="0"/>
          <w:sz w:val="32"/>
          <w:szCs w:val="32"/>
          <w:lang w:eastAsia="zh-CN"/>
        </w:rPr>
        <w:t>面试。</w:t>
      </w:r>
    </w:p>
    <w:p>
      <w:pPr>
        <w:keepNext w:val="0"/>
        <w:keepLines w:val="0"/>
        <w:pageBreakBefore w:val="0"/>
        <w:widowControl w:val="0"/>
        <w:wordWrap/>
        <w:overflowPunct/>
        <w:topLinePunct w:val="0"/>
        <w:bidi w:val="0"/>
        <w:spacing w:line="560" w:lineRule="exact"/>
        <w:ind w:firstLine="643" w:firstLineChars="200"/>
        <w:textAlignment w:val="auto"/>
        <w:rPr>
          <w:rFonts w:hint="default" w:ascii="Times New Roman" w:hAnsi="Times New Roman" w:eastAsia="楷体_GB2312" w:cs="Times New Roman"/>
          <w:b/>
          <w:bCs/>
          <w:color w:val="auto"/>
          <w:spacing w:val="0"/>
          <w:w w:val="100"/>
          <w:position w:val="0"/>
          <w:sz w:val="32"/>
          <w:szCs w:val="32"/>
          <w:highlight w:val="none"/>
          <w:u w:val="none"/>
          <w:lang w:val="en-US" w:eastAsia="zh-CN"/>
        </w:rPr>
      </w:pPr>
      <w:r>
        <w:rPr>
          <w:rFonts w:hint="default" w:ascii="Times New Roman" w:hAnsi="Times New Roman" w:eastAsia="楷体_GB2312" w:cs="Times New Roman"/>
          <w:b/>
          <w:bCs/>
          <w:color w:val="auto"/>
          <w:spacing w:val="0"/>
          <w:w w:val="100"/>
          <w:position w:val="0"/>
          <w:sz w:val="32"/>
          <w:szCs w:val="32"/>
          <w:highlight w:val="none"/>
          <w:u w:val="none"/>
          <w:lang w:val="en-US" w:eastAsia="zh-CN"/>
        </w:rPr>
        <w:t>（二）不得参加考试</w:t>
      </w:r>
      <w:r>
        <w:rPr>
          <w:rFonts w:hint="eastAsia" w:ascii="Times New Roman" w:hAnsi="Times New Roman" w:eastAsia="楷体_GB2312" w:cs="Times New Roman"/>
          <w:b/>
          <w:bCs/>
          <w:color w:val="auto"/>
          <w:spacing w:val="0"/>
          <w:w w:val="100"/>
          <w:position w:val="0"/>
          <w:sz w:val="32"/>
          <w:szCs w:val="32"/>
          <w:highlight w:val="none"/>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69"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1.正处于隔离治疗期的确诊病例、无症状感染者</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隔离期未满的密切接触者、密切接触者的密切接触者</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以及其他正处于集中隔离、居家隔离、居家健康监测的考生</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108"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2.考前14天内</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有中、高风险地区(或发生本地疫情地区)所在县(县级市、区、旗</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直辖市、副省级城市为街道和乡镇</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未设区的地级市为街道和乡镇</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下同)或当地政府宣布全域封闭管理地区旅居史的考生</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3.粤康码为红码或黄码的考生</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139" w:firstLine="537" w:firstLineChars="168"/>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4.不能提供考前48小时内</w:t>
      </w:r>
      <w:r>
        <w:rPr>
          <w:rFonts w:hint="eastAsia" w:ascii="仿宋_GB2312" w:hAnsi="仿宋_GB2312" w:eastAsia="仿宋_GB2312" w:cs="仿宋_GB2312"/>
          <w:spacing w:val="0"/>
          <w:w w:val="100"/>
          <w:position w:val="0"/>
          <w:sz w:val="32"/>
          <w:szCs w:val="32"/>
          <w:lang w:eastAsia="zh-CN"/>
        </w:rPr>
        <w:t>韶关市内</w:t>
      </w:r>
      <w:r>
        <w:rPr>
          <w:rFonts w:hint="eastAsia" w:ascii="仿宋_GB2312" w:hAnsi="仿宋_GB2312" w:eastAsia="仿宋_GB2312" w:cs="仿宋_GB2312"/>
          <w:spacing w:val="0"/>
          <w:w w:val="100"/>
          <w:position w:val="0"/>
          <w:sz w:val="32"/>
          <w:szCs w:val="32"/>
        </w:rPr>
        <w:t>核酸检测阴性证明的考生</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102" w:firstLine="409" w:firstLineChars="128"/>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5.现场测量体温不正常(体温≥37.3℃)</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在临时观察区适当休息后使用水银体温计再次测量体温仍然不正常的考生</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6.其他不符合正常参加考试情况的考生。</w:t>
      </w:r>
    </w:p>
    <w:p>
      <w:pPr>
        <w:pStyle w:val="6"/>
        <w:keepNext w:val="0"/>
        <w:keepLines w:val="0"/>
        <w:pageBreakBefore w:val="0"/>
        <w:wordWrap/>
        <w:overflowPunct/>
        <w:topLinePunct w:val="0"/>
        <w:bidi w:val="0"/>
        <w:spacing w:line="560" w:lineRule="exact"/>
        <w:rPr>
          <w:rFonts w:hint="eastAsia" w:ascii="楷体_GB2312" w:hAnsi="楷体_GB2312" w:eastAsia="楷体_GB2312" w:cs="楷体_GB2312"/>
          <w:b/>
          <w:bCs/>
          <w:color w:val="auto"/>
          <w:spacing w:val="0"/>
          <w:w w:val="100"/>
          <w:position w:val="0"/>
          <w:sz w:val="32"/>
          <w:szCs w:val="32"/>
          <w:highlight w:val="none"/>
          <w:u w:val="none"/>
          <w:lang w:val="en-US" w:eastAsia="zh-CN"/>
        </w:rPr>
      </w:pPr>
      <w:r>
        <w:rPr>
          <w:rFonts w:hint="eastAsia" w:ascii="楷体_GB2312" w:hAnsi="楷体_GB2312" w:eastAsia="楷体_GB2312" w:cs="楷体_GB2312"/>
          <w:b/>
          <w:bCs/>
          <w:color w:val="auto"/>
          <w:spacing w:val="0"/>
          <w:w w:val="100"/>
          <w:position w:val="0"/>
          <w:sz w:val="32"/>
          <w:szCs w:val="32"/>
          <w:highlight w:val="none"/>
          <w:u w:val="none"/>
          <w:lang w:val="en-US" w:eastAsia="zh-CN"/>
        </w:rPr>
        <w:t>（三）其他情况</w:t>
      </w:r>
    </w:p>
    <w:p>
      <w:pPr>
        <w:pStyle w:val="6"/>
        <w:keepNext w:val="0"/>
        <w:keepLines w:val="0"/>
        <w:pageBreakBefore w:val="0"/>
        <w:wordWrap/>
        <w:overflowPunct/>
        <w:topLinePunct w:val="0"/>
        <w:bidi w:val="0"/>
        <w:spacing w:line="560" w:lineRule="exact"/>
        <w:rPr>
          <w:rFonts w:hint="default" w:ascii="Times New Roman" w:hAnsi="Times New Roman" w:eastAsia="仿宋_GB2312" w:cs="Times New Roman"/>
          <w:color w:val="auto"/>
          <w:spacing w:val="0"/>
          <w:w w:val="100"/>
          <w:position w:val="0"/>
          <w:sz w:val="32"/>
          <w:szCs w:val="32"/>
          <w:highlight w:val="none"/>
          <w:u w:val="none"/>
          <w:lang w:val="en-US" w:eastAsia="zh-CN"/>
        </w:rPr>
      </w:pPr>
      <w:r>
        <w:rPr>
          <w:rFonts w:hint="eastAsia" w:ascii="Times New Roman" w:hAnsi="Times New Roman" w:eastAsia="仿宋_GB2312" w:cs="Times New Roman"/>
          <w:color w:val="auto"/>
          <w:spacing w:val="0"/>
          <w:w w:val="100"/>
          <w:position w:val="0"/>
          <w:sz w:val="32"/>
          <w:szCs w:val="32"/>
          <w:highlight w:val="none"/>
          <w:u w:val="none"/>
          <w:lang w:val="en-US" w:eastAsia="zh-CN"/>
        </w:rPr>
        <w:t>如有考生不符合以上所述情况，需由现场防疫人员研判其能否能够参加考试，请考生理解并配合相关安排。</w:t>
      </w:r>
    </w:p>
    <w:p>
      <w:pPr>
        <w:keepNext w:val="0"/>
        <w:keepLines w:val="0"/>
        <w:pageBreakBefore w:val="0"/>
        <w:widowControl w:val="0"/>
        <w:wordWrap/>
        <w:overflowPunct/>
        <w:topLinePunct w:val="0"/>
        <w:bidi w:val="0"/>
        <w:spacing w:line="560" w:lineRule="exact"/>
        <w:ind w:firstLine="640" w:firstLineChars="200"/>
        <w:textAlignment w:val="auto"/>
        <w:rPr>
          <w:rFonts w:hint="default" w:ascii="Times New Roman" w:hAnsi="Times New Roman" w:eastAsia="黑体" w:cs="Times New Roman"/>
          <w:b w:val="0"/>
          <w:bCs w:val="0"/>
          <w:color w:val="auto"/>
          <w:spacing w:val="0"/>
          <w:w w:val="100"/>
          <w:position w:val="0"/>
          <w:sz w:val="32"/>
          <w:szCs w:val="32"/>
          <w:highlight w:val="none"/>
          <w:u w:val="none"/>
          <w:lang w:val="en-US" w:eastAsia="zh-CN"/>
        </w:rPr>
      </w:pPr>
      <w:r>
        <w:rPr>
          <w:rFonts w:hint="default" w:ascii="Times New Roman" w:hAnsi="Times New Roman" w:eastAsia="黑体" w:cs="Times New Roman"/>
          <w:b w:val="0"/>
          <w:bCs w:val="0"/>
          <w:color w:val="auto"/>
          <w:spacing w:val="0"/>
          <w:w w:val="100"/>
          <w:position w:val="0"/>
          <w:sz w:val="32"/>
          <w:szCs w:val="32"/>
          <w:highlight w:val="none"/>
          <w:u w:val="none"/>
          <w:lang w:val="en-US" w:eastAsia="zh-CN"/>
        </w:rPr>
        <w:t>二、考前准备事项</w:t>
      </w:r>
    </w:p>
    <w:p>
      <w:pPr>
        <w:keepNext w:val="0"/>
        <w:keepLines w:val="0"/>
        <w:pageBreakBefore w:val="0"/>
        <w:wordWrap/>
        <w:overflowPunct/>
        <w:topLinePunct w:val="0"/>
        <w:bidi w:val="0"/>
        <w:adjustRightInd w:val="0"/>
        <w:snapToGrid w:val="0"/>
        <w:spacing w:line="560" w:lineRule="exact"/>
        <w:ind w:firstLine="643" w:firstLineChars="200"/>
        <w:rPr>
          <w:rFonts w:hint="eastAsia" w:ascii="仿宋_GB2312" w:hAnsi="仿宋_GB2312" w:eastAsia="仿宋_GB2312" w:cs="仿宋_GB2312"/>
          <w:b/>
          <w:bCs/>
          <w:color w:val="auto"/>
          <w:spacing w:val="0"/>
          <w:w w:val="100"/>
          <w:position w:val="0"/>
          <w:sz w:val="32"/>
          <w:szCs w:val="32"/>
          <w:highlight w:val="none"/>
          <w:u w:val="none"/>
          <w:lang w:val="en-US" w:eastAsia="zh-CN"/>
        </w:rPr>
      </w:pPr>
      <w:r>
        <w:rPr>
          <w:rFonts w:hint="eastAsia" w:ascii="仿宋_GB2312" w:hAnsi="仿宋_GB2312" w:eastAsia="仿宋_GB2312" w:cs="仿宋_GB2312"/>
          <w:b/>
          <w:bCs/>
          <w:color w:val="auto"/>
          <w:spacing w:val="0"/>
          <w:w w:val="100"/>
          <w:position w:val="0"/>
          <w:sz w:val="32"/>
          <w:szCs w:val="32"/>
          <w:highlight w:val="none"/>
          <w:u w:val="none"/>
          <w:lang w:val="en-US" w:eastAsia="zh-CN"/>
        </w:rPr>
        <w:t>（一）通过“粤康码”申报健康状况</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2" w:firstLine="604" w:firstLineChars="189"/>
        <w:textAlignment w:val="baseline"/>
        <w:rPr>
          <w:rFonts w:hint="eastAsia" w:ascii="仿宋_GB2312" w:hAnsi="仿宋_GB2312" w:eastAsia="仿宋_GB2312" w:cs="仿宋_GB2312"/>
          <w:spacing w:val="0"/>
          <w:w w:val="100"/>
          <w:position w:val="0"/>
          <w:sz w:val="32"/>
          <w:szCs w:val="32"/>
        </w:rPr>
      </w:pPr>
      <w:r>
        <w:rPr>
          <w:rFonts w:hint="default" w:ascii="Times New Roman" w:hAnsi="Times New Roman" w:eastAsia="仿宋_GB2312" w:cs="Times New Roman"/>
          <w:color w:val="auto"/>
          <w:spacing w:val="0"/>
          <w:w w:val="100"/>
          <w:position w:val="0"/>
          <w:sz w:val="32"/>
          <w:szCs w:val="32"/>
          <w:highlight w:val="none"/>
          <w:u w:val="none"/>
        </w:rPr>
        <w:t>考生须</w:t>
      </w:r>
      <w:r>
        <w:rPr>
          <w:rFonts w:hint="default" w:ascii="Times New Roman" w:hAnsi="Times New Roman" w:eastAsia="仿宋_GB2312" w:cs="Times New Roman"/>
          <w:color w:val="auto"/>
          <w:spacing w:val="0"/>
          <w:w w:val="100"/>
          <w:position w:val="0"/>
          <w:sz w:val="32"/>
          <w:szCs w:val="32"/>
          <w:highlight w:val="none"/>
          <w:u w:val="none"/>
          <w:lang w:val="en-US" w:eastAsia="zh-CN"/>
        </w:rPr>
        <w:t>提前</w:t>
      </w:r>
      <w:r>
        <w:rPr>
          <w:rFonts w:hint="eastAsia" w:ascii="Times New Roman" w:hAnsi="Times New Roman" w:eastAsia="仿宋_GB2312" w:cs="Times New Roman"/>
          <w:color w:val="auto"/>
          <w:spacing w:val="0"/>
          <w:w w:val="100"/>
          <w:position w:val="0"/>
          <w:sz w:val="32"/>
          <w:szCs w:val="32"/>
          <w:highlight w:val="none"/>
          <w:u w:val="none"/>
          <w:lang w:val="en-US" w:eastAsia="zh-CN"/>
        </w:rPr>
        <w:t>14天</w:t>
      </w:r>
      <w:r>
        <w:rPr>
          <w:rFonts w:hint="eastAsia" w:ascii="仿宋_GB2312" w:hAnsi="仿宋_GB2312" w:eastAsia="仿宋_GB2312" w:cs="仿宋_GB2312"/>
          <w:spacing w:val="0"/>
          <w:w w:val="100"/>
          <w:position w:val="0"/>
          <w:sz w:val="32"/>
          <w:szCs w:val="32"/>
        </w:rPr>
        <w:t>注册粤康码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并自我监测有无发热、咳嗽、乏力等疑似症状。如果旅居史、接触史发生变化或出现相关症状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须及时在粤康码进行申报更新</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有症状的到医疗机构及时就诊排查</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排除新冠肺炎等重点传染病。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2"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(二)考生须按要求提前准备考前48小时内</w:t>
      </w:r>
      <w:r>
        <w:rPr>
          <w:rFonts w:hint="eastAsia" w:ascii="仿宋_GB2312" w:hAnsi="仿宋_GB2312" w:eastAsia="仿宋_GB2312" w:cs="仿宋_GB2312"/>
          <w:spacing w:val="0"/>
          <w:w w:val="100"/>
          <w:position w:val="0"/>
          <w:sz w:val="32"/>
          <w:szCs w:val="32"/>
          <w:lang w:eastAsia="zh-CN"/>
        </w:rPr>
        <w:t>韶关市</w:t>
      </w:r>
      <w:r>
        <w:rPr>
          <w:rFonts w:hint="eastAsia" w:ascii="仿宋_GB2312" w:hAnsi="仿宋_GB2312" w:eastAsia="仿宋_GB2312" w:cs="仿宋_GB2312"/>
          <w:spacing w:val="0"/>
          <w:w w:val="100"/>
          <w:position w:val="0"/>
          <w:sz w:val="32"/>
          <w:szCs w:val="32"/>
        </w:rPr>
        <w:t>内核酸检测阴性证明。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(三)考生需自备一次性使用医用口罩或以上级别口罩。</w:t>
      </w:r>
    </w:p>
    <w:p>
      <w:pPr>
        <w:keepNext w:val="0"/>
        <w:keepLines w:val="0"/>
        <w:pageBreakBefore w:val="0"/>
        <w:wordWrap/>
        <w:overflowPunct/>
        <w:topLinePunct w:val="0"/>
        <w:bidi w:val="0"/>
        <w:adjustRightInd w:val="0"/>
        <w:snapToGrid w:val="0"/>
        <w:spacing w:line="560" w:lineRule="exact"/>
        <w:ind w:firstLine="643" w:firstLineChars="200"/>
        <w:rPr>
          <w:rFonts w:hint="eastAsia" w:ascii="仿宋_GB2312" w:hAnsi="仿宋_GB2312" w:eastAsia="仿宋_GB2312" w:cs="仿宋_GB2312"/>
          <w:b/>
          <w:bCs/>
          <w:color w:val="auto"/>
          <w:spacing w:val="0"/>
          <w:w w:val="100"/>
          <w:position w:val="0"/>
          <w:sz w:val="32"/>
          <w:szCs w:val="32"/>
          <w:highlight w:val="none"/>
          <w:u w:val="none"/>
          <w:lang w:val="en-US" w:eastAsia="zh-CN"/>
        </w:rPr>
      </w:pPr>
      <w:r>
        <w:rPr>
          <w:rFonts w:hint="eastAsia" w:ascii="仿宋_GB2312" w:hAnsi="仿宋_GB2312" w:eastAsia="仿宋_GB2312" w:cs="仿宋_GB2312"/>
          <w:b/>
          <w:bCs/>
          <w:color w:val="auto"/>
          <w:spacing w:val="0"/>
          <w:w w:val="100"/>
          <w:position w:val="0"/>
          <w:sz w:val="32"/>
          <w:szCs w:val="32"/>
          <w:highlight w:val="none"/>
          <w:u w:val="none"/>
          <w:lang w:val="en-US" w:eastAsia="zh-CN"/>
        </w:rPr>
        <w:t>(四)提前做好出行安排</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105"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1.所有考生考前非必要不参加聚集性活动。本省考生考前14天内非必要不出省</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非必要不出所在地市。考生要提前了解广东和考试所在地市的最新疫情防控政策措施</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合理安排时间</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落实核酸检测等健康管理措施。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注</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①全国疫情风险等级查询</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(h</w:t>
      </w:r>
      <w:r>
        <w:rPr>
          <w:rFonts w:hint="eastAsia" w:ascii="仿宋_GB2312" w:hAnsi="仿宋_GB2312" w:eastAsia="仿宋_GB2312" w:cs="仿宋_GB2312"/>
          <w:spacing w:val="0"/>
          <w:w w:val="100"/>
          <w:position w:val="0"/>
          <w:sz w:val="32"/>
          <w:szCs w:val="32"/>
          <w:lang w:val="en-US" w:eastAsia="zh-CN"/>
        </w:rPr>
        <w:t>t</w:t>
      </w:r>
      <w:r>
        <w:rPr>
          <w:rFonts w:hint="eastAsia" w:ascii="仿宋_GB2312" w:hAnsi="仿宋_GB2312" w:eastAsia="仿宋_GB2312" w:cs="仿宋_GB2312"/>
          <w:spacing w:val="0"/>
          <w:w w:val="100"/>
          <w:position w:val="0"/>
          <w:sz w:val="32"/>
          <w:szCs w:val="32"/>
        </w:rPr>
        <w:t>tp:/bmfw.www.gov.cn/yqfxdjcx</w:t>
      </w:r>
      <w:r>
        <w:rPr>
          <w:rFonts w:hint="eastAsia" w:ascii="仿宋_GB2312" w:hAnsi="仿宋_GB2312" w:eastAsia="仿宋_GB2312" w:cs="仿宋_GB2312"/>
          <w:spacing w:val="0"/>
          <w:w w:val="100"/>
          <w:position w:val="0"/>
          <w:sz w:val="32"/>
          <w:szCs w:val="32"/>
          <w:lang w:val="en-US" w:eastAsia="zh-CN"/>
        </w:rPr>
        <w:t>/</w:t>
      </w:r>
      <w:r>
        <w:rPr>
          <w:rFonts w:hint="eastAsia" w:ascii="仿宋_GB2312" w:hAnsi="仿宋_GB2312" w:eastAsia="仿宋_GB2312" w:cs="仿宋_GB2312"/>
          <w:spacing w:val="0"/>
          <w:w w:val="100"/>
          <w:position w:val="0"/>
          <w:sz w:val="32"/>
          <w:szCs w:val="32"/>
        </w:rPr>
        <w:t>risk.html)</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②各地疫情防控政策措施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00" w:right="552" w:hanging="640" w:hanging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w:t>
      </w:r>
      <w:r>
        <w:rPr>
          <w:rFonts w:hint="eastAsia" w:ascii="仿宋_GB2312" w:hAnsi="仿宋_GB2312" w:eastAsia="仿宋_GB2312" w:cs="仿宋_GB2312"/>
          <w:spacing w:val="-11"/>
          <w:w w:val="100"/>
          <w:position w:val="0"/>
          <w:sz w:val="32"/>
          <w:szCs w:val="32"/>
          <w:lang w:val="en-US" w:eastAsia="zh-CN"/>
        </w:rPr>
        <w:t>ht</w:t>
      </w:r>
      <w:r>
        <w:rPr>
          <w:rFonts w:hint="eastAsia" w:ascii="仿宋_GB2312" w:hAnsi="仿宋_GB2312" w:eastAsia="仿宋_GB2312" w:cs="仿宋_GB2312"/>
          <w:spacing w:val="-11"/>
          <w:w w:val="100"/>
          <w:position w:val="0"/>
          <w:sz w:val="32"/>
          <w:szCs w:val="32"/>
        </w:rPr>
        <w:t>tp:/www</w:t>
      </w:r>
      <w:r>
        <w:rPr>
          <w:rFonts w:hint="eastAsia" w:ascii="仿宋_GB2312" w:hAnsi="仿宋_GB2312" w:eastAsia="仿宋_GB2312" w:cs="仿宋_GB2312"/>
          <w:spacing w:val="-11"/>
          <w:w w:val="100"/>
          <w:position w:val="0"/>
          <w:sz w:val="32"/>
          <w:szCs w:val="32"/>
          <w:lang w:val="en-US" w:eastAsia="zh-CN"/>
        </w:rPr>
        <w:t>.</w:t>
      </w:r>
      <w:r>
        <w:rPr>
          <w:rFonts w:hint="eastAsia" w:ascii="仿宋_GB2312" w:hAnsi="仿宋_GB2312" w:eastAsia="仿宋_GB2312" w:cs="仿宋_GB2312"/>
          <w:spacing w:val="-11"/>
          <w:w w:val="100"/>
          <w:position w:val="0"/>
          <w:sz w:val="32"/>
          <w:szCs w:val="32"/>
        </w:rPr>
        <w:t>gov.cn/zhuanti/2021yqfkgdzc/index.htm#/</w:t>
      </w:r>
      <w:r>
        <w:rPr>
          <w:rFonts w:hint="eastAsia" w:ascii="仿宋_GB2312" w:hAnsi="仿宋_GB2312" w:eastAsia="仿宋_GB2312" w:cs="仿宋_GB2312"/>
          <w:spacing w:val="-11"/>
          <w:w w:val="100"/>
          <w:position w:val="0"/>
          <w:sz w:val="32"/>
          <w:szCs w:val="32"/>
          <w:lang w:val="en-US" w:eastAsia="zh-CN"/>
        </w:rPr>
        <w:t>)</w:t>
      </w:r>
      <w:r>
        <w:rPr>
          <w:rFonts w:hint="eastAsia" w:ascii="仿宋_GB2312" w:hAnsi="仿宋_GB2312" w:eastAsia="仿宋_GB2312" w:cs="仿宋_GB2312"/>
          <w:spacing w:val="0"/>
          <w:w w:val="100"/>
          <w:position w:val="0"/>
          <w:sz w:val="32"/>
          <w:szCs w:val="32"/>
        </w:rPr>
        <w:t>2.考生应提前了解考点入口位置和前往路线。</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3.因考点内疫情防控管理要求</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社会车辆禁止进入考点。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4.在考点门口入场时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提前准备好身份证、准考证、粤康码、考前48小时内</w:t>
      </w:r>
      <w:r>
        <w:rPr>
          <w:rFonts w:hint="eastAsia" w:ascii="仿宋_GB2312" w:hAnsi="仿宋_GB2312" w:eastAsia="仿宋_GB2312" w:cs="仿宋_GB2312"/>
          <w:spacing w:val="0"/>
          <w:w w:val="100"/>
          <w:position w:val="0"/>
          <w:sz w:val="32"/>
          <w:szCs w:val="32"/>
          <w:lang w:eastAsia="zh-CN"/>
        </w:rPr>
        <w:t>韶关市</w:t>
      </w:r>
      <w:r>
        <w:rPr>
          <w:rFonts w:hint="eastAsia" w:ascii="仿宋_GB2312" w:hAnsi="仿宋_GB2312" w:eastAsia="仿宋_GB2312" w:cs="仿宋_GB2312"/>
          <w:spacing w:val="0"/>
          <w:w w:val="100"/>
          <w:position w:val="0"/>
          <w:sz w:val="32"/>
          <w:szCs w:val="32"/>
        </w:rPr>
        <w:t>内的核酸检测阴性证明。</w:t>
      </w:r>
    </w:p>
    <w:p>
      <w:pPr>
        <w:keepNext w:val="0"/>
        <w:keepLines w:val="0"/>
        <w:pageBreakBefore w:val="0"/>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auto"/>
          <w:spacing w:val="0"/>
          <w:w w:val="100"/>
          <w:position w:val="0"/>
          <w:sz w:val="32"/>
          <w:szCs w:val="32"/>
          <w:highlight w:val="none"/>
          <w:u w:val="none"/>
        </w:rPr>
      </w:pPr>
      <w:r>
        <w:rPr>
          <w:rFonts w:hint="eastAsia" w:ascii="仿宋_GB2312" w:hAnsi="仿宋_GB2312" w:eastAsia="仿宋_GB2312" w:cs="仿宋_GB2312"/>
          <w:color w:val="auto"/>
          <w:spacing w:val="0"/>
          <w:w w:val="100"/>
          <w:position w:val="0"/>
          <w:sz w:val="32"/>
          <w:szCs w:val="32"/>
          <w:highlight w:val="none"/>
          <w:u w:val="none"/>
          <w:lang w:val="en-US" w:eastAsia="zh-CN"/>
        </w:rPr>
        <w:t>5</w:t>
      </w:r>
      <w:r>
        <w:rPr>
          <w:rFonts w:hint="eastAsia" w:ascii="仿宋_GB2312" w:hAnsi="仿宋_GB2312" w:eastAsia="仿宋_GB2312" w:cs="仿宋_GB2312"/>
          <w:color w:val="auto"/>
          <w:spacing w:val="0"/>
          <w:w w:val="100"/>
          <w:position w:val="0"/>
          <w:sz w:val="32"/>
          <w:szCs w:val="32"/>
          <w:highlight w:val="none"/>
          <w:u w:val="none"/>
        </w:rPr>
        <w:t>.因防疫检测要求，考生务必至少在开考前1小时到达考点，验证入场。逾期到场，</w:t>
      </w:r>
      <w:r>
        <w:rPr>
          <w:rFonts w:hint="eastAsia" w:ascii="仿宋_GB2312" w:hAnsi="仿宋_GB2312" w:eastAsia="仿宋_GB2312" w:cs="仿宋_GB2312"/>
          <w:color w:val="auto"/>
          <w:spacing w:val="0"/>
          <w:w w:val="100"/>
          <w:position w:val="0"/>
          <w:sz w:val="32"/>
          <w:szCs w:val="32"/>
          <w:highlight w:val="none"/>
          <w:u w:val="none"/>
          <w:lang w:val="en-US" w:eastAsia="zh-CN"/>
        </w:rPr>
        <w:t>影响考试</w:t>
      </w:r>
      <w:r>
        <w:rPr>
          <w:rFonts w:hint="eastAsia" w:ascii="仿宋_GB2312" w:hAnsi="仿宋_GB2312" w:eastAsia="仿宋_GB2312" w:cs="仿宋_GB2312"/>
          <w:color w:val="auto"/>
          <w:spacing w:val="0"/>
          <w:w w:val="100"/>
          <w:position w:val="0"/>
          <w:sz w:val="32"/>
          <w:szCs w:val="32"/>
          <w:highlight w:val="none"/>
          <w:u w:val="none"/>
        </w:rPr>
        <w:t>的，责任自负。</w:t>
      </w:r>
    </w:p>
    <w:p>
      <w:pPr>
        <w:keepNext w:val="0"/>
        <w:keepLines w:val="0"/>
        <w:pageBreakBefore w:val="0"/>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auto"/>
          <w:spacing w:val="0"/>
          <w:w w:val="100"/>
          <w:position w:val="0"/>
          <w:sz w:val="32"/>
          <w:szCs w:val="32"/>
          <w:highlight w:val="none"/>
          <w:u w:val="none"/>
        </w:rPr>
      </w:pPr>
      <w:r>
        <w:rPr>
          <w:rFonts w:hint="eastAsia" w:ascii="仿宋_GB2312" w:hAnsi="仿宋_GB2312" w:eastAsia="仿宋_GB2312" w:cs="仿宋_GB2312"/>
          <w:color w:val="auto"/>
          <w:spacing w:val="0"/>
          <w:w w:val="100"/>
          <w:position w:val="0"/>
          <w:sz w:val="32"/>
          <w:szCs w:val="32"/>
          <w:highlight w:val="none"/>
          <w:u w:val="none"/>
          <w:lang w:val="en-US" w:eastAsia="zh-CN"/>
        </w:rPr>
        <w:t>6</w:t>
      </w:r>
      <w:r>
        <w:rPr>
          <w:rFonts w:hint="eastAsia" w:ascii="仿宋_GB2312" w:hAnsi="仿宋_GB2312" w:eastAsia="仿宋_GB2312" w:cs="仿宋_GB2312"/>
          <w:color w:val="auto"/>
          <w:spacing w:val="0"/>
          <w:w w:val="100"/>
          <w:position w:val="0"/>
          <w:sz w:val="32"/>
          <w:szCs w:val="32"/>
          <w:highlight w:val="none"/>
          <w:u w:val="none"/>
        </w:rPr>
        <w:t>.在考点门口入场时，提前准备好身份证、准考证，相关证明，并出示</w:t>
      </w:r>
      <w:r>
        <w:rPr>
          <w:rFonts w:hint="eastAsia" w:ascii="仿宋_GB2312" w:hAnsi="仿宋_GB2312" w:eastAsia="仿宋_GB2312" w:cs="仿宋_GB2312"/>
          <w:color w:val="auto"/>
          <w:spacing w:val="0"/>
          <w:w w:val="100"/>
          <w:position w:val="0"/>
          <w:sz w:val="32"/>
          <w:szCs w:val="32"/>
          <w:highlight w:val="none"/>
          <w:u w:val="none"/>
          <w:lang w:eastAsia="zh-CN"/>
        </w:rPr>
        <w:t>“粤康码”、</w:t>
      </w:r>
      <w:r>
        <w:rPr>
          <w:rFonts w:hint="eastAsia" w:ascii="仿宋_GB2312" w:hAnsi="仿宋_GB2312" w:eastAsia="仿宋_GB2312" w:cs="仿宋_GB2312"/>
          <w:color w:val="auto"/>
          <w:spacing w:val="0"/>
          <w:w w:val="100"/>
          <w:position w:val="0"/>
          <w:sz w:val="32"/>
          <w:szCs w:val="32"/>
          <w:highlight w:val="none"/>
          <w:u w:val="none"/>
          <w:lang w:val="en-US" w:eastAsia="zh-CN"/>
        </w:rPr>
        <w:t>通信大数据行程卡</w:t>
      </w:r>
      <w:r>
        <w:rPr>
          <w:rFonts w:hint="eastAsia" w:ascii="仿宋_GB2312" w:hAnsi="仿宋_GB2312" w:eastAsia="仿宋_GB2312" w:cs="仿宋_GB2312"/>
          <w:color w:val="auto"/>
          <w:spacing w:val="0"/>
          <w:w w:val="100"/>
          <w:position w:val="0"/>
          <w:sz w:val="32"/>
          <w:szCs w:val="32"/>
          <w:highlight w:val="none"/>
          <w:u w:val="none"/>
        </w:rPr>
        <w:t>备查。</w:t>
      </w:r>
    </w:p>
    <w:p>
      <w:pPr>
        <w:keepNext w:val="0"/>
        <w:keepLines w:val="0"/>
        <w:pageBreakBefore w:val="0"/>
        <w:widowControl w:val="0"/>
        <w:wordWrap/>
        <w:overflowPunct/>
        <w:topLinePunct w:val="0"/>
        <w:bidi w:val="0"/>
        <w:spacing w:line="560" w:lineRule="exact"/>
        <w:ind w:firstLine="640" w:firstLineChars="200"/>
        <w:textAlignment w:val="auto"/>
        <w:rPr>
          <w:rFonts w:hint="eastAsia" w:ascii="Times New Roman" w:hAnsi="Times New Roman" w:eastAsia="黑体" w:cs="Times New Roman"/>
          <w:b w:val="0"/>
          <w:bCs w:val="0"/>
          <w:color w:val="auto"/>
          <w:spacing w:val="0"/>
          <w:w w:val="100"/>
          <w:position w:val="0"/>
          <w:sz w:val="32"/>
          <w:szCs w:val="32"/>
          <w:highlight w:val="none"/>
          <w:u w:val="none"/>
          <w:lang w:val="en-US" w:eastAsia="zh-CN"/>
        </w:rPr>
      </w:pPr>
      <w:r>
        <w:rPr>
          <w:rFonts w:hint="eastAsia" w:ascii="Times New Roman" w:hAnsi="Times New Roman" w:eastAsia="黑体" w:cs="Times New Roman"/>
          <w:b w:val="0"/>
          <w:bCs w:val="0"/>
          <w:color w:val="auto"/>
          <w:spacing w:val="0"/>
          <w:w w:val="100"/>
          <w:position w:val="0"/>
          <w:sz w:val="32"/>
          <w:szCs w:val="32"/>
          <w:highlight w:val="none"/>
          <w:u w:val="none"/>
          <w:lang w:val="en-US" w:eastAsia="zh-CN"/>
        </w:rPr>
        <w:t>三、考试期间义务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7" w:firstLineChars="189"/>
        <w:textAlignment w:val="baseline"/>
        <w:rPr>
          <w:rFonts w:hint="eastAsia" w:ascii="仿宋_GB2312" w:hAnsi="仿宋_GB2312" w:eastAsia="仿宋_GB2312" w:cs="仿宋_GB2312"/>
          <w:b/>
          <w:bCs/>
          <w:spacing w:val="0"/>
          <w:w w:val="100"/>
          <w:position w:val="0"/>
          <w:sz w:val="32"/>
          <w:szCs w:val="32"/>
        </w:rPr>
      </w:pPr>
      <w:r>
        <w:rPr>
          <w:rFonts w:hint="eastAsia" w:ascii="仿宋_GB2312" w:hAnsi="仿宋_GB2312" w:eastAsia="仿宋_GB2312" w:cs="仿宋_GB2312"/>
          <w:b/>
          <w:bCs/>
          <w:spacing w:val="0"/>
          <w:w w:val="100"/>
          <w:position w:val="0"/>
          <w:sz w:val="32"/>
          <w:szCs w:val="32"/>
        </w:rPr>
        <w:t>(一)配合和服从防疫管理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1.所有考生在考点期间务必全程规范佩戴口罩</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进行身份核验时须摘除口罩。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2.自觉配合完成检测流程后经规定通道前往考场</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在规定区域活动</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考后及时离开。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3.如有相应症状或经检测发现有异常情况的</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要服从考务人员管理</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接受</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不得参加考试</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安排到隔离考场考试”等相关处置。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7" w:firstLineChars="189"/>
        <w:textAlignment w:val="baseline"/>
        <w:rPr>
          <w:rFonts w:hint="eastAsia" w:ascii="仿宋_GB2312" w:hAnsi="仿宋_GB2312" w:eastAsia="仿宋_GB2312" w:cs="仿宋_GB2312"/>
          <w:b/>
          <w:bCs/>
          <w:spacing w:val="0"/>
          <w:w w:val="100"/>
          <w:position w:val="0"/>
          <w:sz w:val="32"/>
          <w:szCs w:val="32"/>
        </w:rPr>
      </w:pPr>
      <w:r>
        <w:rPr>
          <w:rFonts w:hint="eastAsia" w:ascii="仿宋_GB2312" w:hAnsi="仿宋_GB2312" w:eastAsia="仿宋_GB2312" w:cs="仿宋_GB2312"/>
          <w:b/>
          <w:bCs/>
          <w:spacing w:val="0"/>
          <w:w w:val="100"/>
          <w:position w:val="0"/>
          <w:sz w:val="32"/>
          <w:szCs w:val="32"/>
        </w:rPr>
        <w:t>(二)关注身体状况</w:t>
      </w:r>
    </w:p>
    <w:p>
      <w:pPr>
        <w:keepNext w:val="0"/>
        <w:keepLines w:val="0"/>
        <w:pageBreakBefore w:val="0"/>
        <w:widowControl/>
        <w:kinsoku w:val="0"/>
        <w:wordWrap/>
        <w:overflowPunct/>
        <w:topLinePunct w:val="0"/>
        <w:autoSpaceDE/>
        <w:autoSpaceDN/>
        <w:bidi w:val="0"/>
        <w:adjustRightInd w:val="0"/>
        <w:snapToGrid w:val="0"/>
        <w:spacing w:line="560" w:lineRule="exact"/>
        <w:ind w:left="0" w:leftChars="0" w:right="176"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考试期间考生出现发热(体温≥37.3℃)、咳嗽、乏力等不适症状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应及时报告并自觉服从考务人员管理</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由卫生防疫人员研判是否可继续参加考试。</w:t>
      </w:r>
    </w:p>
    <w:p>
      <w:pPr>
        <w:keepNext w:val="0"/>
        <w:keepLines w:val="0"/>
        <w:pageBreakBefore w:val="0"/>
        <w:widowControl w:val="0"/>
        <w:wordWrap/>
        <w:overflowPunct/>
        <w:topLinePunct w:val="0"/>
        <w:bidi w:val="0"/>
        <w:spacing w:line="560" w:lineRule="exact"/>
        <w:ind w:firstLine="640" w:firstLineChars="200"/>
        <w:textAlignment w:val="auto"/>
        <w:rPr>
          <w:rFonts w:hint="eastAsia" w:ascii="Times New Roman" w:hAnsi="Times New Roman" w:eastAsia="黑体" w:cs="Times New Roman"/>
          <w:b w:val="0"/>
          <w:bCs w:val="0"/>
          <w:color w:val="auto"/>
          <w:spacing w:val="0"/>
          <w:w w:val="100"/>
          <w:position w:val="0"/>
          <w:sz w:val="32"/>
          <w:szCs w:val="32"/>
          <w:highlight w:val="none"/>
          <w:u w:val="none"/>
          <w:lang w:val="en-US" w:eastAsia="zh-CN"/>
        </w:rPr>
      </w:pPr>
      <w:r>
        <w:rPr>
          <w:rFonts w:hint="eastAsia" w:ascii="Times New Roman" w:hAnsi="Times New Roman" w:eastAsia="黑体" w:cs="Times New Roman"/>
          <w:b w:val="0"/>
          <w:bCs w:val="0"/>
          <w:color w:val="auto"/>
          <w:spacing w:val="0"/>
          <w:w w:val="100"/>
          <w:position w:val="0"/>
          <w:sz w:val="32"/>
          <w:szCs w:val="32"/>
          <w:highlight w:val="none"/>
          <w:u w:val="none"/>
          <w:lang w:val="en-US" w:eastAsia="zh-CN"/>
        </w:rPr>
        <w:t>四、有关要求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604" w:firstLineChars="189"/>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(一)考生应认真阅读本防控须知和《考生疫情防控承诺书》(附后)</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170" w:firstLine="604" w:firstLineChars="189"/>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(二)考生不配合考试防疫工作、不如实报告健康状况</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隐瞒或谎报旅居史、接触史、健康状况等疫情防控信息</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提供虚假防疫证明材料(信息)的</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取消考试资格。造成不良后果的</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依法追究其法律责任。</w:t>
      </w:r>
    </w:p>
    <w:p>
      <w:pPr>
        <w:spacing w:before="98" w:line="224" w:lineRule="auto"/>
        <w:rPr>
          <w:rFonts w:ascii="仿宋" w:hAnsi="仿宋" w:eastAsia="仿宋" w:cs="仿宋"/>
          <w:spacing w:val="0"/>
          <w:w w:val="100"/>
          <w:position w:val="0"/>
          <w:sz w:val="32"/>
          <w:szCs w:val="32"/>
        </w:rPr>
      </w:pPr>
    </w:p>
    <w:p>
      <w:pPr>
        <w:spacing w:before="98" w:line="224" w:lineRule="auto"/>
        <w:rPr>
          <w:rFonts w:ascii="仿宋" w:hAnsi="仿宋" w:eastAsia="仿宋" w:cs="仿宋"/>
          <w:spacing w:val="0"/>
          <w:w w:val="100"/>
          <w:position w:val="0"/>
          <w:sz w:val="32"/>
          <w:szCs w:val="32"/>
        </w:rPr>
      </w:pPr>
    </w:p>
    <w:p>
      <w:pPr>
        <w:spacing w:before="98" w:line="224" w:lineRule="auto"/>
        <w:rPr>
          <w:rFonts w:ascii="仿宋" w:hAnsi="仿宋" w:eastAsia="仿宋" w:cs="仿宋"/>
          <w:spacing w:val="0"/>
          <w:w w:val="100"/>
          <w:position w:val="0"/>
          <w:sz w:val="32"/>
          <w:szCs w:val="32"/>
        </w:rPr>
      </w:pPr>
      <w:r>
        <w:rPr>
          <w:rFonts w:ascii="仿宋" w:hAnsi="仿宋" w:eastAsia="仿宋" w:cs="仿宋"/>
          <w:spacing w:val="0"/>
          <w:w w:val="100"/>
          <w:position w:val="0"/>
          <w:sz w:val="32"/>
          <w:szCs w:val="32"/>
        </w:rPr>
        <w:t>附</w:t>
      </w:r>
      <w:r>
        <w:rPr>
          <w:rFonts w:hint="eastAsia" w:ascii="仿宋" w:hAnsi="仿宋" w:eastAsia="仿宋" w:cs="仿宋"/>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4" w:firstLineChars="189"/>
        <w:textAlignment w:val="auto"/>
        <w:rPr>
          <w:rFonts w:ascii="Arial"/>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pacing w:val="0"/>
          <w:w w:val="100"/>
          <w:position w:val="0"/>
          <w:sz w:val="44"/>
          <w:szCs w:val="44"/>
        </w:rPr>
      </w:pPr>
      <w:r>
        <w:rPr>
          <w:rFonts w:hint="eastAsia" w:ascii="方正小标宋简体" w:hAnsi="方正小标宋简体" w:eastAsia="方正小标宋简体" w:cs="方正小标宋简体"/>
          <w:spacing w:val="0"/>
          <w:w w:val="100"/>
          <w:position w:val="0"/>
          <w:sz w:val="44"/>
          <w:szCs w:val="44"/>
        </w:rPr>
        <w:t>考生疫情防控承诺书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31" w:firstLineChars="189"/>
        <w:jc w:val="center"/>
        <w:textAlignment w:val="auto"/>
        <w:rPr>
          <w:rFonts w:hint="eastAsia" w:ascii="方正小标宋简体" w:hAnsi="方正小标宋简体" w:eastAsia="方正小标宋简体" w:cs="方正小标宋简体"/>
          <w:spacing w:val="0"/>
          <w:w w:val="100"/>
          <w:positio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4" w:firstLineChars="189"/>
        <w:textAlignment w:val="auto"/>
        <w:rPr>
          <w:rFonts w:ascii="仿宋" w:hAnsi="仿宋" w:eastAsia="仿宋" w:cs="仿宋"/>
          <w:spacing w:val="0"/>
          <w:w w:val="100"/>
          <w:position w:val="0"/>
          <w:sz w:val="32"/>
          <w:szCs w:val="32"/>
        </w:rPr>
      </w:pPr>
      <w:r>
        <w:rPr>
          <w:rFonts w:ascii="仿宋" w:hAnsi="仿宋" w:eastAsia="仿宋" w:cs="仿宋"/>
          <w:spacing w:val="0"/>
          <w:w w:val="100"/>
          <w:position w:val="0"/>
          <w:sz w:val="32"/>
          <w:szCs w:val="32"/>
        </w:rPr>
        <w:t>一、本人已认真阅读《</w:t>
      </w:r>
      <w:r>
        <w:rPr>
          <w:rFonts w:hint="eastAsia" w:ascii="仿宋_GB2312" w:hAnsi="仿宋_GB2312" w:eastAsia="仿宋_GB2312" w:cs="仿宋_GB2312"/>
          <w:spacing w:val="0"/>
          <w:w w:val="100"/>
          <w:position w:val="0"/>
          <w:sz w:val="32"/>
          <w:szCs w:val="32"/>
        </w:rPr>
        <w:t>考生疫情防控承诺书</w:t>
      </w:r>
      <w:r>
        <w:rPr>
          <w:rFonts w:ascii="仿宋" w:hAnsi="仿宋" w:eastAsia="仿宋" w:cs="仿宋"/>
          <w:spacing w:val="0"/>
          <w:w w:val="100"/>
          <w:position w:val="0"/>
          <w:sz w:val="32"/>
          <w:szCs w:val="32"/>
        </w:rPr>
        <w:t>》</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知悉告知的所有事项和防疫要求。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04" w:firstLineChars="189"/>
        <w:textAlignment w:val="auto"/>
        <w:rPr>
          <w:rFonts w:ascii="仿宋" w:hAnsi="仿宋" w:eastAsia="仿宋" w:cs="仿宋"/>
          <w:spacing w:val="0"/>
          <w:w w:val="100"/>
          <w:position w:val="0"/>
          <w:sz w:val="32"/>
          <w:szCs w:val="32"/>
        </w:rPr>
      </w:pPr>
      <w:r>
        <w:rPr>
          <w:rFonts w:ascii="仿宋" w:hAnsi="仿宋" w:eastAsia="仿宋" w:cs="仿宋"/>
          <w:spacing w:val="0"/>
          <w:w w:val="100"/>
          <w:position w:val="0"/>
          <w:sz w:val="32"/>
          <w:szCs w:val="32"/>
        </w:rPr>
        <w:t>二、本人充分理解并遵守考试各项防疫要求</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不存在任何不得参加考试的情形。</w:t>
      </w:r>
    </w:p>
    <w:p>
      <w:pPr>
        <w:keepNext w:val="0"/>
        <w:keepLines w:val="0"/>
        <w:pageBreakBefore w:val="0"/>
        <w:widowControl w:val="0"/>
        <w:kinsoku/>
        <w:wordWrap/>
        <w:overflowPunct/>
        <w:topLinePunct w:val="0"/>
        <w:autoSpaceDE/>
        <w:autoSpaceDN/>
        <w:bidi w:val="0"/>
        <w:adjustRightInd/>
        <w:snapToGrid/>
        <w:spacing w:before="4" w:line="560" w:lineRule="exact"/>
        <w:ind w:left="0" w:leftChars="0" w:right="9" w:firstLine="604" w:firstLineChars="189"/>
        <w:textAlignment w:val="auto"/>
        <w:rPr>
          <w:rFonts w:ascii="仿宋" w:hAnsi="仿宋" w:eastAsia="仿宋" w:cs="仿宋"/>
          <w:spacing w:val="0"/>
          <w:w w:val="100"/>
          <w:position w:val="0"/>
          <w:sz w:val="32"/>
          <w:szCs w:val="32"/>
        </w:rPr>
      </w:pPr>
      <w:r>
        <w:rPr>
          <w:rFonts w:ascii="仿宋" w:hAnsi="仿宋" w:eastAsia="仿宋" w:cs="仿宋"/>
          <w:spacing w:val="0"/>
          <w:w w:val="100"/>
          <w:position w:val="0"/>
          <w:sz w:val="32"/>
          <w:szCs w:val="32"/>
        </w:rPr>
        <w:t>三、本人提交和现场出示的所有防疫材料(信息)均真实、有效</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积极配合和服从考试防疫相关检查和管理</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before="4" w:line="560" w:lineRule="exact"/>
        <w:ind w:left="0" w:leftChars="0" w:right="9" w:firstLine="604" w:firstLineChars="189"/>
        <w:textAlignment w:val="auto"/>
        <w:rPr>
          <w:spacing w:val="0"/>
          <w:w w:val="100"/>
          <w:position w:val="0"/>
        </w:rPr>
      </w:pPr>
      <w:r>
        <w:rPr>
          <w:rFonts w:ascii="仿宋" w:hAnsi="仿宋" w:eastAsia="仿宋" w:cs="仿宋"/>
          <w:spacing w:val="0"/>
          <w:w w:val="100"/>
          <w:position w:val="0"/>
          <w:sz w:val="32"/>
          <w:szCs w:val="32"/>
        </w:rPr>
        <w:t>如违反上述承诺</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自愿取消考试资格</w:t>
      </w:r>
      <w:r>
        <w:rPr>
          <w:rFonts w:hint="eastAsia" w:ascii="仿宋" w:hAnsi="仿宋" w:eastAsia="仿宋" w:cs="仿宋"/>
          <w:spacing w:val="0"/>
          <w:w w:val="100"/>
          <w:position w:val="0"/>
          <w:sz w:val="32"/>
          <w:szCs w:val="32"/>
          <w:lang w:eastAsia="zh-CN"/>
        </w:rPr>
        <w:t>，</w:t>
      </w:r>
      <w:r>
        <w:rPr>
          <w:rFonts w:ascii="仿宋" w:hAnsi="仿宋" w:eastAsia="仿宋" w:cs="仿宋"/>
          <w:spacing w:val="0"/>
          <w:w w:val="100"/>
          <w:position w:val="0"/>
          <w:sz w:val="32"/>
          <w:szCs w:val="32"/>
        </w:rPr>
        <w:t>承担相应后果及法律责任。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TE5ZGVhODBkMGVlODcyZTFjZTc1ZDhlODU3NTcifQ=="/>
  </w:docVars>
  <w:rsids>
    <w:rsidRoot w:val="14143B2E"/>
    <w:rsid w:val="01657BF1"/>
    <w:rsid w:val="14143B2E"/>
    <w:rsid w:val="19134748"/>
    <w:rsid w:val="1B976FF9"/>
    <w:rsid w:val="22B52834"/>
    <w:rsid w:val="36A97004"/>
    <w:rsid w:val="391A68B2"/>
    <w:rsid w:val="441601D8"/>
    <w:rsid w:val="48D448FE"/>
    <w:rsid w:val="4958624B"/>
    <w:rsid w:val="4E1B0267"/>
    <w:rsid w:val="4E4A7E84"/>
    <w:rsid w:val="52112BDA"/>
    <w:rsid w:val="5C42353A"/>
    <w:rsid w:val="5F902C3C"/>
    <w:rsid w:val="62447CD5"/>
    <w:rsid w:val="62EE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1587</Words>
  <Characters>1715</Characters>
  <Lines>0</Lines>
  <Paragraphs>0</Paragraphs>
  <TotalTime>0</TotalTime>
  <ScaleCrop>false</ScaleCrop>
  <LinksUpToDate>false</LinksUpToDate>
  <CharactersWithSpaces>1715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2021-10-21T09:04:00Z</cp:lastPrinted>
  <dcterms:modified xsi:type="dcterms:W3CDTF">2022-06-06T08:45:54Z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FBA9B5D912AB416295E0D53DE98EFAEA</vt:lpwstr>
  </property>
</Properties>
</file>