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center"/>
        <w:rPr>
          <w:rFonts w:hint="eastAsia" w:ascii="黑体" w:hAnsi="黑体" w:eastAsia="黑体" w:cs="黑体"/>
          <w:b w:val="0"/>
          <w:bCs/>
          <w:i w:val="0"/>
          <w:caps w:val="0"/>
          <w:color w:val="333333"/>
          <w:spacing w:val="0"/>
          <w:sz w:val="44"/>
          <w:szCs w:val="44"/>
          <w:shd w:val="clear" w:fill="FFFFFF"/>
        </w:rPr>
      </w:pPr>
      <w:r>
        <w:rPr>
          <w:rFonts w:hint="eastAsia" w:ascii="黑体" w:hAnsi="黑体" w:eastAsia="黑体" w:cs="黑体"/>
          <w:b w:val="0"/>
          <w:bCs/>
          <w:sz w:val="44"/>
          <w:szCs w:val="44"/>
          <w:lang w:eastAsia="zh-CN"/>
        </w:rPr>
        <w:t>武江区：多措并举</w:t>
      </w:r>
      <w:r>
        <w:rPr>
          <w:rFonts w:hint="eastAsia" w:ascii="黑体" w:hAnsi="黑体" w:eastAsia="黑体" w:cs="黑体"/>
          <w:b w:val="0"/>
          <w:bCs/>
          <w:i w:val="0"/>
          <w:caps w:val="0"/>
          <w:color w:val="333333"/>
          <w:spacing w:val="0"/>
          <w:sz w:val="44"/>
          <w:szCs w:val="44"/>
          <w:shd w:val="clear" w:fill="FFFFFF"/>
          <w:lang w:eastAsia="zh-CN"/>
        </w:rPr>
        <w:t>维护</w:t>
      </w:r>
      <w:r>
        <w:rPr>
          <w:rFonts w:hint="eastAsia" w:ascii="黑体" w:hAnsi="黑体" w:eastAsia="黑体" w:cs="黑体"/>
          <w:b w:val="0"/>
          <w:bCs/>
          <w:i w:val="0"/>
          <w:caps w:val="0"/>
          <w:color w:val="333333"/>
          <w:spacing w:val="0"/>
          <w:sz w:val="44"/>
          <w:szCs w:val="44"/>
          <w:shd w:val="clear" w:fill="FFFFFF"/>
        </w:rPr>
        <w:t>医保基金安全</w:t>
      </w:r>
    </w:p>
    <w:p>
      <w:pPr>
        <w:rPr>
          <w:rFonts w:hint="eastAsia"/>
        </w:rPr>
      </w:pPr>
    </w:p>
    <w:p>
      <w:pP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sz w:val="32"/>
          <w:szCs w:val="32"/>
          <w:lang w:val="en-US" w:eastAsia="zh-CN"/>
        </w:rPr>
        <w:t xml:space="preserve">   为</w:t>
      </w:r>
      <w:r>
        <w:rPr>
          <w:rFonts w:hint="eastAsia" w:ascii="仿宋" w:hAnsi="仿宋" w:eastAsia="仿宋" w:cs="仿宋"/>
          <w:sz w:val="32"/>
          <w:szCs w:val="32"/>
          <w:lang w:eastAsia="zh-CN"/>
        </w:rPr>
        <w:t>切实做好定点医疗机构医保基金清算工作，减轻医疗机构垫付资金压力，维护医保基金安全，</w:t>
      </w:r>
      <w:r>
        <w:rPr>
          <w:rFonts w:hint="eastAsia" w:ascii="仿宋" w:hAnsi="仿宋" w:eastAsia="仿宋" w:cs="仿宋"/>
          <w:sz w:val="32"/>
          <w:szCs w:val="32"/>
          <w:lang w:val="en-US" w:eastAsia="zh-CN"/>
        </w:rPr>
        <w:t>6月17日下午，武江区召开医保基金清算座谈会。区医保局</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区卫健局</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区人社局社保中心</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省项目组、各定点医疗机构共</w:t>
      </w:r>
      <w:r>
        <w:rPr>
          <w:rFonts w:hint="eastAsia" w:ascii="仿宋" w:hAnsi="仿宋" w:eastAsia="仿宋" w:cs="仿宋"/>
          <w:i w:val="0"/>
          <w:caps w:val="0"/>
          <w:color w:val="333333"/>
          <w:spacing w:val="0"/>
          <w:sz w:val="32"/>
          <w:szCs w:val="32"/>
          <w:shd w:val="clear" w:fill="FFFFFF"/>
          <w:lang w:val="en-US" w:eastAsia="zh-CN"/>
        </w:rPr>
        <w:t>30余人参加了座谈会。</w:t>
      </w:r>
    </w:p>
    <w:p>
      <w:pP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drawing>
          <wp:inline distT="0" distB="0" distL="114300" distR="114300">
            <wp:extent cx="5266690" cy="3555365"/>
            <wp:effectExtent l="0" t="0" r="10160" b="6985"/>
            <wp:docPr id="1" name="图片 1" descr="00938724782bd2a8886ca2ca0199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938724782bd2a8886ca2ca0199e21"/>
                    <pic:cNvPicPr>
                      <a:picLocks noChangeAspect="1"/>
                    </pic:cNvPicPr>
                  </pic:nvPicPr>
                  <pic:blipFill>
                    <a:blip r:embed="rId4"/>
                    <a:stretch>
                      <a:fillRect/>
                    </a:stretch>
                  </pic:blipFill>
                  <pic:spPr>
                    <a:xfrm>
                      <a:off x="0" y="0"/>
                      <a:ext cx="5266690" cy="3555365"/>
                    </a:xfrm>
                    <a:prstGeom prst="rect">
                      <a:avLst/>
                    </a:prstGeom>
                  </pic:spPr>
                </pic:pic>
              </a:graphicData>
            </a:graphic>
          </wp:inline>
        </w:drawing>
      </w:r>
    </w:p>
    <w:p>
      <w:pPr>
        <w:jc w:val="center"/>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sz w:val="30"/>
          <w:szCs w:val="30"/>
          <w:lang w:val="en-US" w:eastAsia="zh-CN"/>
        </w:rPr>
        <w:t>医保基金清算座谈会</w:t>
      </w:r>
      <w:r>
        <w:rPr>
          <w:rFonts w:hint="eastAsia" w:ascii="仿宋" w:hAnsi="仿宋" w:eastAsia="仿宋" w:cs="仿宋"/>
          <w:i w:val="0"/>
          <w:caps w:val="0"/>
          <w:color w:val="333333"/>
          <w:spacing w:val="0"/>
          <w:sz w:val="30"/>
          <w:szCs w:val="30"/>
          <w:shd w:val="clear" w:fill="FFFFFF"/>
          <w:lang w:val="en-US" w:eastAsia="zh-CN"/>
        </w:rPr>
        <w:t>现场</w:t>
      </w:r>
    </w:p>
    <w:p>
      <w:pP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座谈会上，</w:t>
      </w:r>
      <w:r>
        <w:rPr>
          <w:rFonts w:hint="eastAsia" w:ascii="仿宋" w:hAnsi="仿宋" w:eastAsia="仿宋" w:cs="仿宋"/>
          <w:i w:val="0"/>
          <w:caps w:val="0"/>
          <w:color w:val="333333"/>
          <w:spacing w:val="0"/>
          <w:sz w:val="32"/>
          <w:szCs w:val="32"/>
          <w:shd w:val="clear" w:fill="FFFFFF"/>
          <w:lang w:eastAsia="zh-CN"/>
        </w:rPr>
        <w:t>区人社局社保中心</w:t>
      </w:r>
      <w:r>
        <w:rPr>
          <w:rFonts w:hint="eastAsia" w:ascii="仿宋" w:hAnsi="仿宋" w:eastAsia="仿宋" w:cs="仿宋"/>
          <w:i w:val="0"/>
          <w:caps w:val="0"/>
          <w:color w:val="333333"/>
          <w:spacing w:val="0"/>
          <w:sz w:val="32"/>
          <w:szCs w:val="32"/>
          <w:shd w:val="clear" w:fill="FFFFFF"/>
          <w:lang w:val="en-US" w:eastAsia="zh-CN"/>
        </w:rPr>
        <w:t>相关负责人先具体介绍各定点医疗机构医保基金拨付进度，深刻剖析医保基金月结算对账不平</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医疗保障系统数据和基卫系统数据不一致的原因，耐心</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细心讲解了月结算操作流程和指引。省项目组对各定点医疗机构在医保基金结算对账过程存在问题及其他相关系统问题进行了解答。</w:t>
      </w:r>
      <w:r>
        <w:rPr>
          <w:rFonts w:hint="eastAsia" w:ascii="仿宋" w:hAnsi="仿宋" w:eastAsia="仿宋" w:cs="仿宋"/>
          <w:i w:val="0"/>
          <w:caps w:val="0"/>
          <w:color w:val="333333"/>
          <w:spacing w:val="0"/>
          <w:sz w:val="32"/>
          <w:szCs w:val="32"/>
          <w:shd w:val="clear" w:fill="FFFFFF"/>
          <w:lang w:val="en-US" w:eastAsia="zh-CN"/>
        </w:rPr>
        <w:t>区医保局相关负责人再对《医疗保障基金使用监督管理条例》进行逐条深入细致讲解，并结合日常工作，通过生动形象的具体案例分析讲解，将基金监管过程中可能遇到的问题进行解答。</w:t>
      </w:r>
    </w:p>
    <w:p>
      <w:pP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drawing>
          <wp:inline distT="0" distB="0" distL="114300" distR="114300">
            <wp:extent cx="5234940" cy="3926205"/>
            <wp:effectExtent l="0" t="0" r="3810" b="17145"/>
            <wp:docPr id="2" name="图片 2" descr="d23f9423026b1d1a2d2396ece45a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3f9423026b1d1a2d2396ece45a374"/>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jc w:val="cente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28"/>
          <w:szCs w:val="28"/>
          <w:shd w:val="clear" w:fill="FFFFFF"/>
          <w:lang w:val="en-US" w:eastAsia="zh-CN"/>
        </w:rPr>
        <w:t>各定点医疗机构签订</w:t>
      </w:r>
      <w:r>
        <w:rPr>
          <w:rFonts w:hint="eastAsia" w:ascii="仿宋" w:hAnsi="仿宋" w:eastAsia="仿宋" w:cs="仿宋"/>
          <w:i w:val="0"/>
          <w:caps w:val="0"/>
          <w:color w:val="333333"/>
          <w:spacing w:val="0"/>
          <w:sz w:val="28"/>
          <w:szCs w:val="28"/>
          <w:shd w:val="clear" w:fill="FFFFFF"/>
          <w:lang w:eastAsia="zh-CN"/>
        </w:rPr>
        <w:t>承诺书</w:t>
      </w:r>
    </w:p>
    <w:p>
      <w:pPr>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 xml:space="preserve">    最后，举行签订仪式，各定点医疗机构都签订医保定点医药机构</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从业人员反欺诈承诺书，促进行业自律，推进源头规范。</w:t>
      </w:r>
    </w:p>
    <w:p>
      <w:pPr>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333333"/>
          <w:spacing w:val="0"/>
          <w:sz w:val="32"/>
          <w:szCs w:val="32"/>
          <w:shd w:val="clear" w:fill="FFFFFF"/>
          <w:lang w:val="en-US" w:eastAsia="zh-CN"/>
        </w:rPr>
        <w:t xml:space="preserve">    通过此次座谈会，大家一致表示，落实责任</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i w:val="0"/>
          <w:caps w:val="0"/>
          <w:color w:val="333333"/>
          <w:spacing w:val="0"/>
          <w:sz w:val="32"/>
          <w:szCs w:val="32"/>
          <w:shd w:val="clear" w:fill="FFFFFF"/>
          <w:lang w:eastAsia="zh-CN"/>
        </w:rPr>
        <w:t>倒排工期，全力以赴做好医保基金结算工作，提升群众医疗保障获得感和满意度；</w:t>
      </w:r>
      <w:r>
        <w:rPr>
          <w:rFonts w:hint="eastAsia" w:ascii="仿宋" w:hAnsi="仿宋" w:eastAsia="仿宋" w:cs="仿宋"/>
          <w:i w:val="0"/>
          <w:caps w:val="0"/>
          <w:color w:val="000000"/>
          <w:spacing w:val="0"/>
          <w:sz w:val="32"/>
          <w:szCs w:val="32"/>
          <w:shd w:val="clear" w:fill="FFFFFF"/>
        </w:rPr>
        <w:t>诚信履行医保服务协议</w:t>
      </w:r>
      <w:r>
        <w:rPr>
          <w:rFonts w:hint="eastAsia" w:ascii="仿宋" w:hAnsi="仿宋" w:eastAsia="仿宋" w:cs="仿宋"/>
          <w:i w:val="0"/>
          <w:caps w:val="0"/>
          <w:color w:val="000000"/>
          <w:spacing w:val="0"/>
          <w:sz w:val="32"/>
          <w:szCs w:val="32"/>
          <w:shd w:val="clear" w:fill="FFFFFF"/>
          <w:lang w:eastAsia="zh-CN"/>
        </w:rPr>
        <w:t>和</w:t>
      </w:r>
      <w:r>
        <w:rPr>
          <w:rFonts w:hint="eastAsia" w:ascii="仿宋" w:hAnsi="仿宋" w:eastAsia="仿宋" w:cs="仿宋"/>
          <w:i w:val="0"/>
          <w:caps w:val="0"/>
          <w:color w:val="333333"/>
          <w:spacing w:val="0"/>
          <w:sz w:val="32"/>
          <w:szCs w:val="32"/>
          <w:shd w:val="clear" w:fill="FFFFFF"/>
          <w:lang w:eastAsia="zh-CN"/>
        </w:rPr>
        <w:t>承诺</w:t>
      </w:r>
      <w:r>
        <w:rPr>
          <w:rFonts w:hint="eastAsia" w:ascii="仿宋" w:hAnsi="仿宋" w:eastAsia="仿宋" w:cs="仿宋"/>
          <w:i w:val="0"/>
          <w:caps w:val="0"/>
          <w:color w:val="000000"/>
          <w:spacing w:val="0"/>
          <w:sz w:val="32"/>
          <w:szCs w:val="32"/>
          <w:shd w:val="clear" w:fill="FFFFFF"/>
        </w:rPr>
        <w:t>,自觉规范诊疗行为</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杜绝出现虚假、欺诈和骗保行为,努力营造风清气正的医保服务环境。</w:t>
      </w:r>
    </w:p>
    <w:p>
      <w:pPr>
        <w:rPr>
          <w:rFonts w:hint="default" w:ascii="仿宋" w:hAnsi="仿宋" w:eastAsia="仿宋" w:cs="仿宋"/>
          <w:i w:val="0"/>
          <w:caps w:val="0"/>
          <w:color w:val="000000"/>
          <w:spacing w:val="0"/>
          <w:sz w:val="32"/>
          <w:szCs w:val="32"/>
          <w:shd w:val="clear" w:fill="FFFFFF"/>
          <w:lang w:val="en-US" w:eastAsia="zh-CN"/>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jEwN2NiNzZjY2M1ZjhjYzdmYmM0YzI1NzcyM2MifQ=="/>
  </w:docVars>
  <w:rsids>
    <w:rsidRoot w:val="00000000"/>
    <w:rsid w:val="52CA484D"/>
    <w:rsid w:val="5A0524FF"/>
    <w:rsid w:val="5F294B35"/>
    <w:rsid w:val="704D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538</Words>
  <Characters>540</Characters>
  <Lines>0</Lines>
  <Paragraphs>0</Paragraphs>
  <TotalTime>0</TotalTime>
  <ScaleCrop>false</ScaleCrop>
  <LinksUpToDate>false</LinksUpToDate>
  <CharactersWithSpaces>581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2022-06-24T02:39:57Z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5B59124BB24F475B8D5193D66C727328</vt:lpwstr>
  </property>
</Properties>
</file>