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bCs/>
          <w:color w:val="auto"/>
          <w:kern w:val="0"/>
          <w:sz w:val="36"/>
          <w:szCs w:val="36"/>
          <w:lang w:val="en-US" w:eastAsia="zh-CN" w:bidi="ar"/>
        </w:rPr>
      </w:pPr>
      <w:r>
        <w:rPr>
          <w:rFonts w:hint="eastAsia" w:ascii="方正小标宋简体" w:hAnsi="方正小标宋简体" w:eastAsia="方正小标宋简体" w:cs="方正小标宋简体"/>
          <w:b/>
          <w:bCs/>
          <w:color w:val="auto"/>
          <w:kern w:val="0"/>
          <w:sz w:val="44"/>
          <w:szCs w:val="44"/>
          <w:lang w:val="en-US" w:eastAsia="zh-CN" w:bidi="ar"/>
        </w:rPr>
        <w:t>武江区召开医疗保障基金综合监管部门间联席会议</w:t>
      </w:r>
    </w:p>
    <w:p>
      <w:pPr>
        <w:pStyle w:val="2"/>
        <w:jc w:val="center"/>
        <w:rPr>
          <w:rFonts w:hint="eastAsia" w:ascii="黑体" w:hAnsi="黑体" w:eastAsia="黑体" w:cs="黑体"/>
          <w:b/>
          <w:bCs/>
          <w:color w:val="auto"/>
          <w:kern w:val="0"/>
          <w:sz w:val="31"/>
          <w:szCs w:val="31"/>
          <w:lang w:val="en-US" w:eastAsia="zh-CN" w:bidi="ar"/>
        </w:rPr>
      </w:pPr>
    </w:p>
    <w:p>
      <w:pPr>
        <w:pStyle w:val="2"/>
        <w:ind w:firstLine="620" w:firstLineChars="200"/>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为进一步加强医疗保障基金监管工作，确保全区医保基金安全运行。2021年7月5日上午，区政府副区长马文娟主持召开医疗保障基金综合监管部门间联席会议，区医保、区公安、区卫健局、区审计、区市场监管、区人社局有关负责同志参加会</w:t>
      </w:r>
      <w:bookmarkStart w:id="0" w:name="_GoBack"/>
      <w:bookmarkEnd w:id="0"/>
      <w:r>
        <w:rPr>
          <w:rFonts w:hint="eastAsia" w:ascii="仿宋" w:hAnsi="仿宋" w:eastAsia="仿宋" w:cs="仿宋"/>
          <w:color w:val="auto"/>
          <w:kern w:val="0"/>
          <w:sz w:val="31"/>
          <w:szCs w:val="31"/>
          <w:lang w:val="en-US" w:eastAsia="zh-CN" w:bidi="ar"/>
        </w:rPr>
        <w:t>议。</w:t>
      </w:r>
    </w:p>
    <w:p>
      <w:pPr>
        <w:pStyle w:val="2"/>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drawing>
          <wp:inline distT="0" distB="0" distL="114300" distR="114300">
            <wp:extent cx="5253990" cy="3940175"/>
            <wp:effectExtent l="0" t="0" r="3810" b="3175"/>
            <wp:docPr id="1" name="图片 1" descr="436d624f269aea8c791e920f67b8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6d624f269aea8c791e920f67b8fc0"/>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pStyle w:val="2"/>
        <w:keepNext w:val="0"/>
        <w:keepLines w:val="0"/>
        <w:pageBreakBefore w:val="0"/>
        <w:widowControl w:val="0"/>
        <w:kinsoku/>
        <w:wordWrap/>
        <w:overflowPunct/>
        <w:topLinePunct w:val="0"/>
        <w:autoSpaceDE w:val="0"/>
        <w:autoSpaceDN w:val="0"/>
        <w:bidi w:val="0"/>
        <w:adjustRightInd w:val="0"/>
        <w:snapToGrid/>
        <w:ind w:firstLine="620" w:firstLineChars="200"/>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会上，区医保局通报我区医保基金监管工作情况、存在问题及下一步工作计划。与会人员结合各自职责进行表态并提出意见建议。</w:t>
      </w:r>
    </w:p>
    <w:p>
      <w:pPr>
        <w:pStyle w:val="2"/>
        <w:keepNext w:val="0"/>
        <w:keepLines w:val="0"/>
        <w:pageBreakBefore w:val="0"/>
        <w:widowControl w:val="0"/>
        <w:kinsoku/>
        <w:wordWrap/>
        <w:overflowPunct/>
        <w:topLinePunct w:val="0"/>
        <w:autoSpaceDE w:val="0"/>
        <w:autoSpaceDN w:val="0"/>
        <w:bidi w:val="0"/>
        <w:adjustRightInd w:val="0"/>
        <w:snapToGrid/>
        <w:ind w:firstLine="620" w:firstLineChars="200"/>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会议指出，政府的职责是建立健全医疗保障基金监管制度，保障基金安全、提高基金使用效率。在现行医疗保险坚持以收定支、收支平衡、略有结余的原则要求下，政府监督管理医药机构、经办机构合理规范使用有限的基金，用好每一分钱，才能使基金盈余更多的“看病钱”、“保命钱”供参保人使用。  </w:t>
      </w:r>
    </w:p>
    <w:p>
      <w:pPr>
        <w:pStyle w:val="2"/>
        <w:keepNext w:val="0"/>
        <w:keepLines w:val="0"/>
        <w:pageBreakBefore w:val="0"/>
        <w:widowControl w:val="0"/>
        <w:kinsoku/>
        <w:wordWrap/>
        <w:overflowPunct/>
        <w:topLinePunct w:val="0"/>
        <w:autoSpaceDE w:val="0"/>
        <w:autoSpaceDN w:val="0"/>
        <w:bidi w:val="0"/>
        <w:adjustRightInd w:val="0"/>
        <w:snapToGrid/>
        <w:ind w:firstLine="620" w:firstLineChars="200"/>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会议要求，各联席部门一定要充分认识到基金监管工作的重要性和医保基金在社会稳定中的份量，要进一步完善联席会议制度，各司其责、齐心协力、互相配合、加强沟通。要担责任、建机制、严纪律，落实基金监管“一把手”负责制。要坚持依法监管，加强基金“收、管、发、补”重点业务环节监管，规范基金运作行为。要坚持公平公正，基金监管要标准统一，对服务对象一视同仁，操作要公开透明，执法检查要公平公正。各联席单位要加强医保领域党风廉政建设，坚持廉洁自律，为全区医疗保障事业提供坚强的政治保障。</w:t>
      </w:r>
    </w:p>
    <w:p>
      <w:pPr>
        <w:pStyle w:val="2"/>
        <w:keepNext w:val="0"/>
        <w:keepLines w:val="0"/>
        <w:pageBreakBefore w:val="0"/>
        <w:widowControl w:val="0"/>
        <w:kinsoku/>
        <w:wordWrap/>
        <w:overflowPunct/>
        <w:topLinePunct w:val="0"/>
        <w:autoSpaceDE w:val="0"/>
        <w:autoSpaceDN w:val="0"/>
        <w:bidi w:val="0"/>
        <w:adjustRightInd w:val="0"/>
        <w:snapToGrid/>
        <w:ind w:firstLine="620" w:firstLineChars="200"/>
        <w:textAlignment w:val="auto"/>
        <w:rPr>
          <w:rFonts w:hint="eastAsia" w:ascii="仿宋" w:hAnsi="仿宋" w:eastAsia="仿宋" w:cs="仿宋"/>
          <w:color w:val="auto"/>
          <w:kern w:val="0"/>
          <w:sz w:val="31"/>
          <w:szCs w:val="31"/>
          <w:lang w:val="en-US" w:eastAsia="zh-CN" w:bidi="ar"/>
        </w:rPr>
      </w:pPr>
    </w:p>
    <w:p>
      <w:pPr>
        <w:pStyle w:val="2"/>
        <w:keepNext w:val="0"/>
        <w:keepLines w:val="0"/>
        <w:pageBreakBefore w:val="0"/>
        <w:widowControl w:val="0"/>
        <w:kinsoku/>
        <w:wordWrap/>
        <w:overflowPunct/>
        <w:topLinePunct w:val="0"/>
        <w:autoSpaceDE w:val="0"/>
        <w:autoSpaceDN w:val="0"/>
        <w:bidi w:val="0"/>
        <w:adjustRightInd w:val="0"/>
        <w:snapToGrid/>
        <w:ind w:firstLine="620" w:firstLineChars="200"/>
        <w:textAlignment w:val="auto"/>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               （武江区医保局  李丹 18807510361）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YWZkMzUwZDk4Y2MxNDAwNDQ5NDRjYWQ1NjYwMzQifQ=="/>
  </w:docVars>
  <w:rsids>
    <w:rsidRoot w:val="548658CD"/>
    <w:rsid w:val="00692E77"/>
    <w:rsid w:val="03192A63"/>
    <w:rsid w:val="049525BD"/>
    <w:rsid w:val="0F11405E"/>
    <w:rsid w:val="2ED237E0"/>
    <w:rsid w:val="3F9A2A42"/>
    <w:rsid w:val="483A3C33"/>
    <w:rsid w:val="52020A2C"/>
    <w:rsid w:val="52785C65"/>
    <w:rsid w:val="548658CD"/>
    <w:rsid w:val="792A15C4"/>
    <w:rsid w:val="79C624A1"/>
    <w:rsid w:val="7CAE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qFormat/>
    <w:uiPriority w:val="0"/>
    <w:pPr>
      <w:spacing w:after="40"/>
    </w:pPr>
    <w:rPr>
      <w:rFonts w:ascii="Calibri" w:hAnsi="Calibri"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566</Words>
  <Characters>579</Characters>
  <Lines>0</Lines>
  <Paragraphs>0</Paragraphs>
  <TotalTime>26</TotalTime>
  <ScaleCrop>false</ScaleCrop>
  <LinksUpToDate>false</LinksUpToDate>
  <CharactersWithSpaces>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2022-07-05T15:12:00Z</dcterms:created>
  <dc:creator>Administrator</dc:creator>
  <cp:lastModifiedBy>小虾</cp:lastModifiedBy>
  <dcterms:modified xsi:type="dcterms:W3CDTF">2022-07-06T07:01:04Z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9DF67257420D41CCBEB4C257F7DD5584</vt:lpwstr>
  </property>
</Properties>
</file>