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-1</w:t>
      </w:r>
    </w:p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</w:t>
      </w:r>
    </w:p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专项资金项目绩效自评报告</w:t>
      </w:r>
    </w:p>
    <w:p>
      <w:pPr>
        <w:spacing w:line="360" w:lineRule="auto"/>
        <w:ind w:firstLine="0" w:firstLineChars="0"/>
        <w:jc w:val="center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名称：武江区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本级（部门）预算“戏曲进乡村、戏曲进校园”</w:t>
      </w:r>
      <w:r>
        <w:rPr>
          <w:rFonts w:hint="eastAsia" w:ascii="仿宋_GB2312" w:eastAsia="仿宋_GB2312"/>
          <w:sz w:val="32"/>
          <w:szCs w:val="32"/>
          <w:lang w:eastAsia="zh-CN"/>
        </w:rPr>
        <w:t>绩效自评</w:t>
      </w:r>
    </w:p>
    <w:p>
      <w:p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对应“具体项目类别”：群众性文化活动</w:t>
      </w:r>
    </w:p>
    <w:p>
      <w:p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自评单位名称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韶关市武江区文化旅游体育局</w:t>
      </w:r>
    </w:p>
    <w:p>
      <w:pPr>
        <w:snapToGrid w:val="0"/>
        <w:spacing w:beforeLines="0" w:afterLines="0"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填报日期：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2021.9.13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spacing w:beforeLines="0" w:afterLines="0"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武江区文化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馆根据韶关市武江区区本级年初预算，拟定《韶关市武江区文化旅游体育局2021年非遗在校园活动方案（10场）》，10场活动共使用资金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35760元（分2笔支付，其中：韶财科教[2020}75号专项资金支出19305元，韶财科教[2021}43号是省级专项资金，10000元是区本级预算：省市重点项目“群众性文化活动”）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《关于下达2018年戏曲进农村试点工作经费的通知》（韶财教〔2018〕94号）、粤财教〔2018〕64号、韶关市文化广电旅游体育局《2019年韶关市推进戏曲进农村工作方案》（韶文广旅体[2019]594号）文件精神及要求，拟定《韶关市武江区文旅体局2021年送戏下乡活动方案（3场）》。3场活动共使用资金25080元，其中区本级预算“三馆免费开放”支出20080元，区本级预算“戏曲进乡村”经费5000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通过开展系列活动，增强了非物质文化遗产保护传承意识，充分展示近年来非遗保护工作取得的丰硕成果，推动了传统文化在校园普及和传承，充分发挥了项目经费的效益。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napToGrid w:val="0"/>
        <w:spacing w:beforeLines="0" w:afterLines="0"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自评情况</w:t>
      </w:r>
    </w:p>
    <w:p>
      <w:pPr>
        <w:numPr>
          <w:ilvl w:val="0"/>
          <w:numId w:val="2"/>
        </w:num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自评分数</w:t>
      </w:r>
    </w:p>
    <w:p>
      <w:pPr>
        <w:numPr>
          <w:numId w:val="0"/>
        </w:num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100分</w:t>
      </w:r>
    </w:p>
    <w:p>
      <w:p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（二）专项资金使用绩效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1.专项资金支出情况。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10场活动共使用资金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35760元（分2笔支付，其中：韶财科教[2020}75号专项资金支出19305元，韶财科教[2021}43号是省级专项资金，10000元是区本级预算：省市重点项目“群众性文化活动”）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通过开展系列活动，增强了非物质文化遗产保护传承意识，充分展示近年来非遗保护工作取得的丰硕成果，推动了传统文化在校园普及和传承，充分发挥了项目经费的效益。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2.专项资金完成绩效目标情况。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  <w:lang w:eastAsia="zh-CN"/>
        </w:rPr>
        <w:t>按照预期进度完成。项目实施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做到了</w:t>
      </w:r>
      <w:r>
        <w:rPr>
          <w:rFonts w:hint="eastAsia" w:ascii="仿宋_GB2312" w:eastAsia="仿宋_GB2312"/>
          <w:sz w:val="32"/>
          <w:szCs w:val="32"/>
          <w:lang w:eastAsia="zh-CN"/>
        </w:rPr>
        <w:t>程序规范、有效监管。预期绩效目标的实现程度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完好</w:t>
      </w:r>
      <w:r>
        <w:rPr>
          <w:rFonts w:hint="eastAsia" w:ascii="仿宋_GB2312" w:eastAsia="仿宋_GB2312"/>
          <w:sz w:val="32"/>
          <w:szCs w:val="32"/>
          <w:lang w:eastAsia="zh-CN"/>
        </w:rPr>
        <w:t>：数量指标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  <w:lang w:eastAsia="zh-CN"/>
        </w:rPr>
        <w:t>完成，项目质量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  <w:lang w:eastAsia="zh-CN"/>
        </w:rPr>
        <w:t>达标，项目实施取得的实际效果。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3.专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项资金使用绩效。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按照省《韶财科教[2020}75号专项资金支出19305元，韶财科教[2021}43号是省级专项资金的文件精神，完成了预期目标，充分发挥了项目的社会效益，获得群众一致好评。</w:t>
      </w:r>
    </w:p>
    <w:p>
      <w:pPr>
        <w:numPr>
          <w:numId w:val="0"/>
        </w:num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专项资金使用绩效存在的问题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我馆坚持以党的文化方针政策为指导，落实区委、区政府关于文化建设的工作部署，以文化事业的发展为己任，为武江文化建设发挥自己积极作用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目前，</w:t>
      </w:r>
      <w:r>
        <w:rPr>
          <w:rFonts w:hint="eastAsia" w:ascii="仿宋_GB2312" w:eastAsia="仿宋_GB2312"/>
          <w:sz w:val="32"/>
          <w:szCs w:val="32"/>
        </w:rPr>
        <w:t>我区文化事业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仍</w:t>
      </w:r>
      <w:r>
        <w:rPr>
          <w:rFonts w:hint="eastAsia" w:ascii="仿宋_GB2312" w:eastAsia="仿宋_GB2312"/>
          <w:sz w:val="32"/>
          <w:szCs w:val="32"/>
        </w:rPr>
        <w:t>存在很多的不足，最主要表现在1、人员不足，馆员自身能力及文化馆编制限制；2、资金缺乏，活动经费少，任务繁重；3、创作能力不足、没有馆办艺术团、群众团队艺术水平不高等等，均制约了我区文化事业的良性发展。</w:t>
      </w:r>
    </w:p>
    <w:p>
      <w:pPr>
        <w:numPr>
          <w:numId w:val="0"/>
        </w:numPr>
        <w:snapToGrid w:val="0"/>
        <w:spacing w:beforeLines="0" w:afterLines="0"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-2</w:t>
      </w:r>
    </w:p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</w:t>
      </w:r>
    </w:p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专项资金项目绩效自评报告</w:t>
      </w:r>
    </w:p>
    <w:p>
      <w:pPr>
        <w:spacing w:line="360" w:lineRule="auto"/>
        <w:ind w:firstLine="0" w:firstLineChars="0"/>
        <w:jc w:val="center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spacing w:beforeLines="0" w:afterLines="0"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名称：武江区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本级（部门）预算“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群众体育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、区体育场所免费开放、预留全区体育事业发展资金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”绩效自评</w:t>
      </w:r>
    </w:p>
    <w:p>
      <w:p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对应“具体项目类别”：群众体育项目</w:t>
      </w:r>
    </w:p>
    <w:p>
      <w:p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自评单位名称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韶关市武江区文化旅游体育局</w:t>
      </w:r>
    </w:p>
    <w:p>
      <w:pPr>
        <w:snapToGrid w:val="0"/>
        <w:spacing w:beforeLines="0" w:afterLines="0"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填报日期：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2021.9.13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3"/>
        </w:numPr>
        <w:snapToGrid w:val="0"/>
        <w:spacing w:beforeLines="0" w:afterLines="0"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基本情况</w:t>
      </w:r>
    </w:p>
    <w:p>
      <w:pPr>
        <w:numPr>
          <w:numId w:val="0"/>
        </w:num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（一）用于群众体育支出141.036万元，占总数的83.37%。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br/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其中：用于援建公共体育场地和设施50.613万元；用于资助群众体育组织和队伍建设5.6699万元；用于资助或组织开展全民健身活动57.1149万元；用于组织开展全民健身科学研究与宣传7.666万元；用于其他19.9722万元。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br/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（二）用于竞技体育支出28.127万元，占总数的16.63%。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br/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其中：用于资助体育后备人才培养28.127万元。充分发挥了项目经费的效益。</w:t>
      </w:r>
    </w:p>
    <w:p>
      <w:pPr>
        <w:snapToGrid w:val="0"/>
        <w:spacing w:beforeLines="0" w:afterLines="0"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>
      <w:p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（一）自评分数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100分</w:t>
      </w:r>
    </w:p>
    <w:p>
      <w:p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（二）专项资金使用绩效</w:t>
      </w:r>
    </w:p>
    <w:p>
      <w:p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1.专项资金支出情况。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项目资金实际总投入情况。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项目资金实际总投入985778元，实际支出985778元。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2.专项资金完成绩效目标情况。</w:t>
      </w:r>
    </w:p>
    <w:p>
      <w:p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  <w:lang w:eastAsia="zh-CN"/>
        </w:rPr>
        <w:t>按照预期进度完成。项目实施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做到了</w:t>
      </w:r>
      <w:r>
        <w:rPr>
          <w:rFonts w:hint="eastAsia" w:ascii="仿宋_GB2312" w:eastAsia="仿宋_GB2312"/>
          <w:sz w:val="32"/>
          <w:szCs w:val="32"/>
          <w:lang w:eastAsia="zh-CN"/>
        </w:rPr>
        <w:t>程序规范、有效监管。预期绩效目标的实现程度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完好</w:t>
      </w:r>
      <w:r>
        <w:rPr>
          <w:rFonts w:hint="eastAsia" w:ascii="仿宋_GB2312" w:eastAsia="仿宋_GB2312"/>
          <w:sz w:val="32"/>
          <w:szCs w:val="32"/>
          <w:lang w:eastAsia="zh-CN"/>
        </w:rPr>
        <w:t>：数量指标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  <w:lang w:eastAsia="zh-CN"/>
        </w:rPr>
        <w:t>完成，项目质量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  <w:lang w:eastAsia="zh-CN"/>
        </w:rPr>
        <w:t>达标，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项目实施取得的实际效果。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区本级预算“三馆免费开放”支出20080元，区本级预算“戏曲进乡村”经费5000元。通过开展系列活动，丰富了群众业余文化生活，满足了日益增长的文化需求，带动了群众性文化，增强农村文化的传承与发展，充完成了预期目标，充分发挥了项目的社会效益，获得群众一致好评。</w:t>
      </w:r>
    </w:p>
    <w:p>
      <w:pPr>
        <w:numPr>
          <w:numId w:val="0"/>
        </w:num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专项资金使用绩效存在的问题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我馆坚持以党的文化方针政策为指导，落实区委、区政府关于文化建设的工作部署，以文化事业的发展为己任，为武江文化建设发挥自己积极作用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目前，</w:t>
      </w:r>
      <w:r>
        <w:rPr>
          <w:rFonts w:hint="eastAsia" w:ascii="仿宋_GB2312" w:eastAsia="仿宋_GB2312"/>
          <w:sz w:val="32"/>
          <w:szCs w:val="32"/>
        </w:rPr>
        <w:t>我区文化事业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仍</w:t>
      </w:r>
      <w:r>
        <w:rPr>
          <w:rFonts w:hint="eastAsia" w:ascii="仿宋_GB2312" w:eastAsia="仿宋_GB2312"/>
          <w:sz w:val="32"/>
          <w:szCs w:val="32"/>
        </w:rPr>
        <w:t>存在很多的不足，最主要表现在1、人员不足，馆员自身能力及文化馆编制限制；2、资金缺乏，活动经费少，任务繁重；3、创作能力不足、没有馆办艺术团、群众团队艺术水平不高等等，均制约了我区文化事业的良性发展。</w:t>
      </w:r>
    </w:p>
    <w:p>
      <w:pPr>
        <w:numPr>
          <w:numId w:val="0"/>
        </w:numPr>
        <w:snapToGrid w:val="0"/>
        <w:spacing w:beforeLines="0" w:afterLines="0"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-3</w:t>
      </w:r>
    </w:p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</w:t>
      </w:r>
    </w:p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专项资金项目绩效自评报告</w:t>
      </w:r>
    </w:p>
    <w:p>
      <w:pPr>
        <w:spacing w:line="360" w:lineRule="auto"/>
        <w:ind w:firstLine="0" w:firstLineChars="0"/>
        <w:jc w:val="center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名称：武江区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本级（部门）预算“非物质文化遗产保护”</w:t>
      </w:r>
      <w:r>
        <w:rPr>
          <w:rFonts w:hint="eastAsia" w:ascii="仿宋_GB2312" w:eastAsia="仿宋_GB2312"/>
          <w:sz w:val="32"/>
          <w:szCs w:val="32"/>
          <w:lang w:eastAsia="zh-CN"/>
        </w:rPr>
        <w:t>绩效自评</w:t>
      </w:r>
    </w:p>
    <w:p>
      <w:p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对应“具体项目类别”：非物质文化遗产保护</w:t>
      </w:r>
    </w:p>
    <w:p>
      <w:p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自评单位名称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韶关市武江区文化旅游体育局</w:t>
      </w:r>
    </w:p>
    <w:p>
      <w:pPr>
        <w:snapToGrid w:val="0"/>
        <w:spacing w:beforeLines="0" w:afterLines="0"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填报日期：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2021.9.13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spacing w:beforeLines="0" w:afterLines="0"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（一）项目用款单位简要情况。</w:t>
      </w:r>
    </w:p>
    <w:p>
      <w:pPr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、拟定2021年“魅力武江·非遗过大年”暨迎新春送春联活动方案，于2021年1月31日，在博物馆门前市民广场开展。活动共使用资金24554元，其中区本级预算“三馆免费开放”资金14554元，区本级预算非物质文化遗产保护10000元。通过开展系列活动，丰富了群众业余文化生活，满足了日益增长的文化需求，带动了群众性文化，增强非遗文化的传承与发展，充分发挥了项目经费的效益。</w:t>
      </w:r>
    </w:p>
    <w:p>
      <w:pPr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、项目实施主要内容及实施程序。于2021年1月31日，在博物馆门前市民广场开展2021年“魅力武江·非遗过大年”暨迎新春送春联活动。活动前期拟定2021年“魅力武江·非遗过大年”暨迎新春送春联活动方案，活动结束后整理了活动简报、活动照片及活动总结，打包报送至上级部门审核。</w:t>
      </w:r>
    </w:p>
    <w:p>
      <w:pPr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3、 综述项目自评等级和分数，并对照佐证材料逐一分析。根据财政支出项目自评标准，我局对于本次2021年“魅力武江·非遗过大年”暨迎新春送春联活动自评等级为良好，活动有序开展，活动结束后整理了相关资料台账，资料较为齐全。</w:t>
      </w:r>
    </w:p>
    <w:p>
      <w:pPr>
        <w:numPr>
          <w:ilvl w:val="0"/>
          <w:numId w:val="4"/>
        </w:numPr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自评情况</w:t>
      </w:r>
    </w:p>
    <w:p>
      <w:p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（一）自评分数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100分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）资金使用绩效。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1、项目资金实际总投入情况。</w:t>
      </w:r>
    </w:p>
    <w:p>
      <w:pPr>
        <w:numPr>
          <w:ilvl w:val="0"/>
          <w:numId w:val="5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项目资金实际支出情况，具体详细说明。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本次2021年“魅力武江·非遗过大年”暨迎新春送春联活动实际支出为24554元，其中，区本级年初预算25000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元，区级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24554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做到了专款专用。</w:t>
      </w:r>
    </w:p>
    <w:p>
      <w:pPr>
        <w:numPr>
          <w:ilvl w:val="0"/>
          <w:numId w:val="5"/>
        </w:num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项目的绩效目标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（经济、政治和社会效益）。</w:t>
      </w:r>
    </w:p>
    <w:p>
      <w:pPr>
        <w:numPr>
          <w:numId w:val="0"/>
        </w:numPr>
        <w:spacing w:line="360" w:lineRule="auto"/>
        <w:ind w:leftChars="20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按照省、市的公共文化服务设施建设标准，完成了预期目标，充分发挥了活动项目的社会效益，活动获得群众一致好评。</w:t>
      </w:r>
    </w:p>
    <w:p>
      <w:pPr>
        <w:numPr>
          <w:ilvl w:val="0"/>
          <w:numId w:val="5"/>
        </w:numPr>
        <w:spacing w:line="360" w:lineRule="auto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项目资金使用效益，对环境、经济、社会的可持续影响。</w:t>
      </w:r>
    </w:p>
    <w:p>
      <w:pPr>
        <w:numPr>
          <w:numId w:val="0"/>
        </w:numPr>
        <w:spacing w:line="360" w:lineRule="auto"/>
        <w:ind w:left="0" w:leftChars="0" w:firstLine="1059" w:firstLineChars="331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我区的实际情况，结合本土特色文化，开展乡村振兴文化惠民及“善美韶关”文化志愿服务系列活动，弘扬传统非物质遗产文化，丰富了辖区群众的业余文化生活，实现了文化惠民的职能，较好的完成了预期绩效目标。</w:t>
      </w:r>
    </w:p>
    <w:p>
      <w:pPr>
        <w:numPr>
          <w:numId w:val="0"/>
        </w:numPr>
        <w:spacing w:line="36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存在问题。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坚持以党的文化方针政策为指导，落实区委、区政府关于文化建设的工作部署，以文化事业的发展为己任，为武江文化建设发挥自己积极作用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我区文化事业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仍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存在很多的不足，最主要表现在1、人员不足，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文化馆</w:t>
      </w:r>
      <w:r>
        <w:rPr>
          <w:rFonts w:hint="eastAsia" w:ascii="仿宋_GB2312" w:hAnsi="仿宋_GB2312" w:eastAsia="仿宋_GB2312" w:cs="仿宋_GB2312"/>
          <w:sz w:val="32"/>
          <w:szCs w:val="32"/>
        </w:rPr>
        <w:t>馆员自身能力及文化馆编制限制；2、资金缺乏，活动经费少，任务繁重；3、创作能力不足、没有馆办艺术团、群众团队艺术水平不高等等，均制约了我区文化事业的良性发展。</w:t>
      </w:r>
    </w:p>
    <w:p>
      <w:pPr>
        <w:numPr>
          <w:numId w:val="0"/>
        </w:numPr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下一步工作计划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numPr>
          <w:ilvl w:val="0"/>
          <w:numId w:val="6"/>
        </w:num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利用专项资金开展群众文化活动，严格落实专款专用，文化惠民；</w:t>
      </w:r>
    </w:p>
    <w:p>
      <w:pPr>
        <w:numPr>
          <w:ilvl w:val="0"/>
          <w:numId w:val="6"/>
        </w:num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积极引进专业艺术团体，提升文化馆专业服务水平；</w:t>
      </w:r>
    </w:p>
    <w:p>
      <w:pPr>
        <w:numPr>
          <w:ilvl w:val="0"/>
          <w:numId w:val="6"/>
        </w:num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大力挖掘优秀群众文艺作品，提高文化馆文艺作品创作水平。</w:t>
      </w:r>
    </w:p>
    <w:p>
      <w:pPr>
        <w:spacing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四、</w:t>
      </w:r>
      <w:r>
        <w:rPr>
          <w:rFonts w:hint="eastAsia" w:ascii="黑体" w:eastAsia="黑体"/>
          <w:sz w:val="32"/>
          <w:szCs w:val="32"/>
        </w:rPr>
        <w:t>其他需要说明的情况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-4</w:t>
      </w:r>
    </w:p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</w:t>
      </w:r>
    </w:p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专项资金项目绩效自评报告</w:t>
      </w:r>
    </w:p>
    <w:p>
      <w:pPr>
        <w:spacing w:line="360" w:lineRule="auto"/>
        <w:ind w:firstLine="0" w:firstLineChars="0"/>
        <w:jc w:val="center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名称：武江区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本级（部门）预算“三馆免费开放”</w:t>
      </w:r>
      <w:r>
        <w:rPr>
          <w:rFonts w:hint="eastAsia" w:ascii="仿宋_GB2312" w:eastAsia="仿宋_GB2312"/>
          <w:sz w:val="32"/>
          <w:szCs w:val="32"/>
          <w:lang w:eastAsia="zh-CN"/>
        </w:rPr>
        <w:t>绩效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自评  </w:t>
      </w:r>
    </w:p>
    <w:p>
      <w:p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对应“具体项目类别”：“武江区文化馆、图书馆、博物馆”免费开放资金</w:t>
      </w:r>
    </w:p>
    <w:p>
      <w:p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自评单位名称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韶关市武江区文化旅游体育局</w:t>
      </w:r>
    </w:p>
    <w:p>
      <w:pPr>
        <w:snapToGrid w:val="0"/>
        <w:spacing w:beforeLines="0" w:afterLines="0"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填报日期：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2021.9.13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spacing w:beforeLines="0" w:afterLines="0"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一）项目用款单位简要情况。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三馆免费开放经费，由区财政下拨至韶关市武江区文化旅游体育局统一管理使用，主要用于保障武江区文化馆、武江区图书馆、武江区博物馆对外免费开放。</w:t>
      </w:r>
    </w:p>
    <w:p>
      <w:pPr>
        <w:numPr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项目实施主要内容及实施程序。</w:t>
      </w:r>
    </w:p>
    <w:p>
      <w:pPr>
        <w:numPr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主要内容包括：区文化馆区博物馆区图书馆三馆物业管理服务，三馆消防维保服务，智慧消防系统安装和维保服务、购买管理员服务费用，三馆水电网费、日常办公费用等以及其他小型修缮改造项目。实施程序按照《韶关市武江区文化旅游体育局财务资金使用支出审批制度（试行）》进行事前审批，并按照财政部门下发的采购、工程相关规定，进行分类实施。</w:t>
      </w:r>
    </w:p>
    <w:p>
      <w:pPr>
        <w:numPr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（三）综</w:t>
      </w:r>
      <w:r>
        <w:rPr>
          <w:rFonts w:hint="eastAsia" w:ascii="仿宋_GB2312" w:hAnsi="仿宋_GB2312" w:eastAsia="仿宋_GB2312" w:cs="仿宋_GB2312"/>
          <w:sz w:val="32"/>
          <w:szCs w:val="32"/>
        </w:rPr>
        <w:t>述项目自评等级和分数，并对照佐证材料逐一分析。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根据财政支出项目自评标准，武江区文化馆、武江区图书馆、武江区博物馆正常运行，免费开放时长符合标准时长，社会效益不断提升，群众满意度较高。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二、绩效表现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（一）资金使用绩效。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2021年下拨三馆免费开放经费2,000,000元整，我局全年使用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1803369.74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元，区财政已经支付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1803369.74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元。其中：196630.26元，已开展项目活动，已于2021年12月份在财务平台申请，区财政未支付。</w:t>
      </w:r>
    </w:p>
    <w:p>
      <w:pPr>
        <w:numPr>
          <w:numId w:val="0"/>
        </w:num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存在问题。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</w:p>
    <w:p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下一步工作计划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1.三馆物业管理服务费；2.水电网费；3.图书馆电梯维护；4.图书馆供电系统维护；5.三馆消防维保服务；6.三馆电气火灾预警系统维护服务；7.三馆办公物资和日常用品采购；8.购买管理员服务。</w:t>
      </w:r>
    </w:p>
    <w:p>
      <w:pPr>
        <w:spacing w:line="360" w:lineRule="auto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  <w:lang w:eastAsia="zh-CN"/>
        </w:rPr>
        <w:t>四、</w:t>
      </w:r>
      <w:r>
        <w:rPr>
          <w:rFonts w:hint="eastAsia" w:ascii="黑体" w:eastAsia="黑体"/>
          <w:sz w:val="32"/>
          <w:szCs w:val="32"/>
        </w:rPr>
        <w:t>其他需要说明的情况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63208032">
    <w:nsid w:val="63228A60"/>
    <w:multiLevelType w:val="singleLevel"/>
    <w:tmpl w:val="63228A60"/>
    <w:lvl w:ilvl="0" w:tentative="1">
      <w:start w:val="2"/>
      <w:numFmt w:val="chineseCounting"/>
      <w:suff w:val="nothing"/>
      <w:lvlText w:val="%1、"/>
      <w:lvlJc w:val="left"/>
    </w:lvl>
  </w:abstractNum>
  <w:abstractNum w:abstractNumId="1663208123">
    <w:nsid w:val="63228ABB"/>
    <w:multiLevelType w:val="singleLevel"/>
    <w:tmpl w:val="63228ABB"/>
    <w:lvl w:ilvl="0" w:tentative="1">
      <w:start w:val="1"/>
      <w:numFmt w:val="chineseCounting"/>
      <w:suff w:val="nothing"/>
      <w:lvlText w:val="（%1）"/>
      <w:lvlJc w:val="left"/>
    </w:lvl>
  </w:abstractNum>
  <w:abstractNum w:abstractNumId="1663208106">
    <w:nsid w:val="63228AAA"/>
    <w:multiLevelType w:val="singleLevel"/>
    <w:tmpl w:val="63228AAA"/>
    <w:lvl w:ilvl="0" w:tentative="1">
      <w:start w:val="2"/>
      <w:numFmt w:val="chineseCounting"/>
      <w:suff w:val="nothing"/>
      <w:lvlText w:val="%1、"/>
      <w:lvlJc w:val="left"/>
    </w:lvl>
  </w:abstractNum>
  <w:abstractNum w:abstractNumId="3561470797">
    <w:nsid w:val="D447BB4D"/>
    <w:multiLevelType w:val="singleLevel"/>
    <w:tmpl w:val="D447BB4D"/>
    <w:lvl w:ilvl="0" w:tentative="1">
      <w:start w:val="2"/>
      <w:numFmt w:val="decimal"/>
      <w:suff w:val="nothing"/>
      <w:lvlText w:val="%1、"/>
      <w:lvlJc w:val="left"/>
    </w:lvl>
  </w:abstractNum>
  <w:abstractNum w:abstractNumId="1663208452">
    <w:nsid w:val="63228C04"/>
    <w:multiLevelType w:val="singleLevel"/>
    <w:tmpl w:val="63228C04"/>
    <w:lvl w:ilvl="0" w:tentative="1">
      <w:start w:val="1"/>
      <w:numFmt w:val="chineseCounting"/>
      <w:suff w:val="nothing"/>
      <w:lvlText w:val="%1、"/>
      <w:lvlJc w:val="left"/>
    </w:lvl>
  </w:abstractNum>
  <w:abstractNum w:abstractNumId="3843750330">
    <w:nsid w:val="E51AF9BA"/>
    <w:multiLevelType w:val="singleLevel"/>
    <w:tmpl w:val="E51AF9BA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663208106"/>
  </w:num>
  <w:num w:numId="2">
    <w:abstractNumId w:val="1663208123"/>
  </w:num>
  <w:num w:numId="3">
    <w:abstractNumId w:val="1663208452"/>
  </w:num>
  <w:num w:numId="4">
    <w:abstractNumId w:val="1663208032"/>
  </w:num>
  <w:num w:numId="5">
    <w:abstractNumId w:val="3561470797"/>
  </w:num>
  <w:num w:numId="6">
    <w:abstractNumId w:val="38437503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1715CEB"/>
    <w:rsid w:val="02AA4AEE"/>
    <w:rsid w:val="038F6065"/>
    <w:rsid w:val="07CB02B8"/>
    <w:rsid w:val="0B7E0D69"/>
    <w:rsid w:val="0C352A96"/>
    <w:rsid w:val="1AE47A2C"/>
    <w:rsid w:val="1B7A37A3"/>
    <w:rsid w:val="1FBB7F9F"/>
    <w:rsid w:val="25FF5004"/>
    <w:rsid w:val="270D629D"/>
    <w:rsid w:val="3461207D"/>
    <w:rsid w:val="36331F78"/>
    <w:rsid w:val="3A270BF4"/>
    <w:rsid w:val="48F467BF"/>
    <w:rsid w:val="4DBA3214"/>
    <w:rsid w:val="4F1350AE"/>
    <w:rsid w:val="4F200CF7"/>
    <w:rsid w:val="50B10CF4"/>
    <w:rsid w:val="544E36DD"/>
    <w:rsid w:val="57B35686"/>
    <w:rsid w:val="58672599"/>
    <w:rsid w:val="5B287B9E"/>
    <w:rsid w:val="60D11363"/>
    <w:rsid w:val="67236BC5"/>
    <w:rsid w:val="680B583D"/>
    <w:rsid w:val="68CB7E7A"/>
    <w:rsid w:val="6A410CE0"/>
    <w:rsid w:val="6B3E78FE"/>
    <w:rsid w:val="6B686544"/>
    <w:rsid w:val="6C2D5008"/>
    <w:rsid w:val="6E9047F2"/>
    <w:rsid w:val="729F1A9A"/>
    <w:rsid w:val="73CB1207"/>
    <w:rsid w:val="75504886"/>
    <w:rsid w:val="7A7E1F8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page number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2021-07-27T02:08:00Z</dcterms:created>
  <dc:creator>DELL-2</dc:creator>
  <cp:lastModifiedBy>Lenovo</cp:lastModifiedBy>
  <dcterms:modified xsi:type="dcterms:W3CDTF">2022-09-15T02:14:54Z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ICV">
    <vt:lpwstr>D5BEF97362314D81A640DEE8E900C0D2</vt:lpwstr>
  </property>
</Properties>
</file>