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overflowPunct/>
        <w:topLinePunct w:val="0"/>
        <w:autoSpaceDE/>
        <w:autoSpaceDN/>
        <w:bidi w:val="0"/>
        <w:adjustRightInd/>
        <w:snapToGrid/>
        <w:spacing w:line="560" w:lineRule="exact"/>
        <w:textAlignment w:val="auto"/>
        <w:rPr>
          <w:rFonts w:hint="default" w:ascii="宋体" w:hAnsi="宋体" w:eastAsia="黑体"/>
          <w:b/>
          <w:sz w:val="36"/>
          <w:szCs w:val="36"/>
          <w:lang w:val="en-US" w:eastAsia="zh-CN"/>
        </w:rPr>
      </w:pPr>
      <w:r>
        <w:rPr>
          <w:rFonts w:hint="eastAsia" w:ascii="黑体" w:hAnsi="黑体" w:eastAsia="黑体"/>
          <w:color w:val="000000"/>
          <w:sz w:val="32"/>
        </w:rPr>
        <w:t>附件</w:t>
      </w:r>
      <w:r>
        <w:rPr>
          <w:rFonts w:hint="eastAsia" w:ascii="黑体" w:hAnsi="黑体" w:eastAsia="黑体"/>
          <w:color w:val="000000"/>
          <w:sz w:val="32"/>
          <w:lang w:val="en-US" w:eastAsia="zh-CN"/>
        </w:rPr>
        <w:t>3-1</w:t>
      </w:r>
    </w:p>
    <w:p>
      <w:pPr>
        <w:keepNext w:val="0"/>
        <w:keepLines w:val="0"/>
        <w:pageBreakBefore w:val="0"/>
        <w:widowControl w:val="0"/>
        <w:kinsoku/>
        <w:overflowPunct/>
        <w:topLinePunct w:val="0"/>
        <w:autoSpaceDE/>
        <w:autoSpaceDN/>
        <w:bidi w:val="0"/>
        <w:adjustRightInd/>
        <w:snapToGrid/>
        <w:spacing w:line="560" w:lineRule="exact"/>
        <w:jc w:val="center"/>
        <w:textAlignment w:val="auto"/>
        <w:rPr>
          <w:rFonts w:ascii="宋体" w:hAnsi="宋体"/>
          <w:b/>
          <w:sz w:val="36"/>
          <w:szCs w:val="36"/>
        </w:rPr>
      </w:pPr>
      <w:r>
        <w:rPr>
          <w:rFonts w:hint="eastAsia" w:ascii="宋体" w:hAnsi="宋体"/>
          <w:b/>
          <w:sz w:val="36"/>
          <w:szCs w:val="36"/>
        </w:rPr>
        <w:t>财政支出项目绩效自评报告</w:t>
      </w:r>
    </w:p>
    <w:p>
      <w:pPr>
        <w:keepNext w:val="0"/>
        <w:keepLines w:val="0"/>
        <w:pageBreakBefore w:val="0"/>
        <w:widowControl w:val="0"/>
        <w:kinsoku/>
        <w:overflowPunct/>
        <w:topLinePunct w:val="0"/>
        <w:autoSpaceDE/>
        <w:autoSpaceDN/>
        <w:bidi w:val="0"/>
        <w:adjustRightInd/>
        <w:snapToGrid/>
        <w:spacing w:line="560" w:lineRule="exact"/>
        <w:textAlignment w:val="auto"/>
        <w:rPr>
          <w:rFonts w:ascii="仿宋_GB2312" w:eastAsia="仿宋_GB2312"/>
          <w:sz w:val="44"/>
          <w:szCs w:val="44"/>
        </w:rPr>
      </w:pP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一、项目基本情况及自评结论</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（一）项目用款单位简要情况。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eastAsia="zh-CN"/>
        </w:rPr>
        <w:t>韶关市武江区机关事务服务中心</w:t>
      </w:r>
      <w:r>
        <w:rPr>
          <w:rFonts w:hint="eastAsia" w:ascii="仿宋_GB2312" w:eastAsia="仿宋_GB2312"/>
          <w:sz w:val="32"/>
          <w:szCs w:val="32"/>
        </w:rPr>
        <w:t>主要职能是</w:t>
      </w:r>
      <w:r>
        <w:rPr>
          <w:rFonts w:hint="default" w:ascii="仿宋_GB2312" w:hAnsi="微软雅黑" w:eastAsia="仿宋_GB2312" w:cs="仿宋_GB2312"/>
          <w:b w:val="0"/>
          <w:bCs w:val="0"/>
          <w:i w:val="0"/>
          <w:caps w:val="0"/>
          <w:color w:val="333333"/>
          <w:spacing w:val="0"/>
          <w:sz w:val="32"/>
          <w:szCs w:val="32"/>
          <w:shd w:val="clear" w:color="070000" w:fill="FFFFFF"/>
        </w:rPr>
        <w:t>根据党和国家的有关方针、政策，结合本区实际，研究拟定机关事务管理工作的办法和制度，并组织实施</w:t>
      </w:r>
      <w:r>
        <w:rPr>
          <w:rFonts w:hint="eastAsia" w:ascii="仿宋_GB2312" w:hAnsi="微软雅黑" w:eastAsia="仿宋_GB2312" w:cs="仿宋_GB2312"/>
          <w:b w:val="0"/>
          <w:bCs w:val="0"/>
          <w:i w:val="0"/>
          <w:caps w:val="0"/>
          <w:color w:val="333333"/>
          <w:spacing w:val="0"/>
          <w:sz w:val="32"/>
          <w:szCs w:val="32"/>
          <w:shd w:val="clear" w:color="070000" w:fill="FFFFFF"/>
          <w:lang w:eastAsia="zh-CN"/>
        </w:rPr>
        <w:t>。</w:t>
      </w:r>
    </w:p>
    <w:p>
      <w:pPr>
        <w:keepNext w:val="0"/>
        <w:keepLines w:val="0"/>
        <w:pageBreakBefore w:val="0"/>
        <w:widowControl w:val="0"/>
        <w:numPr>
          <w:ilvl w:val="0"/>
          <w:numId w:val="1"/>
        </w:numPr>
        <w:kinsoku/>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项目实施主要内容及实施程序。</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机关事务专项经费主要是公务接待费、各类会议经费、因公出国（境）费的支出，严格按照支出程序办理。</w:t>
      </w:r>
    </w:p>
    <w:p>
      <w:pPr>
        <w:keepNext w:val="0"/>
        <w:keepLines w:val="0"/>
        <w:pageBreakBefore w:val="0"/>
        <w:widowControl w:val="0"/>
        <w:numPr>
          <w:ilvl w:val="0"/>
          <w:numId w:val="1"/>
        </w:numPr>
        <w:kinsoku/>
        <w:overflowPunct/>
        <w:topLinePunct w:val="0"/>
        <w:autoSpaceDE/>
        <w:autoSpaceDN/>
        <w:bidi w:val="0"/>
        <w:adjustRightInd/>
        <w:snapToGrid/>
        <w:spacing w:line="560" w:lineRule="exact"/>
        <w:ind w:left="0" w:leftChars="0"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eastAsia="zh-CN"/>
        </w:rPr>
        <w:t>自评优秀。</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left="0" w:leftChars="0"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eastAsia="zh-CN"/>
        </w:rPr>
        <w:t>项目立项：为保障</w:t>
      </w:r>
      <w:r>
        <w:rPr>
          <w:rFonts w:hint="eastAsia" w:ascii="仿宋_GB2312" w:eastAsia="仿宋_GB2312"/>
          <w:sz w:val="32"/>
          <w:szCs w:val="32"/>
          <w:lang w:val="en-US" w:eastAsia="zh-CN"/>
        </w:rPr>
        <w:t>机关各项</w:t>
      </w:r>
      <w:r>
        <w:rPr>
          <w:rFonts w:hint="eastAsia" w:ascii="仿宋_GB2312" w:eastAsia="仿宋_GB2312"/>
          <w:sz w:val="32"/>
          <w:szCs w:val="32"/>
          <w:lang w:eastAsia="zh-CN"/>
        </w:rPr>
        <w:t>正常运行。自评得分</w:t>
      </w:r>
      <w:r>
        <w:rPr>
          <w:rFonts w:hint="eastAsia" w:ascii="仿宋_GB2312" w:eastAsia="仿宋_GB2312"/>
          <w:sz w:val="32"/>
          <w:szCs w:val="32"/>
          <w:lang w:val="en-US" w:eastAsia="zh-CN"/>
        </w:rPr>
        <w:t>12分。（佐证材料1-1）</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left="0" w:leftChars="0"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资金落实：为年初预算，过会后指标及时下达。自评得分8分。（佐证材料1-1）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资金管理：资金下达后，按资金用途使用资金。自评得分12分。（佐证材料2-1）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事项管理：根据实际发生支付。自评得分8分。（佐证材料2-1）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lang w:val="en-US" w:eastAsia="zh-CN"/>
        </w:rPr>
      </w:pPr>
      <w:r>
        <w:rPr>
          <w:rFonts w:hint="eastAsia" w:ascii="仿宋_GB2312" w:eastAsia="仿宋_GB2312"/>
          <w:sz w:val="32"/>
          <w:szCs w:val="32"/>
          <w:lang w:val="en-US" w:eastAsia="zh-CN"/>
        </w:rPr>
        <w:t>经济性：严格控制经费支出。自评得分5分。（佐证材料3-1）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效率性：及时支付。自评得分25分。（佐证材料3-1）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效果性：验收无问题。自评得分25分。（佐证材料4-1）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公平性：为保障单位正常运行，完成年度工作。自评得分5分。（佐证材料4-1）</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二、绩效表现</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仿宋_GB2312" w:eastAsia="仿宋_GB2312"/>
          <w:sz w:val="32"/>
          <w:szCs w:val="32"/>
        </w:rPr>
      </w:pPr>
      <w:r>
        <w:rPr>
          <w:rFonts w:hint="eastAsia" w:ascii="仿宋_GB2312" w:eastAsia="仿宋_GB2312"/>
          <w:sz w:val="32"/>
          <w:szCs w:val="32"/>
        </w:rPr>
        <w:t>（一）资金使用绩效。</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eastAsia="zh-CN"/>
        </w:rPr>
        <w:t>项目资金年初预算</w:t>
      </w:r>
      <w:r>
        <w:rPr>
          <w:rFonts w:hint="eastAsia" w:ascii="仿宋_GB2312" w:hAnsi="仿宋_GB2312" w:eastAsia="仿宋_GB2312"/>
          <w:sz w:val="32"/>
          <w:szCs w:val="32"/>
          <w:lang w:val="en-US" w:eastAsia="zh-CN"/>
        </w:rPr>
        <w:t>1,300,000.00元。</w:t>
      </w:r>
    </w:p>
    <w:p>
      <w:pPr>
        <w:keepNext w:val="0"/>
        <w:keepLines w:val="0"/>
        <w:pageBreakBefore w:val="0"/>
        <w:widowControl w:val="0"/>
        <w:numPr>
          <w:ilvl w:val="0"/>
          <w:numId w:val="2"/>
        </w:numPr>
        <w:kinsoku/>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项目资金实际支出情况，具体详细说明。</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firstLine="64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项目实际支付1,053,896.00元，用于支付为保障单位正常运行，保证人员配备。</w:t>
      </w:r>
    </w:p>
    <w:p>
      <w:pPr>
        <w:keepNext w:val="0"/>
        <w:keepLines w:val="0"/>
        <w:pageBreakBefore w:val="0"/>
        <w:widowControl w:val="0"/>
        <w:numPr>
          <w:ilvl w:val="0"/>
          <w:numId w:val="2"/>
        </w:numPr>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leftChars="20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完成本单位本年度的工作，单位正常运行。</w:t>
      </w:r>
    </w:p>
    <w:p>
      <w:pPr>
        <w:keepNext w:val="0"/>
        <w:keepLines w:val="0"/>
        <w:pageBreakBefore w:val="0"/>
        <w:widowControl w:val="0"/>
        <w:numPr>
          <w:ilvl w:val="0"/>
          <w:numId w:val="2"/>
        </w:numPr>
        <w:kinsoku/>
        <w:overflowPunct/>
        <w:topLinePunct w:val="0"/>
        <w:autoSpaceDE/>
        <w:autoSpaceDN/>
        <w:bidi w:val="0"/>
        <w:adjustRightInd/>
        <w:snapToGrid/>
        <w:spacing w:line="560" w:lineRule="exact"/>
        <w:ind w:left="0" w:leftChars="0"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keepNext w:val="0"/>
        <w:keepLines w:val="0"/>
        <w:pageBreakBefore w:val="0"/>
        <w:widowControl w:val="0"/>
        <w:numPr>
          <w:ilvl w:val="0"/>
          <w:numId w:val="0"/>
        </w:numPr>
        <w:kinsoku/>
        <w:overflowPunct/>
        <w:topLinePunct w:val="0"/>
        <w:autoSpaceDE/>
        <w:autoSpaceDN/>
        <w:bidi w:val="0"/>
        <w:adjustRightInd/>
        <w:snapToGrid/>
        <w:spacing w:line="560" w:lineRule="exact"/>
        <w:ind w:leftChars="200"/>
        <w:textAlignment w:val="auto"/>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 xml:space="preserve">  达到了项目的预期效果。</w:t>
      </w:r>
    </w:p>
    <w:p>
      <w:pPr>
        <w:keepNext w:val="0"/>
        <w:keepLines w:val="0"/>
        <w:pageBreakBefore w:val="0"/>
        <w:widowControl w:val="0"/>
        <w:numPr>
          <w:ilvl w:val="0"/>
          <w:numId w:val="3"/>
        </w:numPr>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存在问题。</w:t>
      </w:r>
    </w:p>
    <w:p>
      <w:pPr>
        <w:keepNext w:val="0"/>
        <w:keepLines w:val="0"/>
        <w:pageBreakBefore w:val="0"/>
        <w:widowControl w:val="0"/>
        <w:numPr>
          <w:ilvl w:val="0"/>
          <w:numId w:val="0"/>
        </w:numPr>
        <w:kinsoku/>
        <w:overflowPunct/>
        <w:topLinePunct w:val="0"/>
        <w:autoSpaceDE/>
        <w:autoSpaceDN/>
        <w:bidi w:val="0"/>
        <w:adjustRightInd/>
        <w:snapToGrid/>
        <w:spacing w:line="560" w:lineRule="exact"/>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无存在的问题</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ascii="黑体" w:eastAsia="黑体"/>
          <w:sz w:val="32"/>
          <w:szCs w:val="32"/>
        </w:rPr>
      </w:pPr>
      <w:r>
        <w:rPr>
          <w:rFonts w:hint="eastAsia" w:ascii="黑体" w:eastAsia="黑体"/>
          <w:sz w:val="32"/>
          <w:szCs w:val="32"/>
        </w:rPr>
        <w:t>三、改进意见</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t>无需要</w:t>
      </w:r>
      <w:r>
        <w:rPr>
          <w:rFonts w:hint="eastAsia" w:ascii="仿宋_GB2312" w:eastAsia="仿宋_GB2312"/>
          <w:sz w:val="32"/>
          <w:szCs w:val="32"/>
        </w:rPr>
        <w:t>提出完善项目管理资金绩效管理的意见或拟在下一步工作中调整完善的工作计划。</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lang w:eastAsia="zh-CN"/>
        </w:rPr>
        <w:t>无</w:t>
      </w:r>
      <w:r>
        <w:rPr>
          <w:rFonts w:hint="eastAsia" w:ascii="仿宋_GB2312" w:eastAsia="仿宋_GB2312"/>
          <w:sz w:val="32"/>
          <w:szCs w:val="32"/>
        </w:rPr>
        <w:t>其他需说明的内容。</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eastAsia" w:ascii="仿宋_GB2312" w:eastAsia="仿宋_GB2312"/>
          <w:sz w:val="32"/>
          <w:szCs w:val="32"/>
        </w:rPr>
      </w:pP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right"/>
        <w:textAlignment w:val="auto"/>
        <w:rPr>
          <w:rFonts w:hint="default" w:ascii="仿宋_GB2312" w:eastAsia="仿宋_GB2312"/>
          <w:sz w:val="32"/>
          <w:szCs w:val="32"/>
          <w:lang w:val="en-US" w:eastAsia="zh-CN"/>
        </w:rPr>
      </w:pPr>
      <w:r>
        <w:rPr>
          <w:rFonts w:hint="eastAsia" w:ascii="仿宋_GB2312" w:eastAsia="仿宋_GB2312"/>
          <w:sz w:val="32"/>
          <w:szCs w:val="32"/>
          <w:lang w:eastAsia="zh-CN"/>
        </w:rPr>
        <w:t>韶关市武江区机关事务服务中心</w:t>
      </w:r>
      <w:r>
        <w:rPr>
          <w:rFonts w:hint="eastAsia" w:ascii="仿宋_GB2312" w:eastAsia="仿宋_GB2312"/>
          <w:sz w:val="32"/>
          <w:szCs w:val="32"/>
          <w:lang w:val="en-US" w:eastAsia="zh-CN"/>
        </w:rPr>
        <w:t xml:space="preserve">    </w:t>
      </w:r>
    </w:p>
    <w:p>
      <w:pPr>
        <w:keepNext w:val="0"/>
        <w:keepLines w:val="0"/>
        <w:pageBreakBefore w:val="0"/>
        <w:widowControl w:val="0"/>
        <w:kinsoku/>
        <w:wordWrap w:val="0"/>
        <w:overflowPunct/>
        <w:topLinePunct w:val="0"/>
        <w:autoSpaceDE/>
        <w:autoSpaceDN/>
        <w:bidi w:val="0"/>
        <w:adjustRightInd/>
        <w:snapToGrid/>
        <w:spacing w:line="560" w:lineRule="exact"/>
        <w:ind w:firstLine="640" w:firstLineChars="200"/>
        <w:jc w:val="center"/>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 xml:space="preserve">                2022年3月3日     </w:t>
      </w:r>
    </w:p>
    <w:p>
      <w:pPr>
        <w:keepNext w:val="0"/>
        <w:keepLines w:val="0"/>
        <w:pageBreakBefore w:val="0"/>
        <w:widowControl w:val="0"/>
        <w:kinsoku/>
        <w:overflowPunct/>
        <w:topLinePunct w:val="0"/>
        <w:autoSpaceDE/>
        <w:autoSpaceDN/>
        <w:bidi w:val="0"/>
        <w:adjustRightInd/>
        <w:snapToGrid/>
        <w:spacing w:line="560" w:lineRule="exact"/>
        <w:ind w:firstLine="640" w:firstLineChars="200"/>
        <w:textAlignment w:val="auto"/>
        <w:rPr>
          <w:rFonts w:hint="default" w:ascii="仿宋_GB2312" w:eastAsia="仿宋_GB2312"/>
          <w:color w:val="0000FF"/>
          <w:sz w:val="32"/>
          <w:szCs w:val="32"/>
          <w:lang w:val="en-US" w:eastAsia="zh-CN"/>
        </w:rPr>
      </w:pPr>
      <w:bookmarkStart w:id="0" w:name="_GoBack"/>
      <w:bookmarkEnd w:id="0"/>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B8841"/>
    <w:multiLevelType w:val="singleLevel"/>
    <w:tmpl w:val="0D9B8841"/>
    <w:lvl w:ilvl="0" w:tentative="0">
      <w:start w:val="2"/>
      <w:numFmt w:val="decimal"/>
      <w:suff w:val="nothing"/>
      <w:lvlText w:val="%1、"/>
      <w:lvlJc w:val="left"/>
    </w:lvl>
  </w:abstractNum>
  <w:abstractNum w:abstractNumId="1">
    <w:nsid w:val="17BA2C95"/>
    <w:multiLevelType w:val="singleLevel"/>
    <w:tmpl w:val="17BA2C95"/>
    <w:lvl w:ilvl="0" w:tentative="0">
      <w:start w:val="2"/>
      <w:numFmt w:val="chineseCounting"/>
      <w:suff w:val="nothing"/>
      <w:lvlText w:val="（%1）"/>
      <w:lvlJc w:val="left"/>
      <w:rPr>
        <w:rFonts w:hint="eastAsia"/>
      </w:rPr>
    </w:lvl>
  </w:abstractNum>
  <w:abstractNum w:abstractNumId="2">
    <w:nsid w:val="2E3A8F60"/>
    <w:multiLevelType w:val="singleLevel"/>
    <w:tmpl w:val="2E3A8F60"/>
    <w:lvl w:ilvl="0" w:tentative="0">
      <w:start w:val="2"/>
      <w:numFmt w:val="chineseCounting"/>
      <w:suff w:val="nothing"/>
      <w:lvlText w:val="（%1）"/>
      <w:lvlJc w:val="left"/>
      <w:rPr>
        <w:rFonts w:hint="eastAsia"/>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02F5739A"/>
    <w:rsid w:val="0D8B2526"/>
    <w:rsid w:val="0FA271CE"/>
    <w:rsid w:val="10316818"/>
    <w:rsid w:val="11D96E9B"/>
    <w:rsid w:val="122B1285"/>
    <w:rsid w:val="12C56E48"/>
    <w:rsid w:val="1AAE24C3"/>
    <w:rsid w:val="1BEA0FB0"/>
    <w:rsid w:val="1FEB49D3"/>
    <w:rsid w:val="23856052"/>
    <w:rsid w:val="27437AC1"/>
    <w:rsid w:val="289D2D06"/>
    <w:rsid w:val="2A0C3112"/>
    <w:rsid w:val="2B0402E2"/>
    <w:rsid w:val="2CA37FA7"/>
    <w:rsid w:val="36D03510"/>
    <w:rsid w:val="39921607"/>
    <w:rsid w:val="3B754F4F"/>
    <w:rsid w:val="3CB20225"/>
    <w:rsid w:val="41154D86"/>
    <w:rsid w:val="449C0E02"/>
    <w:rsid w:val="468762A1"/>
    <w:rsid w:val="47A5124C"/>
    <w:rsid w:val="4C8352CC"/>
    <w:rsid w:val="5375086E"/>
    <w:rsid w:val="5E362A36"/>
    <w:rsid w:val="5F105BB0"/>
    <w:rsid w:val="640E2B3A"/>
    <w:rsid w:val="672719E3"/>
    <w:rsid w:val="6F0F364A"/>
    <w:rsid w:val="71E60275"/>
    <w:rsid w:val="75FD7FCA"/>
    <w:rsid w:val="763B02D9"/>
    <w:rsid w:val="7CA81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4">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semiHidden/>
    <w:qFormat/>
    <w:uiPriority w:val="99"/>
    <w:rPr>
      <w:rFonts w:ascii="Times New Roman" w:hAnsi="Times New Roman" w:eastAsia="宋体" w:cs="Times New Roman"/>
      <w:sz w:val="18"/>
      <w:szCs w:val="18"/>
    </w:rPr>
  </w:style>
  <w:style w:type="character" w:customStyle="1" w:styleId="7">
    <w:name w:val="页脚 Char"/>
    <w:basedOn w:val="4"/>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6</TotalTime>
  <ScaleCrop>false</ScaleCrop>
  <LinksUpToDate>false</LinksUpToDate>
  <CharactersWithSpaces>270</CharactersWithSpaces>
  <Application>WPS Office_10.8.2.7098_F1E327BC-269C-435d-A152-05C5408002CA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2022-03-09T01:21:51Z</cp:lastPrinted>
  <dcterms:modified xsi:type="dcterms:W3CDTF">2022-03-09T01:22:16Z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2052-10.8.2.7098</vt:lpwstr>
  </property>
  <property fmtid="{D5CDD505-2E9C-101B-9397-08002B2CF9AE}" pid="3" name="ICV">
    <vt:lpwstr>B8B2436649814B70AAE3340B7819038F</vt:lpwstr>
  </property>
</Properties>
</file>