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eastAsia="黑体"/>
          <w:b/>
          <w:sz w:val="36"/>
          <w:szCs w:val="36"/>
        </w:rPr>
      </w:pPr>
      <w:r>
        <w:rPr>
          <w:rFonts w:hint="eastAsia" w:ascii="黑体" w:hAnsi="黑体" w:eastAsia="黑体"/>
          <w:color w:val="000000"/>
          <w:sz w:val="32"/>
        </w:rPr>
        <w:t>附件3-1</w:t>
      </w:r>
    </w:p>
    <w:p>
      <w:pPr>
        <w:jc w:val="center"/>
        <w:rPr>
          <w:rFonts w:ascii="宋体" w:hAnsi="宋体"/>
          <w:b/>
          <w:sz w:val="36"/>
          <w:szCs w:val="36"/>
        </w:rPr>
      </w:pPr>
      <w:r>
        <w:rPr>
          <w:rFonts w:hint="eastAsia" w:ascii="宋体" w:hAnsi="宋体"/>
          <w:b/>
          <w:sz w:val="36"/>
          <w:szCs w:val="36"/>
        </w:rPr>
        <w:t>财政支出项目绩效自评报告（用款单位）</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ascii="黑体" w:eastAsia="黑体"/>
          <w:sz w:val="32"/>
          <w:szCs w:val="32"/>
        </w:rPr>
      </w:pPr>
      <w:r>
        <w:rPr>
          <w:rFonts w:hint="eastAsia" w:ascii="仿宋_GB2312" w:eastAsia="仿宋_GB2312"/>
          <w:sz w:val="32"/>
          <w:szCs w:val="32"/>
        </w:rPr>
        <w:t>（一）项目用款单位简要情况。韶关市武江区</w:t>
      </w:r>
      <w:r>
        <w:rPr>
          <w:rFonts w:hint="eastAsia" w:ascii="仿宋_GB2312" w:eastAsia="仿宋_GB2312"/>
          <w:sz w:val="32"/>
          <w:szCs w:val="32"/>
          <w:lang w:val="en-US" w:eastAsia="zh-CN"/>
        </w:rPr>
        <w:t>人民代表大会常务委员会是区人民代表大会的常设机关，</w:t>
      </w:r>
      <w:r>
        <w:rPr>
          <w:rFonts w:hint="eastAsia" w:ascii="仿宋_GB2312" w:eastAsia="仿宋_GB2312"/>
          <w:sz w:val="32"/>
          <w:szCs w:val="32"/>
        </w:rPr>
        <w:t>内设办公室</w:t>
      </w:r>
      <w:r>
        <w:rPr>
          <w:rFonts w:hint="eastAsia" w:ascii="仿宋_GB2312" w:eastAsia="仿宋_GB2312"/>
          <w:sz w:val="32"/>
          <w:szCs w:val="32"/>
          <w:lang w:eastAsia="zh-CN"/>
        </w:rPr>
        <w:t>、</w:t>
      </w:r>
      <w:r>
        <w:rPr>
          <w:rFonts w:hint="eastAsia" w:ascii="仿宋_GB2312" w:eastAsia="仿宋_GB2312"/>
          <w:sz w:val="32"/>
          <w:szCs w:val="32"/>
          <w:lang w:val="en-US" w:eastAsia="zh-CN"/>
        </w:rPr>
        <w:t>法制工作委员会、财政经济工作委员会、城乡建设环境与资源保护工作委员会、教育科学文化卫生工作委员会、选举联络人事任名工作委员会等6</w:t>
      </w:r>
      <w:r>
        <w:rPr>
          <w:rFonts w:hint="eastAsia" w:ascii="仿宋_GB2312" w:eastAsia="仿宋_GB2312"/>
          <w:sz w:val="32"/>
          <w:szCs w:val="32"/>
        </w:rPr>
        <w:t>个机构。</w:t>
      </w:r>
    </w:p>
    <w:p>
      <w:pPr>
        <w:ind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eastAsia="仿宋_GB2312"/>
          <w:sz w:val="32"/>
          <w:szCs w:val="32"/>
        </w:rPr>
        <w:t>（二）项目实施主要内容及实施程序。</w:t>
      </w:r>
      <w:r>
        <w:rPr>
          <w:rFonts w:hint="eastAsia" w:ascii="仿宋_GB2312" w:eastAsia="仿宋_GB2312"/>
          <w:sz w:val="32"/>
          <w:szCs w:val="32"/>
          <w:lang w:val="en-US" w:eastAsia="zh-CN"/>
        </w:rPr>
        <w:t>人大代表监督视察履职费120000元，</w:t>
      </w:r>
      <w:r>
        <w:rPr>
          <w:rFonts w:hint="eastAsia" w:ascii="仿宋_GB2312" w:eastAsia="仿宋_GB2312"/>
          <w:color w:val="000000" w:themeColor="text1"/>
          <w:sz w:val="32"/>
          <w:szCs w:val="32"/>
          <w:lang w:val="en-US" w:eastAsia="zh-CN"/>
          <w14:textFill>
            <w14:solidFill>
              <w14:schemeClr w14:val="tx1"/>
            </w14:solidFill>
          </w14:textFill>
        </w:rPr>
        <w:t>是根据《根据地方组织法第三十六条明确规定：“地方各级人民代表大会代表在出席人民代表大会会议和执行代表职务的时候，国家根据需要给予往返的旅费和必要的物质上的便利或者补贴</w:t>
      </w:r>
      <w:r>
        <w:rPr>
          <w:rFonts w:hint="eastAsia" w:ascii="仿宋_GB2312" w:eastAsia="仿宋_GB2312"/>
          <w:color w:val="000000" w:themeColor="text1"/>
          <w:sz w:val="32"/>
          <w:szCs w:val="32"/>
          <w14:textFill>
            <w14:solidFill>
              <w14:schemeClr w14:val="tx1"/>
            </w14:solidFill>
          </w14:textFill>
        </w:rPr>
        <w:t>。</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（三）综述项目自评等级和分数。</w:t>
      </w:r>
      <w:r>
        <w:rPr>
          <w:rFonts w:hint="eastAsia" w:ascii="仿宋_GB2312" w:eastAsia="仿宋_GB2312"/>
          <w:sz w:val="32"/>
          <w:szCs w:val="32"/>
          <w:lang w:val="en-US" w:eastAsia="zh-CN"/>
        </w:rPr>
        <w:t>人大代表监督视察履职费120000元主要用于</w:t>
      </w:r>
      <w:r>
        <w:rPr>
          <w:rFonts w:hint="eastAsia" w:ascii="仿宋_GB2312" w:eastAsia="仿宋_GB2312"/>
          <w:color w:val="FF0000"/>
          <w:sz w:val="32"/>
          <w:szCs w:val="32"/>
          <w:lang w:val="en-US" w:eastAsia="zh-CN"/>
        </w:rPr>
        <w:t>支付会议履职费、项目培训费用。</w:t>
      </w:r>
      <w:r>
        <w:rPr>
          <w:rFonts w:hint="eastAsia" w:ascii="仿宋_GB2312" w:eastAsia="仿宋_GB2312"/>
          <w:sz w:val="32"/>
          <w:szCs w:val="32"/>
        </w:rPr>
        <w:t>自评等级为优，分数为100分。</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ascii="仿宋_GB2312" w:hAnsi="仿宋_GB2312" w:eastAsia="仿宋_GB2312"/>
          <w:sz w:val="32"/>
          <w:szCs w:val="32"/>
        </w:rPr>
      </w:pPr>
      <w:r>
        <w:rPr>
          <w:rFonts w:hint="eastAsia" w:ascii="仿宋_GB2312" w:hAnsi="仿宋_GB2312" w:eastAsia="仿宋_GB2312"/>
          <w:sz w:val="32"/>
          <w:szCs w:val="32"/>
        </w:rPr>
        <w:t>1、项目资金实际总投入情况。</w:t>
      </w:r>
      <w:r>
        <w:rPr>
          <w:rFonts w:hint="eastAsia" w:ascii="仿宋_GB2312" w:eastAsia="仿宋_GB2312"/>
          <w:sz w:val="32"/>
          <w:szCs w:val="32"/>
        </w:rPr>
        <w:t>202</w:t>
      </w:r>
      <w:r>
        <w:rPr>
          <w:rFonts w:hint="eastAsia" w:ascii="仿宋_GB2312" w:eastAsia="仿宋_GB2312"/>
          <w:sz w:val="32"/>
          <w:szCs w:val="32"/>
          <w:lang w:val="en-US" w:eastAsia="zh-CN"/>
        </w:rPr>
        <w:t>1</w:t>
      </w:r>
      <w:r>
        <w:rPr>
          <w:rFonts w:hint="eastAsia" w:ascii="仿宋_GB2312" w:eastAsia="仿宋_GB2312"/>
          <w:sz w:val="32"/>
          <w:szCs w:val="32"/>
        </w:rPr>
        <w:t>年</w:t>
      </w:r>
      <w:r>
        <w:rPr>
          <w:rFonts w:hint="eastAsia" w:ascii="仿宋_GB2312" w:eastAsia="仿宋_GB2312"/>
          <w:sz w:val="32"/>
          <w:szCs w:val="32"/>
          <w:lang w:val="en-US" w:eastAsia="zh-CN"/>
        </w:rPr>
        <w:t>人大代表监督视察履职费120000元</w:t>
      </w:r>
      <w:r>
        <w:rPr>
          <w:rFonts w:hint="eastAsia" w:ascii="仿宋_GB2312" w:eastAsia="仿宋_GB2312"/>
          <w:sz w:val="32"/>
          <w:szCs w:val="32"/>
        </w:rPr>
        <w:t>，为预算内收入。</w:t>
      </w:r>
    </w:p>
    <w:p>
      <w:pPr>
        <w:spacing w:line="360" w:lineRule="auto"/>
        <w:ind w:firstLine="640" w:firstLineChars="200"/>
        <w:rPr>
          <w:rFonts w:hint="eastAsia" w:ascii="仿宋_GB2312" w:hAnsi="仿宋_GB2312" w:eastAsia="仿宋_GB2312"/>
          <w:color w:val="FF0000"/>
          <w:sz w:val="32"/>
          <w:szCs w:val="32"/>
          <w:lang w:val="en-US" w:eastAsia="zh-CN"/>
        </w:rPr>
      </w:pPr>
      <w:r>
        <w:rPr>
          <w:rFonts w:hint="eastAsia" w:ascii="仿宋_GB2312" w:hAnsi="仿宋_GB2312" w:eastAsia="仿宋_GB2312"/>
          <w:color w:val="FF0000"/>
          <w:sz w:val="32"/>
          <w:szCs w:val="32"/>
        </w:rPr>
        <w:t>2、项目资金实际支出情况。</w:t>
      </w:r>
      <w:r>
        <w:rPr>
          <w:rFonts w:hint="eastAsia" w:ascii="仿宋_GB2312" w:hAnsi="仿宋_GB2312" w:eastAsia="仿宋_GB2312"/>
          <w:color w:val="FF0000"/>
          <w:sz w:val="32"/>
          <w:szCs w:val="32"/>
          <w:lang w:val="en-US" w:eastAsia="zh-CN"/>
        </w:rPr>
        <w:t>项目实际支出 99459元，其中项目培训费用付26655元，会议人员住宿、餐饮服务费付10972元，购买学习资料付7957元，慰问贫困户付4035元，会议履职费付49840元。</w:t>
      </w:r>
    </w:p>
    <w:p>
      <w:pPr>
        <w:spacing w:line="360" w:lineRule="auto"/>
        <w:ind w:firstLine="640" w:firstLineChars="200"/>
        <w:rPr>
          <w:rFonts w:hint="eastAsia" w:ascii="仿宋_GB2312" w:eastAsia="仿宋_GB2312"/>
          <w:sz w:val="32"/>
          <w:szCs w:val="32"/>
        </w:rPr>
      </w:pPr>
      <w:r>
        <w:rPr>
          <w:rFonts w:hint="eastAsia" w:ascii="仿宋_GB2312" w:hAnsi="仿宋_GB2312" w:eastAsia="仿宋_GB2312"/>
          <w:sz w:val="32"/>
          <w:szCs w:val="32"/>
        </w:rPr>
        <w:t>3、项目的绩效目标完成情况。</w:t>
      </w:r>
      <w:r>
        <w:rPr>
          <w:rFonts w:hint="eastAsia" w:ascii="仿宋_GB2312" w:hAnsi="仿宋_GB2312" w:eastAsia="仿宋_GB2312"/>
          <w:sz w:val="32"/>
          <w:szCs w:val="32"/>
          <w:lang w:val="en-US" w:eastAsia="zh-CN"/>
        </w:rPr>
        <w:t>根据议事安排，全年组织人大代表</w:t>
      </w:r>
      <w:r>
        <w:rPr>
          <w:rFonts w:hint="eastAsia" w:ascii="仿宋_GB2312" w:hAnsi="仿宋_GB2312" w:eastAsia="仿宋_GB2312"/>
          <w:sz w:val="32"/>
          <w:szCs w:val="32"/>
        </w:rPr>
        <w:t>开展了视察调研、专题调研、执法检查、工作评议</w:t>
      </w:r>
      <w:r>
        <w:rPr>
          <w:rFonts w:hint="eastAsia" w:ascii="仿宋_GB2312" w:hAnsi="仿宋_GB2312" w:eastAsia="仿宋_GB2312"/>
          <w:sz w:val="32"/>
          <w:szCs w:val="32"/>
          <w:lang w:val="en-US" w:eastAsia="zh-CN"/>
        </w:rPr>
        <w:t>等活动11</w:t>
      </w:r>
      <w:r>
        <w:rPr>
          <w:rFonts w:hint="eastAsia" w:ascii="仿宋_GB2312" w:hAnsi="仿宋_GB2312" w:eastAsia="仿宋_GB2312"/>
          <w:sz w:val="32"/>
          <w:szCs w:val="32"/>
        </w:rPr>
        <w:t>次</w:t>
      </w:r>
      <w:r>
        <w:rPr>
          <w:rFonts w:hint="eastAsia" w:ascii="仿宋_GB2312" w:hAnsi="仿宋_GB2312" w:eastAsia="仿宋_GB2312"/>
          <w:sz w:val="32"/>
          <w:szCs w:val="32"/>
          <w:lang w:eastAsia="zh-CN"/>
        </w:rPr>
        <w:t>，</w:t>
      </w:r>
      <w:r>
        <w:rPr>
          <w:rFonts w:hint="eastAsia" w:ascii="仿宋_GB2312" w:eastAsia="仿宋_GB2312"/>
          <w:sz w:val="32"/>
          <w:szCs w:val="32"/>
        </w:rPr>
        <w:t>增强人大代表监督实效，助推武江经济社会高质量发展。</w:t>
      </w:r>
    </w:p>
    <w:p>
      <w:pPr>
        <w:spacing w:line="360" w:lineRule="auto"/>
        <w:ind w:firstLine="640" w:firstLineChars="200"/>
        <w:rPr>
          <w:rFonts w:ascii="仿宋_GB2312" w:eastAsia="仿宋_GB2312"/>
          <w:sz w:val="32"/>
          <w:szCs w:val="32"/>
        </w:rPr>
      </w:pPr>
      <w:r>
        <w:rPr>
          <w:rFonts w:hint="eastAsia" w:ascii="仿宋_GB2312" w:hAnsi="仿宋_GB2312" w:eastAsia="仿宋_GB2312"/>
          <w:sz w:val="32"/>
          <w:szCs w:val="32"/>
        </w:rPr>
        <w:t>4、项目资金使用效益。</w:t>
      </w:r>
      <w:r>
        <w:rPr>
          <w:rFonts w:hint="eastAsia" w:ascii="仿宋_GB2312" w:eastAsia="仿宋_GB2312"/>
          <w:sz w:val="32"/>
          <w:szCs w:val="32"/>
        </w:rPr>
        <w:t>2021年人大代表监督视察履职</w:t>
      </w:r>
      <w:r>
        <w:rPr>
          <w:rFonts w:hint="eastAsia" w:ascii="仿宋_GB2312" w:eastAsia="仿宋_GB2312"/>
          <w:sz w:val="32"/>
          <w:szCs w:val="32"/>
          <w:lang w:val="en-US" w:eastAsia="zh-CN"/>
        </w:rPr>
        <w:t>活动</w:t>
      </w:r>
      <w:r>
        <w:rPr>
          <w:rFonts w:hint="eastAsia" w:ascii="仿宋_GB2312" w:hAnsi="仿宋_GB2312" w:eastAsia="仿宋_GB2312"/>
          <w:sz w:val="32"/>
          <w:szCs w:val="32"/>
        </w:rPr>
        <w:t>对地方经济社会发展和民主法治建设</w:t>
      </w:r>
      <w:r>
        <w:rPr>
          <w:rFonts w:hint="eastAsia" w:ascii="仿宋_GB2312" w:hAnsi="仿宋_GB2312" w:eastAsia="仿宋_GB2312"/>
          <w:sz w:val="32"/>
          <w:szCs w:val="32"/>
          <w:lang w:val="en-US" w:eastAsia="zh-CN"/>
        </w:rPr>
        <w:t>有可持续</w:t>
      </w:r>
      <w:r>
        <w:rPr>
          <w:rFonts w:hint="eastAsia" w:ascii="仿宋_GB2312" w:hAnsi="仿宋_GB2312" w:eastAsia="仿宋_GB2312"/>
          <w:sz w:val="32"/>
          <w:szCs w:val="32"/>
        </w:rPr>
        <w:t>影响。</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（二）存在问题。</w:t>
      </w:r>
    </w:p>
    <w:p>
      <w:pPr>
        <w:spacing w:line="360" w:lineRule="auto"/>
        <w:ind w:firstLine="640" w:firstLineChars="200"/>
        <w:rPr>
          <w:rFonts w:ascii="仿宋_GB2312" w:eastAsia="仿宋_GB2312"/>
          <w:sz w:val="32"/>
          <w:szCs w:val="32"/>
        </w:rPr>
      </w:pPr>
      <w:r>
        <w:rPr>
          <w:rFonts w:hint="eastAsia" w:ascii="仿宋_GB2312" w:eastAsia="仿宋_GB2312"/>
          <w:sz w:val="32"/>
          <w:szCs w:val="32"/>
          <w:lang w:val="en-US" w:eastAsia="zh-CN"/>
        </w:rPr>
        <w:t>因年底区财政库存紧张</w:t>
      </w:r>
      <w:bookmarkStart w:id="0" w:name="_GoBack"/>
      <w:bookmarkEnd w:id="0"/>
      <w:r>
        <w:rPr>
          <w:rFonts w:hint="eastAsia" w:ascii="仿宋_GB2312" w:eastAsia="仿宋_GB2312"/>
          <w:sz w:val="32"/>
          <w:szCs w:val="32"/>
          <w:lang w:val="en-US" w:eastAsia="zh-CN"/>
        </w:rPr>
        <w:t>，部门经费已申请，但未能按时支付</w:t>
      </w:r>
      <w:r>
        <w:rPr>
          <w:rFonts w:hint="eastAsia" w:ascii="仿宋_GB2312" w:eastAsia="仿宋_GB2312"/>
          <w:sz w:val="32"/>
          <w:szCs w:val="32"/>
        </w:rPr>
        <w:t>。</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ascii="仿宋_GB2312" w:eastAsia="仿宋_GB2312"/>
          <w:sz w:val="32"/>
          <w:szCs w:val="32"/>
        </w:rPr>
      </w:pPr>
      <w:r>
        <w:rPr>
          <w:rFonts w:hint="eastAsia" w:ascii="仿宋_GB2312" w:eastAsia="仿宋_GB2312"/>
          <w:sz w:val="32"/>
          <w:szCs w:val="32"/>
          <w:lang w:val="en-US" w:eastAsia="zh-CN"/>
        </w:rPr>
        <w:t>继续保障人大代表监督履职经费，切实推动代表履职实效。</w:t>
      </w:r>
    </w:p>
    <w:p>
      <w:pPr>
        <w:spacing w:line="360" w:lineRule="auto"/>
        <w:ind w:firstLine="640" w:firstLineChars="200"/>
        <w:rPr>
          <w:rFonts w:ascii="黑体" w:eastAsia="黑体"/>
          <w:sz w:val="32"/>
          <w:szCs w:val="32"/>
        </w:rPr>
      </w:pPr>
      <w:r>
        <w:rPr>
          <w:rFonts w:hint="eastAsia" w:ascii="黑体" w:eastAsia="黑体"/>
          <w:sz w:val="32"/>
          <w:szCs w:val="32"/>
        </w:rPr>
        <w:t>四、其他需要说明的情况</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无。</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2CA7"/>
    <w:rsid w:val="000560B1"/>
    <w:rsid w:val="000A1A8F"/>
    <w:rsid w:val="00133EBE"/>
    <w:rsid w:val="00182223"/>
    <w:rsid w:val="00252039"/>
    <w:rsid w:val="00284732"/>
    <w:rsid w:val="002B3C05"/>
    <w:rsid w:val="002B528C"/>
    <w:rsid w:val="003B25CA"/>
    <w:rsid w:val="0048542B"/>
    <w:rsid w:val="004903E7"/>
    <w:rsid w:val="0049528B"/>
    <w:rsid w:val="00534213"/>
    <w:rsid w:val="006B1A6E"/>
    <w:rsid w:val="006F6EA7"/>
    <w:rsid w:val="007102B1"/>
    <w:rsid w:val="0087074D"/>
    <w:rsid w:val="008976D9"/>
    <w:rsid w:val="00916C35"/>
    <w:rsid w:val="009B67F1"/>
    <w:rsid w:val="009C14D0"/>
    <w:rsid w:val="00A21D93"/>
    <w:rsid w:val="00A2648D"/>
    <w:rsid w:val="00AC77EA"/>
    <w:rsid w:val="00B7430E"/>
    <w:rsid w:val="00BB7B63"/>
    <w:rsid w:val="00C9191C"/>
    <w:rsid w:val="00CD1343"/>
    <w:rsid w:val="00D15A90"/>
    <w:rsid w:val="00E409B6"/>
    <w:rsid w:val="00E77305"/>
    <w:rsid w:val="00EB05F5"/>
    <w:rsid w:val="00EE444F"/>
    <w:rsid w:val="00F22CA7"/>
    <w:rsid w:val="00F32269"/>
    <w:rsid w:val="00F4797D"/>
    <w:rsid w:val="10316818"/>
    <w:rsid w:val="1662193A"/>
    <w:rsid w:val="1BEA0FB0"/>
    <w:rsid w:val="2A0C3112"/>
    <w:rsid w:val="2A813D8A"/>
    <w:rsid w:val="3048458F"/>
    <w:rsid w:val="39921607"/>
    <w:rsid w:val="3AE95097"/>
    <w:rsid w:val="4149661A"/>
    <w:rsid w:val="468762A1"/>
    <w:rsid w:val="4FE57DE1"/>
    <w:rsid w:val="535D0EA9"/>
    <w:rsid w:val="5375086E"/>
    <w:rsid w:val="5AD21D53"/>
    <w:rsid w:val="5FAF2C3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95</Words>
  <Characters>544</Characters>
  <Lines>4</Lines>
  <Paragraphs>1</Paragraphs>
  <TotalTime>1</TotalTime>
  <ScaleCrop>false</ScaleCrop>
  <LinksUpToDate>false</LinksUpToDate>
  <CharactersWithSpaces>638</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林燕飞</cp:lastModifiedBy>
  <cp:lastPrinted>2020-11-09T03:25:00Z</cp:lastPrinted>
  <dcterms:modified xsi:type="dcterms:W3CDTF">2022-09-21T11:36:41Z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D197730FDE474F64A91147F62DBF0F3C</vt:lpwstr>
  </property>
  <property fmtid="{D5CDD505-2E9C-101B-9397-08002B2CF9AE}" pid="4" name="ribbonExt">
    <vt:lpwstr>{"WPSExtOfficeTab":{"OnGetEnabled":false,"OnGetVisible":false}}</vt:lpwstr>
  </property>
</Properties>
</file>