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 w:eastAsia="黑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附件3-1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（一）项目用款单位简要情况。韶关市武江区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人民代表大会常务委员会是区人民代表大会的常设机关，</w:t>
      </w:r>
      <w:r>
        <w:rPr>
          <w:rFonts w:hint="eastAsia" w:ascii="仿宋_GB2312" w:eastAsia="仿宋_GB2312"/>
          <w:sz w:val="32"/>
          <w:szCs w:val="32"/>
        </w:rPr>
        <w:t>内设办公室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法制工作委员会、财政经济工作委员会、城乡建设环境与资源保护工作委员会、教育科学文化卫生工作委员会、选举联络人事任名工作委员会等6</w:t>
      </w:r>
      <w:r>
        <w:rPr>
          <w:rFonts w:hint="eastAsia" w:ascii="仿宋_GB2312" w:eastAsia="仿宋_GB2312"/>
          <w:sz w:val="32"/>
          <w:szCs w:val="32"/>
        </w:rPr>
        <w:t>个机构。</w:t>
      </w:r>
    </w:p>
    <w:p>
      <w:pPr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韶关市武江区人民代表大会第九届六次会议专项经费150000元，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是根据《组织法》规定，组织召开人民代表大会，听取、审议政府工作报告；计划工作报告；财政工作报告；人大工作报告；法院工作报告；检察院工作报告，并票决民生实事项目，保证人民代表大会各项职能开展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韶关市武江区人民代表大会第九届六次会议专项经费150000元，主要用于支付会议费、印刷费、参会代表餐费、租车费等。</w:t>
      </w:r>
      <w:r>
        <w:rPr>
          <w:rFonts w:hint="eastAsia" w:ascii="仿宋_GB2312" w:eastAsia="仿宋_GB2312"/>
          <w:sz w:val="32"/>
          <w:szCs w:val="32"/>
        </w:rPr>
        <w:t>自评等级为优，分数为100分。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韶关市武江区人民代表大会第九届六次会议专项经费</w:t>
      </w:r>
      <w:r>
        <w:rPr>
          <w:rFonts w:hint="eastAsia" w:ascii="仿宋_GB2312" w:eastAsia="仿宋_GB2312"/>
          <w:sz w:val="32"/>
          <w:szCs w:val="32"/>
        </w:rPr>
        <w:t>实际投入为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150000</w:t>
      </w:r>
      <w:r>
        <w:rPr>
          <w:rFonts w:hint="eastAsia" w:ascii="仿宋_GB2312" w:eastAsia="仿宋_GB2312"/>
          <w:sz w:val="32"/>
          <w:szCs w:val="32"/>
        </w:rPr>
        <w:t>元，为预算内收入。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color w:val="FF0000"/>
          <w:sz w:val="32"/>
          <w:szCs w:val="32"/>
        </w:rPr>
        <w:t>2、项目资金实际支出情况。</w:t>
      </w:r>
      <w:r>
        <w:rPr>
          <w:rFonts w:hint="eastAsia" w:ascii="仿宋_GB2312" w:hAnsi="仿宋_GB2312" w:eastAsia="仿宋_GB2312"/>
          <w:color w:val="FF0000"/>
          <w:sz w:val="32"/>
          <w:szCs w:val="32"/>
          <w:lang w:val="en-US" w:eastAsia="zh-CN"/>
        </w:rPr>
        <w:t>项目实际支出150000元，其中代表履职费付102910元，换届资料打印费用付47090元</w:t>
      </w:r>
      <w:bookmarkStart w:id="0" w:name="_GoBack"/>
      <w:bookmarkEnd w:id="0"/>
      <w:r>
        <w:rPr>
          <w:rFonts w:hint="eastAsia" w:ascii="仿宋_GB2312" w:hAnsi="仿宋_GB2312" w:eastAsia="仿宋_GB2312"/>
          <w:color w:val="FF0000"/>
          <w:sz w:val="32"/>
          <w:szCs w:val="32"/>
          <w:lang w:val="en-US" w:eastAsia="zh-CN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完成情况。圆满召开区人大九届六次会议，应出席代表149名，出席会议的代表184名，表决通过了武江区人民政府工作报告的决议、武江区国民经济和社会发展第十四个五年规划和二○三五年远景目标纲要的决议、武江区人民代表大会常务委员会工作报告的决议、武江区人民法院工作报告的决议、武江区人民检察院工作报告的决议、武江区2020年国民经济和社会发展计划执行情况与2021年计划的决议、武江区2010年财政预算执行情况和2021年预算的决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议</w:t>
      </w:r>
      <w:r>
        <w:rPr>
          <w:rFonts w:hint="eastAsia" w:ascii="仿宋_GB2312" w:hAnsi="仿宋_GB2312" w:eastAsia="仿宋_GB2312"/>
          <w:sz w:val="32"/>
          <w:szCs w:val="32"/>
        </w:rPr>
        <w:t>，宣布了2021年度武江区民生实事项目票决结果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推动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武江经济社会高质量发展。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召开区人大九届六次会议</w:t>
      </w:r>
      <w:r>
        <w:rPr>
          <w:rFonts w:hint="eastAsia" w:ascii="仿宋_GB2312" w:hAnsi="仿宋_GB2312" w:eastAsia="仿宋_GB2312"/>
          <w:sz w:val="32"/>
          <w:szCs w:val="32"/>
        </w:rPr>
        <w:t>对地方经济社会发展和民主法治建设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有可持续</w:t>
      </w:r>
      <w:r>
        <w:rPr>
          <w:rFonts w:hint="eastAsia" w:ascii="仿宋_GB2312" w:hAnsi="仿宋_GB2312" w:eastAsia="仿宋_GB2312"/>
          <w:sz w:val="32"/>
          <w:szCs w:val="32"/>
        </w:rPr>
        <w:t>影响。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资金预算不足，因调整到科创园开会，增加了费用预算，如场租费，需要另外增加预算后支付支付。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加大人大会议</w:t>
      </w:r>
      <w:r>
        <w:rPr>
          <w:rFonts w:hint="eastAsia" w:ascii="仿宋_GB2312" w:eastAsia="仿宋_GB2312"/>
          <w:sz w:val="32"/>
          <w:szCs w:val="32"/>
        </w:rPr>
        <w:t>预算资金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保障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CA7"/>
    <w:rsid w:val="000560B1"/>
    <w:rsid w:val="000A1A8F"/>
    <w:rsid w:val="00133EBE"/>
    <w:rsid w:val="00182223"/>
    <w:rsid w:val="00252039"/>
    <w:rsid w:val="00284732"/>
    <w:rsid w:val="002B3C05"/>
    <w:rsid w:val="002B528C"/>
    <w:rsid w:val="003B25CA"/>
    <w:rsid w:val="0048542B"/>
    <w:rsid w:val="004903E7"/>
    <w:rsid w:val="0049528B"/>
    <w:rsid w:val="00534213"/>
    <w:rsid w:val="006B1A6E"/>
    <w:rsid w:val="006F6EA7"/>
    <w:rsid w:val="007102B1"/>
    <w:rsid w:val="0087074D"/>
    <w:rsid w:val="008976D9"/>
    <w:rsid w:val="00916C35"/>
    <w:rsid w:val="009B67F1"/>
    <w:rsid w:val="009C14D0"/>
    <w:rsid w:val="00A21D93"/>
    <w:rsid w:val="00A2648D"/>
    <w:rsid w:val="00AC77EA"/>
    <w:rsid w:val="00B7430E"/>
    <w:rsid w:val="00BB7B63"/>
    <w:rsid w:val="00C9191C"/>
    <w:rsid w:val="00CD1343"/>
    <w:rsid w:val="00D15A90"/>
    <w:rsid w:val="00E409B6"/>
    <w:rsid w:val="00E77305"/>
    <w:rsid w:val="00EB05F5"/>
    <w:rsid w:val="00EE444F"/>
    <w:rsid w:val="00F22CA7"/>
    <w:rsid w:val="00F32269"/>
    <w:rsid w:val="00F4797D"/>
    <w:rsid w:val="10316818"/>
    <w:rsid w:val="1662193A"/>
    <w:rsid w:val="1BEA0FB0"/>
    <w:rsid w:val="2A0C3112"/>
    <w:rsid w:val="2A813D8A"/>
    <w:rsid w:val="3048458F"/>
    <w:rsid w:val="39921607"/>
    <w:rsid w:val="468762A1"/>
    <w:rsid w:val="5375086E"/>
    <w:rsid w:val="56227485"/>
    <w:rsid w:val="580568DA"/>
    <w:rsid w:val="5AD21D53"/>
    <w:rsid w:val="5FAF2C3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95</Words>
  <Characters>544</Characters>
  <Lines>4</Lines>
  <Paragraphs>1</Paragraphs>
  <TotalTime>0</TotalTime>
  <ScaleCrop>false</ScaleCrop>
  <LinksUpToDate>false</LinksUpToDate>
  <CharactersWithSpaces>638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CW01</cp:lastModifiedBy>
  <cp:lastPrinted>2020-11-09T03:25:00Z</cp:lastPrinted>
  <dcterms:modified xsi:type="dcterms:W3CDTF">2022-03-08T04:32:51Z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  <property fmtid="{D5CDD505-2E9C-101B-9397-08002B2CF9AE}" pid="3" name="ICV">
    <vt:lpwstr>D197730FDE474F64A91147F62DBF0F3C</vt:lpwstr>
  </property>
  <property fmtid="{D5CDD505-2E9C-101B-9397-08002B2CF9AE}" pid="4" name="ribbonExt">
    <vt:lpwstr>{"WPSExtOfficeTab":{"OnGetEnabled":false,"OnGetVisible":false}}</vt:lpwstr>
  </property>
</Properties>
</file>