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FF" w:rsidRDefault="00E67ADA">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r>
        <w:rPr>
          <w:rFonts w:ascii="黑体" w:eastAsia="黑体" w:hAnsi="黑体" w:hint="eastAsia"/>
          <w:sz w:val="32"/>
          <w:szCs w:val="32"/>
        </w:rPr>
        <w:t>：</w:t>
      </w:r>
    </w:p>
    <w:p w:rsidR="003E7DFF" w:rsidRDefault="003E7DFF">
      <w:pPr>
        <w:rPr>
          <w:rFonts w:ascii="黑体" w:eastAsia="黑体" w:hAnsi="黑体"/>
          <w:sz w:val="32"/>
          <w:szCs w:val="32"/>
        </w:rPr>
      </w:pPr>
    </w:p>
    <w:p w:rsidR="003E7DFF" w:rsidRDefault="00E67AD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韶关市武江区审计局个性普法责任清单</w:t>
      </w:r>
    </w:p>
    <w:tbl>
      <w:tblPr>
        <w:tblpPr w:leftFromText="180" w:rightFromText="180" w:vertAnchor="text" w:horzAnchor="page" w:tblpXSpec="center" w:tblpY="307"/>
        <w:tblOverlap w:val="never"/>
        <w:tblW w:w="12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2122"/>
        <w:gridCol w:w="5095"/>
        <w:gridCol w:w="4166"/>
      </w:tblGrid>
      <w:tr w:rsidR="003E7DFF">
        <w:trPr>
          <w:trHeight w:val="596"/>
          <w:jc w:val="center"/>
        </w:trPr>
        <w:tc>
          <w:tcPr>
            <w:tcW w:w="1607" w:type="dxa"/>
            <w:vAlign w:val="center"/>
          </w:tcPr>
          <w:p w:rsidR="003E7DFF" w:rsidRDefault="00E67ADA">
            <w:pPr>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时间</w:t>
            </w:r>
          </w:p>
        </w:tc>
        <w:tc>
          <w:tcPr>
            <w:tcW w:w="2122" w:type="dxa"/>
            <w:vAlign w:val="center"/>
          </w:tcPr>
          <w:p w:rsidR="003E7DFF" w:rsidRDefault="00E67ADA">
            <w:pPr>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单位</w:t>
            </w:r>
          </w:p>
        </w:tc>
        <w:tc>
          <w:tcPr>
            <w:tcW w:w="5095" w:type="dxa"/>
            <w:vAlign w:val="center"/>
          </w:tcPr>
          <w:p w:rsidR="003E7DFF" w:rsidRDefault="00E67ADA">
            <w:pPr>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重点宣传普及的法律法规</w:t>
            </w:r>
          </w:p>
        </w:tc>
        <w:tc>
          <w:tcPr>
            <w:tcW w:w="4166" w:type="dxa"/>
            <w:vAlign w:val="center"/>
          </w:tcPr>
          <w:p w:rsidR="003E7DFF" w:rsidRDefault="00E67ADA">
            <w:pPr>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具体举措</w:t>
            </w:r>
          </w:p>
        </w:tc>
      </w:tr>
      <w:tr w:rsidR="003E7DFF">
        <w:trPr>
          <w:trHeight w:val="2794"/>
          <w:jc w:val="center"/>
        </w:trPr>
        <w:tc>
          <w:tcPr>
            <w:tcW w:w="1607" w:type="dxa"/>
            <w:vAlign w:val="center"/>
          </w:tcPr>
          <w:p w:rsidR="003E7DFF" w:rsidRDefault="00E67ADA">
            <w:pPr>
              <w:spacing w:line="4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2020</w:t>
            </w:r>
            <w:r>
              <w:rPr>
                <w:rFonts w:ascii="仿宋_GB2312" w:eastAsia="仿宋_GB2312" w:hAnsi="仿宋_GB2312" w:cs="仿宋_GB2312" w:hint="eastAsia"/>
                <w:kern w:val="0"/>
                <w:sz w:val="30"/>
                <w:szCs w:val="30"/>
              </w:rPr>
              <w:t>年</w:t>
            </w:r>
          </w:p>
        </w:tc>
        <w:tc>
          <w:tcPr>
            <w:tcW w:w="2122" w:type="dxa"/>
            <w:vAlign w:val="center"/>
          </w:tcPr>
          <w:p w:rsidR="003E7DFF" w:rsidRDefault="00E67ADA">
            <w:pPr>
              <w:spacing w:line="4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韶关市武江区审计局</w:t>
            </w:r>
          </w:p>
        </w:tc>
        <w:tc>
          <w:tcPr>
            <w:tcW w:w="5095" w:type="dxa"/>
            <w:vAlign w:val="center"/>
          </w:tcPr>
          <w:p w:rsidR="003E7DFF" w:rsidRPr="000315C2" w:rsidRDefault="000315C2" w:rsidP="000315C2">
            <w:pPr>
              <w:rPr>
                <w:rFonts w:ascii="仿宋_GB2312" w:eastAsia="仿宋_GB2312"/>
                <w:sz w:val="30"/>
                <w:szCs w:val="30"/>
              </w:rPr>
            </w:pPr>
            <w:r w:rsidRPr="000315C2">
              <w:rPr>
                <w:rFonts w:ascii="仿宋_GB2312" w:eastAsia="仿宋_GB2312" w:hAnsi="仿宋_GB2312" w:cs="仿宋_GB2312" w:hint="eastAsia"/>
                <w:kern w:val="0"/>
                <w:sz w:val="30"/>
                <w:szCs w:val="30"/>
              </w:rPr>
              <w:t>《中华人民共和国传染病防治法》《突发公共卫生事件应急条例》《党政主要领导干部和国有企事业单位主要领导人员经济责任审计规定》《民法典》《审计法》《中华人民共和国公职人员政务处分法》</w:t>
            </w:r>
            <w:r w:rsidRPr="000315C2">
              <w:rPr>
                <w:rFonts w:ascii="仿宋_GB2312" w:eastAsia="仿宋_GB2312" w:hint="eastAsia"/>
                <w:sz w:val="30"/>
                <w:szCs w:val="30"/>
              </w:rPr>
              <w:t>《中国共产党廉洁自律准则》</w:t>
            </w:r>
          </w:p>
        </w:tc>
        <w:tc>
          <w:tcPr>
            <w:tcW w:w="4166" w:type="dxa"/>
            <w:vAlign w:val="center"/>
          </w:tcPr>
          <w:p w:rsidR="003E7DFF" w:rsidRDefault="00E67ADA">
            <w:pPr>
              <w:spacing w:line="40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通过专题学习、现场宣传、</w:t>
            </w:r>
            <w:r>
              <w:rPr>
                <w:rFonts w:ascii="仿宋_GB2312" w:eastAsia="仿宋_GB2312" w:hAnsi="仿宋_GB2312" w:cs="仿宋_GB2312" w:hint="eastAsia"/>
                <w:kern w:val="0"/>
                <w:sz w:val="30"/>
                <w:szCs w:val="30"/>
              </w:rPr>
              <w:t>入户发放资料</w:t>
            </w:r>
            <w:r>
              <w:rPr>
                <w:rFonts w:ascii="仿宋_GB2312" w:eastAsia="仿宋_GB2312" w:hAnsi="仿宋_GB2312" w:cs="仿宋_GB2312" w:hint="eastAsia"/>
                <w:kern w:val="0"/>
                <w:sz w:val="30"/>
                <w:szCs w:val="30"/>
              </w:rPr>
              <w:t>等方式开展普法活动。</w:t>
            </w:r>
            <w:bookmarkStart w:id="0" w:name="_GoBack"/>
            <w:bookmarkEnd w:id="0"/>
          </w:p>
        </w:tc>
      </w:tr>
    </w:tbl>
    <w:p w:rsidR="003E7DFF" w:rsidRDefault="003E7DFF">
      <w:pPr>
        <w:jc w:val="center"/>
        <w:rPr>
          <w:rFonts w:ascii="仿宋_GB2312" w:eastAsia="仿宋_GB2312" w:hAnsi="仿宋_GB2312" w:cs="仿宋_GB2312"/>
          <w:sz w:val="28"/>
          <w:szCs w:val="28"/>
        </w:rPr>
      </w:pPr>
    </w:p>
    <w:sectPr w:rsidR="003E7DFF" w:rsidSect="003E7DFF">
      <w:pgSz w:w="16838" w:h="11906" w:orient="landscape"/>
      <w:pgMar w:top="1587" w:right="2098" w:bottom="1474" w:left="198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DA" w:rsidRDefault="00E67ADA" w:rsidP="003E7DFF">
      <w:r>
        <w:separator/>
      </w:r>
    </w:p>
  </w:endnote>
  <w:endnote w:type="continuationSeparator" w:id="1">
    <w:p w:rsidR="00E67ADA" w:rsidRDefault="00E67ADA" w:rsidP="003E7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DA" w:rsidRDefault="00E67ADA" w:rsidP="003E7DFF">
      <w:r>
        <w:separator/>
      </w:r>
    </w:p>
  </w:footnote>
  <w:footnote w:type="continuationSeparator" w:id="1">
    <w:p w:rsidR="00E67ADA" w:rsidRDefault="00E67ADA" w:rsidP="003E7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62E454FB"/>
    <w:rsid w:val="000315C2"/>
    <w:rsid w:val="003E7DFF"/>
    <w:rsid w:val="00E67ADA"/>
    <w:rsid w:val="0A1E39FE"/>
    <w:rsid w:val="2FBA7441"/>
    <w:rsid w:val="4C220758"/>
    <w:rsid w:val="62E454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DF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7DFF"/>
    <w:pPr>
      <w:tabs>
        <w:tab w:val="center" w:pos="4153"/>
        <w:tab w:val="right" w:pos="8306"/>
      </w:tabs>
      <w:snapToGrid w:val="0"/>
      <w:jc w:val="left"/>
    </w:pPr>
    <w:rPr>
      <w:sz w:val="18"/>
    </w:rPr>
  </w:style>
  <w:style w:type="paragraph" w:styleId="a4">
    <w:name w:val="header"/>
    <w:basedOn w:val="a"/>
    <w:rsid w:val="003E7DF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169</Characters>
  <Application>Microsoft Office Word</Application>
  <DocSecurity>0</DocSecurity>
  <Lines>1</Lines>
  <Paragraphs>1</Paragraphs>
  <ScaleCrop>false</ScaleCrop>
  <Company>云南省政府办公厅</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郭春梅</dc:creator>
  <cp:lastModifiedBy>Administrator</cp:lastModifiedBy>
  <cp:revision>1</cp:revision>
  <dcterms:created xsi:type="dcterms:W3CDTF">2022-06-01T03:30:00Z</dcterms:created>
  <dcterms:modified xsi:type="dcterms:W3CDTF">2022-09-01T01:52:00Z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ribbonExt">
    <vt:lpwstr>{"WPSExtOfficeTab":{"OnGetEnabled":false,"OnGetVisible":false}}</vt:lpwstr>
  </property>
</Properties>
</file>