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全区财政系统维护租赁经费</w:t>
      </w:r>
      <w:r>
        <w:rPr>
          <w:rFonts w:hint="eastAsia" w:ascii="宋体" w:hAnsi="宋体"/>
          <w:b/>
          <w:sz w:val="36"/>
          <w:szCs w:val="36"/>
        </w:rPr>
        <w:t>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韶关市武江区财政局是政府工作部门，为正科级。主要职责：拟订全区财政发展规划、政策和改革方案并组织实施。贯彻执行国家和省、市有关财政、税收工作的方针政策和法律法规，组织起草全区财政、财务、会计管理等方面的规范性文件和制度，并监督执行。负责管理全区各项财政收支。组织起草地方税收政策及调整方案。负责国库集中收付管理、区级财政资金调度和财政总预算会计工作。组织编制政府财务报告。执行政府国内债务管理政策。牵头编制国有资产管理情况报告。负责审核并编制全区国有资本经营预决算草案，制定全区国有资本经营预算制度和办法，收取区级企业国有资本收益。负责审核并汇总编制全区行政事业单位社会保险基金预决算草案，会同有关部门拟订有关资金（基金）财务管理制度，承担社会保险基金财政监管工作。组织实施预算绩效管理，开展区级财政支出的绩效目标管理、绩效运行监控、绩效评价、结果应用，开展预算绩效管理工作考核。负责管理全区会计工作，监督和规范会计行为，组织实施会计制度，指导和管理社会审计工作。依法管理资产评估有关工作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二）</w:t>
      </w:r>
      <w:r>
        <w:rPr>
          <w:rFonts w:hint="eastAsia" w:ascii="仿宋_GB2312" w:eastAsia="仿宋_GB2312"/>
          <w:sz w:val="32"/>
          <w:szCs w:val="32"/>
        </w:rPr>
        <w:t>项目实施主要内容及实施程序。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根据全区财政工作需要，我局建设了国库集中支付系统及公务卡管理系统，同时委托专业公司对财政系统及计算机进行维护，与服务公司签订服务合同</w:t>
      </w:r>
      <w:r>
        <w:rPr>
          <w:rFonts w:hint="eastAsia" w:ascii="仿宋_GB2312" w:eastAsia="仿宋_GB2312"/>
          <w:sz w:val="32"/>
          <w:szCs w:val="32"/>
          <w:lang w:eastAsia="zh-CN"/>
        </w:rPr>
        <w:t>。根据《关于批复20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  <w:lang w:eastAsia="zh-CN"/>
        </w:rPr>
        <w:t>年部门预算的通知》（韶武财[20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  <w:lang w:eastAsia="zh-CN"/>
        </w:rPr>
        <w:t>]8号），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2021年度区财政安排的全区财政系统维护租赁经费作为经费保障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。我局每月根据服务的线路数及规格确定通信服务费，根据财政资金支付流程进行费用支付。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本项目自评等级：良好，自评分数98.82分。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根据我局工作需要及局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会议讨论通过实施本项目，项目立项论证充分，目标设置完整合理，制度完整，计划安排合理，资金落实到位。跟委托公司签订委托合同，项目实施过程中资金管理合理规范，资金拨付严格按照财政支付程序实施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委托工作有效实施。项目严格按照预算控制、成本控制实施。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班子会议对项目超一万元以上支出进行会议研究和审查，报三重一大报备，进行内部监督。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对完成委托事项的项目进行验收，本项目实施效果良好。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1、项目资金实际总投入情况。全区系统维护租赁费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项目总投入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230000</w:t>
      </w:r>
      <w:r>
        <w:rPr>
          <w:rFonts w:hint="eastAsia" w:ascii="仿宋_GB2312" w:hAnsi="仿宋_GB2312" w:eastAsia="仿宋_GB2312"/>
          <w:sz w:val="32"/>
          <w:szCs w:val="32"/>
        </w:rPr>
        <w:t>元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</w:rPr>
        <w:t>全区系统维护租赁费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项目总支出</w:t>
      </w:r>
      <w:r>
        <w:rPr>
          <w:rFonts w:hint="eastAsia" w:ascii="仿宋_GB2312" w:hAnsi="仿宋_GB2312" w:eastAsia="仿宋_GB2312"/>
          <w:sz w:val="32"/>
          <w:szCs w:val="32"/>
        </w:rPr>
        <w:t>184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/>
          <w:sz w:val="32"/>
          <w:szCs w:val="32"/>
        </w:rPr>
        <w:t>751.66元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，包含支付系统线路费、公务卡线路费、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计算机维护保养费、非税系统服务费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等。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：设备设施维护质量有保证，不超预算金额。全区财政平台系统安全稳定运转，完成了全区财政事务所需系统的维护、租赁事项，确保财政工作有效开展，提高了财政运行效率，同时也为各预算单位的财务工作提供了极大便利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4、项目资金使用效益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明显，为全区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预算单位提供财政支付系统服务，极大提高了财务工作的便利性，加强了财政管理的便捷高效。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（二）存在问题。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spacing w:line="360" w:lineRule="auto"/>
        <w:ind w:firstLine="640" w:firstLineChars="200"/>
        <w:jc w:val="righ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武江区财政局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ind w:firstLine="640" w:firstLineChars="200"/>
        <w:jc w:val="righ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2022年3月1日</w:t>
      </w:r>
    </w:p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B584580"/>
    <w:rsid w:val="10316818"/>
    <w:rsid w:val="1BEA0FB0"/>
    <w:rsid w:val="2A0C3112"/>
    <w:rsid w:val="2DC86D5C"/>
    <w:rsid w:val="2F293499"/>
    <w:rsid w:val="36B233F9"/>
    <w:rsid w:val="39921607"/>
    <w:rsid w:val="3B8C75F7"/>
    <w:rsid w:val="468762A1"/>
    <w:rsid w:val="5375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40</TotalTime>
  <ScaleCrop>false</ScaleCrop>
  <LinksUpToDate>false</LinksUpToDate>
  <CharactersWithSpaces>270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2023-03-12T02:35:30Z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  <property fmtid="{D5CDD505-2E9C-101B-9397-08002B2CF9AE}" pid="3" name="ICV">
    <vt:lpwstr>5BDA4BAA0A81454885962F603E5C66D9</vt:lpwstr>
  </property>
</Properties>
</file>