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Theme="majorEastAsia" w:hAnsiTheme="majorEastAsia" w:eastAsiaTheme="majorEastAsia" w:cstheme="majorEastAsia"/>
          <w:i w:val="0"/>
          <w:caps w:val="0"/>
          <w:color w:val="333333"/>
          <w:spacing w:val="8"/>
          <w:sz w:val="44"/>
          <w:szCs w:val="44"/>
          <w:shd w:val="clear" w:fill="FFFFFF"/>
          <w:lang w:eastAsia="zh-CN"/>
        </w:rPr>
      </w:pPr>
      <w:r>
        <w:pict>
          <v:shape id="_x0000_i1025" o:spt="136" type="#_x0000_t136" style="height:52.35pt;width:414.65pt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韶关市武江区总工会" style="font-family:宋体;font-size:36pt;font-weight:bold;v-rotate-letters:f;v-same-letter-heights:f;v-text-align:center;"/>
            <w10:wrap type="none"/>
            <w10:anchorlock/>
          </v:shape>
        </w:pic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196215</wp:posOffset>
                </wp:positionV>
                <wp:extent cx="5796915" cy="0"/>
                <wp:effectExtent l="0" t="19050" r="1333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915" cy="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.5pt;margin-top:15.45pt;height:0pt;width:456.45pt;z-index:251660288;mso-width-relative:page;mso-height-relative:page;" filled="f" stroked="t" coordsize="21600,21600" o:gfxdata="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o1RPtoAAAAJAQAADwAAAAAAAAABACAAAAAiAAAAZHJzL2Rvd25yZXYu&#10;eG1sUEsBAhQAFAAAAAgAh07iQLoEXnD5AQAA5QMAAA4AAAAAAAAAAQAgAAAAKQEAAGRycy9lMm9E&#10;b2MueG1sUEsFBgAAAAAGAAYAWQEAAJQFAAAAAA=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44"/>
          <w:szCs w:val="4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88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韶关市武江区总工会2022年度</w:t>
      </w:r>
    </w:p>
    <w:p>
      <w:pPr>
        <w:numPr>
          <w:ilvl w:val="0"/>
          <w:numId w:val="0"/>
        </w:numPr>
        <w:spacing w:line="288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财政支出项目绩效自评报告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管理，提高专项资金使用效益和项目管理水平，根据《</w:t>
      </w:r>
      <w:r>
        <w:rPr>
          <w:rFonts w:hint="eastAsia" w:ascii="仿宋_GB2312" w:hAnsi="宋体" w:eastAsia="仿宋_GB2312" w:cs="宋体"/>
          <w:sz w:val="32"/>
          <w:szCs w:val="32"/>
        </w:rPr>
        <w:t>中华人民共和国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 国务院关于全面实施预算绩效管理的意见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中共广东省委 广东省人民政府关于全面实施预算绩效管理的若干意见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粤发﹝2019﹞5号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韶关市武江区人民政府办公室关于印发&lt;韶关市武江区全面实施预算绩效管理工作方案（2020-2022年）&gt;的通知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韶武府办﹝2020﹞16号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现就本部门2022年度财政支出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项目开展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</w:rPr>
        <w:t>自评，现将自评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结果汇报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如下：</w:t>
      </w:r>
    </w:p>
    <w:p>
      <w:pPr>
        <w:spacing w:line="288" w:lineRule="auto"/>
        <w:ind w:firstLine="640" w:firstLineChars="200"/>
        <w:jc w:val="left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一、项目基本情况及自评结论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（一）项目用款单位简要情况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韶关市武江区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总工会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是区委群团机关工作部门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内设机构为：办公室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二级机构为：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</w:t>
      </w:r>
      <w:r>
        <w:rPr>
          <w:rFonts w:hint="eastAsia" w:ascii="仿宋_GB2312" w:hAnsi="仿宋_GB2312" w:eastAsia="仿宋_GB2312" w:cs="仿宋_GB2312"/>
          <w:sz w:val="32"/>
          <w:szCs w:val="32"/>
        </w:rPr>
        <w:t>武江区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总工会职工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服务中心。主要职责是：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和引导广大职工积极参加建设和改革；组织引导职工积极投身应急和公益行动，参与重大劳资纠纷的预防排查。处置、劳动争议调解工作；组织、指导职工开展劳动竞赛、技术创新、合理建设；指导各类型工会组织建设工会干部培训教育；按照法律法规做好工会经费的收缴、管理、使用；承担区委和市总工会交办的其他任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等。  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（二）项目实施主要内容及实施程序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财政支出项目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为: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机关工会经费。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为规范各项目资金的管理，依据《中华人民共和国工会法》第四十二条建立工会组织的企业、事业单位、机关按每月全部职工工资总额的百分之二向工会拨缴的经费，机关活动</w:t>
      </w:r>
      <w:r>
        <w:rPr>
          <w:rFonts w:hint="eastAsia" w:ascii="仿宋_GB2312" w:eastAsia="仿宋_GB2312"/>
          <w:sz w:val="32"/>
          <w:szCs w:val="32"/>
        </w:rPr>
        <w:t>由该项经费保障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审批全流程由财政部门进行有效监管，并采用国库集中支付方式实行社会化发放。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项目自评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上级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相关文件精神,从资金落实、业务管理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项目效益等方面进行评价，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</w:t>
      </w:r>
      <w:r>
        <w:rPr>
          <w:rFonts w:hint="eastAsia" w:ascii="仿宋_GB2312" w:hAnsi="仿宋_GB2312" w:eastAsia="仿宋_GB2312" w:cs="仿宋_GB2312"/>
          <w:sz w:val="32"/>
          <w:szCs w:val="32"/>
        </w:rPr>
        <w:t>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一个项目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绩效级别评定为“优秀”。</w:t>
      </w:r>
    </w:p>
    <w:p>
      <w:pPr>
        <w:spacing w:line="288" w:lineRule="auto"/>
        <w:ind w:firstLine="640" w:firstLineChars="200"/>
        <w:jc w:val="left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二、绩效表现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（一）资金使用绩效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三个财政性项目预算收入26.50万元，其中：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年武江区总工会五一活动经费实际投入为2万元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为预算内收入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年武江区总工会机关</w:t>
      </w:r>
      <w:r>
        <w:rPr>
          <w:rFonts w:hint="eastAsia" w:ascii="仿宋_GB2312"/>
          <w:sz w:val="32"/>
          <w:szCs w:val="32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</w:rPr>
        <w:t>经费实际投入为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万元，为预算内收入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年武江区总工会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重阳节活动</w:t>
      </w:r>
      <w:r>
        <w:rPr>
          <w:rFonts w:hint="eastAsia" w:ascii="仿宋_GB2312" w:eastAsia="仿宋_GB2312"/>
          <w:sz w:val="32"/>
          <w:szCs w:val="32"/>
        </w:rPr>
        <w:t>经费实际投入为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4.5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为预算内收入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2.项目实际支出情况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个财政性项目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预算支出4.29万元，其中：</w:t>
      </w:r>
      <w:r>
        <w:rPr>
          <w:rFonts w:hint="eastAsia" w:ascii="仿宋_GB2312" w:eastAsia="仿宋_GB2312"/>
          <w:sz w:val="32"/>
          <w:szCs w:val="32"/>
        </w:rPr>
        <w:t>机关</w:t>
      </w:r>
      <w:r>
        <w:rPr>
          <w:rFonts w:hint="eastAsia" w:ascii="仿宋_GB2312"/>
          <w:sz w:val="32"/>
          <w:szCs w:val="32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全年预算支出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4.29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3.项目绩效目标完成情况</w:t>
      </w:r>
    </w:p>
    <w:p>
      <w:pPr>
        <w:snapToGrid w:val="0"/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年武江区总工会机关工会经费保障了各项活动的顺利实施，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增强工会组织的凝聚力，</w:t>
      </w:r>
      <w:r>
        <w:rPr>
          <w:rFonts w:hint="eastAsia" w:ascii="仿宋_GB2312" w:eastAsia="仿宋_GB2312"/>
          <w:sz w:val="32"/>
          <w:szCs w:val="32"/>
        </w:rPr>
        <w:t>不断丰富职工文化生活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spacing w:line="288" w:lineRule="auto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（二）存在问题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资金不足，影响面不广。</w:t>
      </w:r>
    </w:p>
    <w:p>
      <w:pPr>
        <w:spacing w:line="288" w:lineRule="auto"/>
        <w:ind w:firstLine="640" w:firstLineChars="200"/>
        <w:jc w:val="left"/>
        <w:outlineLvl w:val="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需增加预算资金投入，保障全面覆盖的重要实施作用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需增加预算资金投入，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增强工会组织的凝聚力，</w:t>
      </w:r>
      <w:r>
        <w:rPr>
          <w:rFonts w:hint="eastAsia" w:ascii="仿宋_GB2312" w:eastAsia="仿宋_GB2312"/>
          <w:sz w:val="32"/>
          <w:szCs w:val="32"/>
        </w:rPr>
        <w:t>不断丰富职工文化生活。</w:t>
      </w:r>
    </w:p>
    <w:p>
      <w:pPr>
        <w:pStyle w:val="2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3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韶关市武江区总工会</w:t>
      </w:r>
    </w:p>
    <w:p>
      <w:pPr>
        <w:ind w:firstLine="630"/>
        <w:jc w:val="center"/>
        <w:rPr>
          <w:rFonts w:hint="default" w:ascii="仿宋_GB2312" w:hAnsi="仿宋_GB2312" w:eastAsia="仿宋_GB2312" w:cs="仿宋_GB2312"/>
          <w:sz w:val="52"/>
          <w:szCs w:val="5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2023年9月11日</w:t>
      </w:r>
    </w:p>
    <w:sectPr>
      <w:footerReference r:id="rId3" w:type="default"/>
      <w:pgSz w:w="11906" w:h="16838"/>
      <w:pgMar w:top="2098" w:right="1417" w:bottom="204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default" w:eastAsia="楷体_GB2312" w:cs="楷体_GB2312" w:asciiTheme="minorAscii" w:hAnsiTheme="minorAsci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default" w:eastAsia="楷体_GB2312" w:cs="楷体_GB2312" w:asciiTheme="minorAscii" w:hAnsiTheme="minorAsci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zZTQ2OWFlYmQxNjJhNGQzZWE1OTlhMmRkOWVlZTUifQ=="/>
  </w:docVars>
  <w:rsids>
    <w:rsidRoot w:val="00000000"/>
    <w:rsid w:val="0024389C"/>
    <w:rsid w:val="00352785"/>
    <w:rsid w:val="06222719"/>
    <w:rsid w:val="0CA73FA0"/>
    <w:rsid w:val="0E5655BE"/>
    <w:rsid w:val="10DC5958"/>
    <w:rsid w:val="13E65F72"/>
    <w:rsid w:val="14347588"/>
    <w:rsid w:val="1C8E3188"/>
    <w:rsid w:val="206D2049"/>
    <w:rsid w:val="213459F8"/>
    <w:rsid w:val="25BE05FB"/>
    <w:rsid w:val="28B85195"/>
    <w:rsid w:val="2BDC1273"/>
    <w:rsid w:val="2BE04209"/>
    <w:rsid w:val="36C83AF0"/>
    <w:rsid w:val="37A96C72"/>
    <w:rsid w:val="3ACE3359"/>
    <w:rsid w:val="400602E5"/>
    <w:rsid w:val="407C60EC"/>
    <w:rsid w:val="42E94DB9"/>
    <w:rsid w:val="43206D53"/>
    <w:rsid w:val="44226EA2"/>
    <w:rsid w:val="4BDA51C9"/>
    <w:rsid w:val="4E664581"/>
    <w:rsid w:val="508B3975"/>
    <w:rsid w:val="52CE7CEE"/>
    <w:rsid w:val="54D34161"/>
    <w:rsid w:val="56D5537B"/>
    <w:rsid w:val="57F77017"/>
    <w:rsid w:val="58074657"/>
    <w:rsid w:val="58694511"/>
    <w:rsid w:val="5AE14049"/>
    <w:rsid w:val="5B100F24"/>
    <w:rsid w:val="61FA5517"/>
    <w:rsid w:val="62292035"/>
    <w:rsid w:val="6A68533D"/>
    <w:rsid w:val="6C4133CF"/>
    <w:rsid w:val="6F02799D"/>
    <w:rsid w:val="6FBC4F77"/>
    <w:rsid w:val="70DF7644"/>
    <w:rsid w:val="7A71782D"/>
    <w:rsid w:val="7B8B716E"/>
    <w:rsid w:val="7DB914EA"/>
    <w:rsid w:val="7DD35D27"/>
    <w:rsid w:val="7EF0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unhideWhenUsed/>
    <w:qFormat/>
    <w:uiPriority w:val="99"/>
    <w:pPr>
      <w:widowControl w:val="0"/>
      <w:ind w:left="420" w:left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1472</Words>
  <Characters>1558</Characters>
  <Lines>0</Lines>
  <Paragraphs>0</Paragraphs>
  <TotalTime>29</TotalTime>
  <ScaleCrop>false</ScaleCrop>
  <LinksUpToDate>false</LinksUpToDate>
  <CharactersWithSpaces>1596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123</cp:lastModifiedBy>
  <cp:lastPrinted>2023-09-11T02:40:00Z</cp:lastPrinted>
  <dcterms:modified xsi:type="dcterms:W3CDTF">2023-09-18T03:07:32Z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82540F0A44DE4CD4A3AED572390BEB9F</vt:lpwstr>
  </property>
</Properties>
</file>