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55" w:lineRule="atLeast"/>
        <w:jc w:val="both"/>
        <w:rPr>
          <w:rFonts w:ascii="方正小标宋简体" w:hAnsi="Arial" w:eastAsia="方正小标宋简体" w:cs="Arial"/>
          <w:color w:val="454545"/>
          <w:sz w:val="44"/>
          <w:szCs w:val="44"/>
          <w:shd w:val="clear" w:color="auto" w:fill="FFFFFF"/>
        </w:rPr>
      </w:pPr>
      <w:r>
        <w:rPr>
          <w:sz w:val="36"/>
          <w:szCs w:val="36"/>
        </w:rPr>
        <w:pict>
          <v:shape id="_x0000_i1025" o:spt="136" type="#_x0000_t136" style="height:38.25pt;width:418.5pt;" fillcolor="#FF0000" filled="t" stroked="t" coordsize="21600,21600">
            <v:path/>
            <v:fill on="t" focussize="0,0"/>
            <v:stroke color="#FF0000"/>
            <v:imagedata o:title=""/>
            <o:lock v:ext="edit"/>
            <v:textpath on="t" fitshape="t" fitpath="t" trim="t" xscale="f" string="韶关市武江区卫生健康局" style="font-family:方正小标宋简体;font-size:36pt;v-text-align:center;"/>
            <w10:wrap type="none"/>
            <w10:anchorlock/>
          </v:shape>
        </w:pict>
      </w:r>
    </w:p>
    <w:p>
      <w:pPr>
        <w:pStyle w:val="4"/>
        <w:shd w:val="clear" w:color="auto" w:fill="FFFFFF"/>
        <w:spacing w:before="0" w:beforeAutospacing="0" w:after="0" w:afterAutospacing="0" w:line="555" w:lineRule="atLeast"/>
        <w:ind w:firstLine="645"/>
        <w:jc w:val="center"/>
        <w:rPr>
          <w:rFonts w:ascii="方正小标宋简体" w:hAnsi="Arial" w:eastAsia="方正小标宋简体" w:cs="Arial"/>
          <w:color w:val="454545"/>
          <w:sz w:val="44"/>
          <w:szCs w:val="44"/>
          <w:shd w:val="clear" w:color="auto" w:fill="FFFFFF"/>
        </w:rPr>
      </w:pPr>
      <w:r>
        <w:rPr>
          <w:sz w:val="36"/>
          <w:szCs w:val="36"/>
        </w:rPr>
        <w:pict>
          <v:shape id="_x0000_s2051" o:spid="_x0000_s2051" o:spt="32" type="#_x0000_t32" style="position:absolute;left:0pt;margin-left:-14.9pt;margin-top:14.5pt;height:0.05pt;width:463.5pt;z-index:251660288;mso-width-relative:page;mso-height-relative:page;" o:connectortype="straight" filled="f" stroked="t" coordsize="21600,21600">
            <v:path arrowok="t"/>
            <v:fill on="f" focussize="0,0"/>
            <v:stroke color="#FF0000"/>
            <v:imagedata o:title=""/>
            <o:lock v:ext="edit"/>
          </v:shape>
        </w:pict>
      </w:r>
      <w:r>
        <w:rPr>
          <w:sz w:val="36"/>
          <w:szCs w:val="36"/>
        </w:rPr>
        <w:pict>
          <v:shape id="_x0000_s2050" o:spid="_x0000_s2050" o:spt="32" type="#_x0000_t32" style="position:absolute;left:0pt;margin-left:-14.9pt;margin-top:8.5pt;height:0.05pt;width:463.5pt;z-index:251659264;mso-width-relative:page;mso-height-relative:page;" o:connectortype="straight" filled="f" stroked="t" coordsize="21600,21600">
            <v:path arrowok="t"/>
            <v:fill on="f" focussize="0,0"/>
            <v:stroke weight="3pt" color="#FF0000"/>
            <v:imagedata o:title=""/>
            <o:lock v:ext="edit"/>
          </v:shape>
        </w:pict>
      </w:r>
    </w:p>
    <w:p>
      <w:pPr>
        <w:pStyle w:val="4"/>
        <w:shd w:val="clear" w:color="auto" w:fill="FFFFFF"/>
        <w:spacing w:before="0" w:beforeAutospacing="0" w:after="0" w:afterAutospacing="0" w:line="555" w:lineRule="atLeast"/>
        <w:ind w:firstLine="645"/>
        <w:jc w:val="both"/>
        <w:rPr>
          <w:rFonts w:ascii="方正小标宋简体" w:hAnsi="Arial" w:eastAsia="方正小标宋简体" w:cs="Arial"/>
          <w:color w:val="454545"/>
          <w:sz w:val="44"/>
          <w:szCs w:val="44"/>
          <w:shd w:val="clear" w:color="auto" w:fill="FFFFFF"/>
        </w:rPr>
      </w:pPr>
      <w:r>
        <w:rPr>
          <w:rFonts w:hint="eastAsia" w:ascii="方正小标宋简体" w:hAnsi="Arial" w:eastAsia="方正小标宋简体" w:cs="Arial"/>
          <w:color w:val="454545"/>
          <w:sz w:val="44"/>
          <w:szCs w:val="44"/>
          <w:shd w:val="clear" w:color="auto" w:fill="FFFFFF"/>
        </w:rPr>
        <w:t>武江区卫生健康局2019年度法治政府</w:t>
      </w:r>
    </w:p>
    <w:p>
      <w:pPr>
        <w:pStyle w:val="4"/>
        <w:shd w:val="clear" w:color="auto" w:fill="FFFFFF"/>
        <w:spacing w:before="0" w:beforeAutospacing="0" w:after="0" w:afterAutospacing="0" w:line="555" w:lineRule="atLeast"/>
        <w:ind w:firstLine="2670" w:firstLineChars="607"/>
        <w:jc w:val="both"/>
        <w:rPr>
          <w:rFonts w:ascii="方正小标宋简体" w:hAnsi="Arial" w:eastAsia="方正小标宋简体" w:cs="Arial"/>
          <w:color w:val="454545"/>
          <w:sz w:val="44"/>
          <w:szCs w:val="44"/>
          <w:shd w:val="clear" w:color="auto" w:fill="FFFFFF"/>
        </w:rPr>
      </w:pPr>
      <w:r>
        <w:rPr>
          <w:rFonts w:hint="eastAsia" w:ascii="方正小标宋简体" w:hAnsi="Arial" w:eastAsia="方正小标宋简体" w:cs="Arial"/>
          <w:color w:val="454545"/>
          <w:sz w:val="44"/>
          <w:szCs w:val="44"/>
          <w:shd w:val="clear" w:color="auto" w:fill="FFFFFF"/>
        </w:rPr>
        <w:t>建设工作报告</w:t>
      </w:r>
    </w:p>
    <w:p>
      <w:pPr>
        <w:pStyle w:val="4"/>
        <w:shd w:val="clear" w:color="auto" w:fill="FFFFFF"/>
        <w:spacing w:before="0" w:beforeAutospacing="0" w:after="0" w:afterAutospacing="0" w:line="555" w:lineRule="atLeast"/>
        <w:ind w:firstLine="2670" w:firstLineChars="607"/>
        <w:jc w:val="both"/>
        <w:rPr>
          <w:rFonts w:ascii="方正小标宋简体" w:hAnsi="Arial" w:eastAsia="方正小标宋简体" w:cs="Arial"/>
          <w:color w:val="454545"/>
          <w:sz w:val="44"/>
          <w:szCs w:val="44"/>
          <w:shd w:val="clear" w:color="auto" w:fill="FFFFFF"/>
        </w:rPr>
      </w:pPr>
    </w:p>
    <w:p>
      <w:pPr>
        <w:pStyle w:val="4"/>
        <w:shd w:val="clear" w:color="auto" w:fill="FFFFFF"/>
        <w:spacing w:before="0" w:beforeAutospacing="0" w:after="0" w:afterAutospacing="0" w:line="555" w:lineRule="atLeast"/>
        <w:ind w:firstLine="645"/>
        <w:jc w:val="both"/>
        <w:rPr>
          <w:rFonts w:ascii="仿宋" w:hAnsi="仿宋" w:eastAsia="仿宋" w:cs="Arial"/>
          <w:color w:val="000000"/>
          <w:sz w:val="32"/>
          <w:szCs w:val="32"/>
          <w:shd w:val="clear" w:color="auto" w:fill="FFFFFF"/>
        </w:rPr>
      </w:pPr>
      <w:r>
        <w:rPr>
          <w:rFonts w:hint="eastAsia" w:ascii="仿宋" w:hAnsi="仿宋" w:eastAsia="仿宋" w:cs="Arial"/>
          <w:color w:val="000000"/>
          <w:sz w:val="32"/>
          <w:szCs w:val="32"/>
          <w:shd w:val="clear" w:color="auto" w:fill="FFFFFF"/>
        </w:rPr>
        <w:t>根据《市委全面依法治市委员会办公室关于做好2019年法治政府建设情况报告的通知（韶法治办[2019]34号）》和区政府办公室工作要求，结合《法治政府建设实施纲要(2015--2020年)》、《法治广东建设第二个五年规划(2016-2020年)》、《广东省法治政府建设实施纲要(2016--2020年)》、《广东省法治政府建设情况定期报告规定》(粵府法治办[2016]7号)的文件精神，</w:t>
      </w:r>
      <w:r>
        <w:rPr>
          <w:rFonts w:ascii="仿宋" w:hAnsi="仿宋" w:eastAsia="仿宋" w:cs="Arial"/>
          <w:color w:val="000000"/>
          <w:sz w:val="32"/>
          <w:szCs w:val="32"/>
          <w:shd w:val="clear" w:color="auto" w:fill="FFFFFF"/>
        </w:rPr>
        <w:t xml:space="preserve"> </w:t>
      </w:r>
      <w:r>
        <w:rPr>
          <w:rFonts w:hint="eastAsia" w:ascii="仿宋" w:hAnsi="仿宋" w:eastAsia="仿宋" w:cs="Arial"/>
          <w:color w:val="000000"/>
          <w:sz w:val="32"/>
          <w:szCs w:val="32"/>
          <w:shd w:val="clear" w:color="auto" w:fill="FFFFFF"/>
        </w:rPr>
        <w:t>现将我局工作报告如下：</w:t>
      </w:r>
    </w:p>
    <w:p>
      <w:pPr>
        <w:pStyle w:val="4"/>
        <w:shd w:val="clear" w:color="auto" w:fill="FFFFFF"/>
        <w:spacing w:before="0" w:beforeAutospacing="0" w:after="0" w:afterAutospacing="0" w:line="555" w:lineRule="atLeast"/>
        <w:ind w:firstLine="645"/>
        <w:rPr>
          <w:rFonts w:ascii="黑体" w:hAnsi="黑体" w:eastAsia="黑体" w:cs="黑体"/>
          <w:sz w:val="32"/>
          <w:szCs w:val="32"/>
        </w:rPr>
      </w:pPr>
      <w:r>
        <w:rPr>
          <w:rFonts w:hint="eastAsia" w:ascii="黑体" w:hAnsi="黑体" w:eastAsia="黑体" w:cs="黑体"/>
          <w:sz w:val="32"/>
          <w:szCs w:val="32"/>
          <w:shd w:val="clear" w:color="auto" w:fill="FFFFFF"/>
        </w:rPr>
        <w:t>一、加强党的领导，推进依法行政</w:t>
      </w:r>
    </w:p>
    <w:p>
      <w:pPr>
        <w:pStyle w:val="4"/>
        <w:shd w:val="clear" w:color="auto" w:fill="FFFFFF"/>
        <w:spacing w:before="0" w:beforeAutospacing="0" w:after="0" w:afterAutospacing="0" w:line="555" w:lineRule="atLeast"/>
        <w:ind w:firstLine="480" w:firstLineChars="150"/>
        <w:rPr>
          <w:rFonts w:ascii="Arial" w:hAnsi="Arial" w:cs="Arial"/>
          <w:color w:val="555555"/>
          <w:sz w:val="21"/>
          <w:szCs w:val="21"/>
        </w:rPr>
      </w:pPr>
      <w:r>
        <w:rPr>
          <w:rFonts w:hint="eastAsia" w:ascii="楷体" w:hAnsi="楷体" w:eastAsia="楷体" w:cs="楷体"/>
          <w:bCs/>
          <w:color w:val="000000"/>
          <w:sz w:val="32"/>
          <w:szCs w:val="32"/>
          <w:shd w:val="clear" w:color="auto" w:fill="FFFFFF"/>
        </w:rPr>
        <w:t>（一）强化保障，专项领导小组稳抓落实。</w:t>
      </w:r>
      <w:r>
        <w:rPr>
          <w:rFonts w:hint="eastAsia" w:ascii="仿宋" w:hAnsi="仿宋" w:eastAsia="仿宋" w:cs="Arial"/>
          <w:color w:val="000000"/>
          <w:sz w:val="32"/>
          <w:szCs w:val="32"/>
          <w:shd w:val="clear" w:color="auto" w:fill="FFFFFF"/>
        </w:rPr>
        <w:t>我局成立了依法治理领导小组，由局长任组长，各科室和下属单位负责人为成员，密切配合，主动履职；各医疗机构落实好本单位法治普法工作。</w:t>
      </w:r>
    </w:p>
    <w:p>
      <w:pPr>
        <w:pStyle w:val="4"/>
        <w:shd w:val="clear" w:color="auto" w:fill="FFFFFF"/>
        <w:spacing w:before="0" w:beforeAutospacing="0" w:after="0" w:afterAutospacing="0" w:line="555" w:lineRule="atLeast"/>
        <w:ind w:firstLine="480" w:firstLineChars="150"/>
        <w:rPr>
          <w:rFonts w:ascii="仿宋_GB2312" w:hAnsi="仿宋" w:eastAsia="仿宋_GB2312" w:cs="Arial"/>
          <w:color w:val="000000"/>
          <w:sz w:val="32"/>
          <w:szCs w:val="32"/>
          <w:shd w:val="clear" w:color="auto" w:fill="FFFFFF"/>
        </w:rPr>
      </w:pPr>
      <w:r>
        <w:rPr>
          <w:rFonts w:hint="eastAsia" w:ascii="楷体" w:hAnsi="楷体" w:eastAsia="楷体" w:cs="楷体"/>
          <w:bCs/>
          <w:color w:val="000000"/>
          <w:sz w:val="32"/>
          <w:szCs w:val="32"/>
          <w:shd w:val="clear" w:color="auto" w:fill="FFFFFF"/>
        </w:rPr>
        <w:t>（二）常抓不懈，坚持学法用法制度。</w:t>
      </w:r>
      <w:r>
        <w:rPr>
          <w:rFonts w:hint="eastAsia" w:ascii="仿宋_GB2312" w:hAnsi="仿宋" w:eastAsia="仿宋_GB2312" w:cs="Arial"/>
          <w:color w:val="000000"/>
          <w:sz w:val="32"/>
          <w:szCs w:val="32"/>
          <w:shd w:val="clear" w:color="auto" w:fill="FFFFFF"/>
        </w:rPr>
        <w:t>把提高依法行政能力培训纳入我局学习内容之一，增强</w:t>
      </w:r>
      <w:bookmarkStart w:id="0" w:name="_GoBack"/>
      <w:bookmarkEnd w:id="0"/>
      <w:r>
        <w:rPr>
          <w:rFonts w:hint="eastAsia" w:ascii="仿宋_GB2312" w:hAnsi="仿宋" w:eastAsia="仿宋_GB2312" w:cs="Arial"/>
          <w:color w:val="000000"/>
          <w:sz w:val="32"/>
          <w:szCs w:val="32"/>
          <w:shd w:val="clear" w:color="auto" w:fill="FFFFFF"/>
          <w:lang w:eastAsia="zh-CN"/>
        </w:rPr>
        <w:t>法治思维</w:t>
      </w:r>
      <w:r>
        <w:rPr>
          <w:rFonts w:hint="eastAsia" w:ascii="仿宋_GB2312" w:hAnsi="仿宋" w:eastAsia="仿宋_GB2312" w:cs="Arial"/>
          <w:color w:val="000000"/>
          <w:sz w:val="32"/>
          <w:szCs w:val="32"/>
          <w:shd w:val="clear" w:color="auto" w:fill="FFFFFF"/>
        </w:rPr>
        <w:t>和文明执法意识，提高法律素养和依法行政的能力。我局共组织学法2次。加强对局机关全体干部职工法律知识的学习。</w:t>
      </w:r>
    </w:p>
    <w:p>
      <w:pPr>
        <w:pStyle w:val="4"/>
        <w:shd w:val="clear" w:color="auto" w:fill="FFFFFF"/>
        <w:spacing w:before="0" w:beforeAutospacing="0" w:after="0" w:afterAutospacing="0" w:line="555" w:lineRule="atLeast"/>
        <w:ind w:firstLine="480" w:firstLineChars="150"/>
        <w:rPr>
          <w:rFonts w:ascii="仿宋_GB2312" w:hAnsi="仿宋" w:eastAsia="仿宋_GB2312" w:cs="Arial"/>
          <w:color w:val="000000"/>
          <w:sz w:val="32"/>
          <w:szCs w:val="32"/>
          <w:shd w:val="clear" w:color="auto" w:fill="FFFFFF"/>
        </w:rPr>
      </w:pPr>
      <w:r>
        <w:rPr>
          <w:rFonts w:hint="eastAsia" w:ascii="楷体" w:hAnsi="楷体" w:eastAsia="楷体" w:cs="楷体"/>
          <w:color w:val="000000"/>
          <w:sz w:val="32"/>
          <w:szCs w:val="32"/>
          <w:shd w:val="clear" w:color="auto" w:fill="FFFFFF"/>
        </w:rPr>
        <w:t>（三）谋而后动，制定普法规划。</w:t>
      </w:r>
      <w:r>
        <w:rPr>
          <w:rFonts w:hint="eastAsia" w:ascii="仿宋_GB2312" w:hAnsi="仿宋" w:eastAsia="仿宋_GB2312" w:cs="Arial"/>
          <w:color w:val="000000"/>
          <w:sz w:val="32"/>
          <w:szCs w:val="32"/>
          <w:shd w:val="clear" w:color="auto" w:fill="FFFFFF"/>
        </w:rPr>
        <w:t>我局为扎实推进法治政府建设工作，结合工作实际，对普法工作进行部署和落实。</w:t>
      </w:r>
    </w:p>
    <w:p>
      <w:pPr>
        <w:pStyle w:val="4"/>
        <w:shd w:val="clear" w:color="auto" w:fill="FFFFFF"/>
        <w:spacing w:before="0" w:beforeAutospacing="0" w:after="0" w:afterAutospacing="0" w:line="555" w:lineRule="atLeast"/>
        <w:ind w:firstLine="645"/>
        <w:rPr>
          <w:rFonts w:ascii="黑体" w:hAnsi="黑体" w:eastAsia="黑体" w:cs="Arial"/>
          <w:sz w:val="32"/>
          <w:szCs w:val="32"/>
          <w:shd w:val="clear" w:color="auto" w:fill="FFFFFF"/>
        </w:rPr>
      </w:pPr>
      <w:r>
        <w:rPr>
          <w:rFonts w:hint="eastAsia" w:ascii="黑体" w:hAnsi="黑体" w:eastAsia="黑体" w:cs="Arial"/>
          <w:sz w:val="32"/>
          <w:szCs w:val="32"/>
          <w:shd w:val="clear" w:color="auto" w:fill="FFFFFF"/>
        </w:rPr>
        <w:t>二、全面履行职责，打造法制部门</w:t>
      </w:r>
    </w:p>
    <w:p>
      <w:pPr>
        <w:pStyle w:val="4"/>
        <w:shd w:val="clear" w:color="auto" w:fill="FFFFFF"/>
        <w:spacing w:before="0" w:beforeAutospacing="0" w:after="0" w:afterAutospacing="0" w:line="555" w:lineRule="atLeast"/>
        <w:ind w:firstLine="480" w:firstLineChars="150"/>
        <w:rPr>
          <w:rFonts w:ascii="仿宋_GB2312" w:hAnsi="仿宋" w:eastAsia="仿宋_GB2312" w:cs="Arial"/>
          <w:color w:val="000000"/>
          <w:sz w:val="32"/>
          <w:szCs w:val="32"/>
          <w:shd w:val="clear" w:color="auto" w:fill="FFFFFF"/>
        </w:rPr>
      </w:pPr>
      <w:r>
        <w:rPr>
          <w:rFonts w:hint="eastAsia" w:ascii="楷体" w:hAnsi="楷体" w:eastAsia="楷体" w:cs="楷体"/>
          <w:color w:val="000000"/>
          <w:sz w:val="32"/>
          <w:szCs w:val="32"/>
          <w:shd w:val="clear" w:color="auto" w:fill="FFFFFF"/>
        </w:rPr>
        <w:t>（一）全面履行区卫生健康局职能职责。</w:t>
      </w:r>
      <w:r>
        <w:rPr>
          <w:rFonts w:hint="eastAsia" w:ascii="仿宋_GB2312" w:hAnsi="仿宋" w:eastAsia="仿宋_GB2312" w:cs="Arial"/>
          <w:color w:val="000000"/>
          <w:sz w:val="32"/>
          <w:szCs w:val="32"/>
          <w:shd w:val="clear" w:color="auto" w:fill="FFFFFF"/>
        </w:rPr>
        <w:t>认真贯彻执行党和国家关于卫生健康工作的方针政策与法律法规及区委、区政府关于卫生健康方面的决策部署，统筹规划全区卫生计生服务资源配置，积极指导开展全区卫生健康工作，全面履行卫生健康工作职责。</w:t>
      </w:r>
    </w:p>
    <w:p>
      <w:pPr>
        <w:pStyle w:val="4"/>
        <w:shd w:val="clear" w:color="auto" w:fill="FFFFFF"/>
        <w:spacing w:before="0" w:beforeAutospacing="0" w:after="0" w:afterAutospacing="0" w:line="555" w:lineRule="atLeast"/>
        <w:ind w:firstLine="480" w:firstLineChars="150"/>
        <w:rPr>
          <w:rFonts w:ascii="仿宋_GB2312" w:hAnsi="仿宋" w:eastAsia="仿宋_GB2312" w:cs="Arial"/>
          <w:color w:val="000000"/>
          <w:sz w:val="32"/>
          <w:szCs w:val="32"/>
          <w:shd w:val="clear" w:color="auto" w:fill="FFFFFF"/>
        </w:rPr>
      </w:pPr>
      <w:r>
        <w:rPr>
          <w:rFonts w:hint="eastAsia" w:ascii="楷体" w:hAnsi="楷体" w:eastAsia="楷体" w:cs="楷体"/>
          <w:color w:val="000000"/>
          <w:sz w:val="32"/>
          <w:szCs w:val="32"/>
          <w:shd w:val="clear" w:color="auto" w:fill="FFFFFF"/>
        </w:rPr>
        <w:t>（二）依法有效化解社会矛盾纠纷。</w:t>
      </w:r>
      <w:r>
        <w:rPr>
          <w:rFonts w:hint="eastAsia" w:ascii="仿宋_GB2312" w:hAnsi="仿宋" w:eastAsia="仿宋_GB2312" w:cs="Arial"/>
          <w:color w:val="000000"/>
          <w:sz w:val="32"/>
          <w:szCs w:val="32"/>
          <w:shd w:val="clear" w:color="auto" w:fill="FFFFFF"/>
        </w:rPr>
        <w:t>依法有效化解社会矛盾纠纷，把维稳、信访、安全生产工作纳入年度工作计划，坚决贯彻执行区委、区政府关于维稳工作的重大决策，及时办理领导批示或上级督办的问题，全面落实维稳措施。</w:t>
      </w:r>
    </w:p>
    <w:p>
      <w:pPr>
        <w:pStyle w:val="4"/>
        <w:numPr>
          <w:ilvl w:val="0"/>
          <w:numId w:val="1"/>
        </w:numPr>
        <w:shd w:val="clear" w:color="auto" w:fill="FFFFFF"/>
        <w:spacing w:before="0" w:beforeAutospacing="0" w:after="0" w:afterAutospacing="0" w:line="555" w:lineRule="atLeast"/>
        <w:ind w:firstLine="480" w:firstLineChars="150"/>
        <w:rPr>
          <w:rFonts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规范计划生育行政执法行为。</w:t>
      </w:r>
      <w:r>
        <w:rPr>
          <w:rFonts w:hint="eastAsia" w:ascii="仿宋" w:hAnsi="仿宋" w:eastAsia="仿宋" w:cs="仿宋"/>
          <w:color w:val="000000"/>
          <w:sz w:val="32"/>
          <w:szCs w:val="32"/>
          <w:shd w:val="clear" w:color="auto" w:fill="FFFFFF"/>
        </w:rPr>
        <w:t>结合我区的实际情况和上级要求，我区多次组织各镇（街）村（居）计生工作人员，学习《中华人民共和国人口与计划生育法》、《计划生育技术服务管理条例 》、《广东省人口与计划生育条例》等法律法规。按照国家的文书要求，规范我区的执法文书，在执法过程中均持证上岗。坚持以事实为依据，以法律为准绳，坚持以人为本，文明执法，理性执法，杜绝违法违纪行为的发生和恶性案件的发生。并结合当前实际，安排部署了当前的计划生育工作，要求在依法行政、文明执法、理性执法的前提下抓好抓紧计划生育工作，提高机关效能。</w:t>
      </w:r>
    </w:p>
    <w:p>
      <w:pPr>
        <w:pStyle w:val="4"/>
        <w:shd w:val="clear" w:color="auto" w:fill="FFFFFF"/>
        <w:spacing w:before="0" w:beforeAutospacing="0" w:after="0" w:afterAutospacing="0" w:line="555" w:lineRule="atLeast"/>
        <w:ind w:firstLine="640"/>
        <w:jc w:val="both"/>
        <w:rPr>
          <w:rFonts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（四）保护群众权益和开展便民服务。</w:t>
      </w:r>
      <w:r>
        <w:rPr>
          <w:rFonts w:hint="eastAsia" w:ascii="仿宋" w:hAnsi="仿宋" w:eastAsia="仿宋" w:cs="仿宋"/>
          <w:color w:val="000000"/>
          <w:sz w:val="32"/>
          <w:szCs w:val="32"/>
          <w:shd w:val="clear" w:color="auto" w:fill="FFFFFF"/>
        </w:rPr>
        <w:t>在全面放开两孩政策以来，我区完善了计划生育服务管理改革中出台的制度和规范；按照修改后的省《条例》印发了计划生育宣传小册子，内容包括再生育审批、生育服务证、流动人口计划生育服务、计划生育免费技术服务证明等的办理程序和所需提供的资料。在行政执法过程中，我们首先向群众宣传当前的计生政策和相关的法律法规，耐心向群众解释，没有非法关押群众、扣押群众财产、造成群众人身伤害和财产损失等问题；没有强迫群众受术、施行大月份引产；按照规定及时兑现法定的计划生育奖励、待遇，没有违反规定收取押金、保证金、管理费等问题。在区、镇（街）两级计生办公场所设立了计划生育便民服务窗口，方便了群众的办事和咨询，对计生奖励扶助，再生育的审批、违法生育的调查处理等，做到随时咨询、办理随时受理，热情服务，满意回答，做好一门一网的各项便民服务工作。</w:t>
      </w:r>
    </w:p>
    <w:p>
      <w:pPr>
        <w:pStyle w:val="4"/>
        <w:shd w:val="clear" w:color="auto" w:fill="FFFFFF"/>
        <w:spacing w:before="0" w:beforeAutospacing="0" w:after="0" w:afterAutospacing="0" w:line="555" w:lineRule="atLeast"/>
        <w:ind w:firstLine="640"/>
        <w:jc w:val="both"/>
        <w:rPr>
          <w:rFonts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（五）加强行政执法案件处理和及时上报。</w:t>
      </w:r>
      <w:r>
        <w:rPr>
          <w:rFonts w:hint="eastAsia" w:ascii="仿宋" w:hAnsi="仿宋" w:eastAsia="仿宋" w:cs="仿宋"/>
          <w:color w:val="000000"/>
          <w:sz w:val="32"/>
          <w:szCs w:val="32"/>
          <w:shd w:val="clear" w:color="auto" w:fill="FFFFFF"/>
        </w:rPr>
        <w:t>对于违法生育的案件，我区都是本着实事求是的原则，坚持以事实为依据，以法律为准绳。查清一件处理一件，在处理过程中坚持事实清楚、证据确凿。引用法律法规条文准确，行政执法文书、案卷材料完整齐备，文书使用规范，卷宗制作归档符合标准。没有出现事实不清，证据不足，引用法律条文不准确的现象。</w:t>
      </w:r>
    </w:p>
    <w:p>
      <w:pPr>
        <w:pStyle w:val="4"/>
        <w:shd w:val="clear" w:color="auto" w:fill="FFFFFF"/>
        <w:spacing w:before="0" w:beforeAutospacing="0" w:after="0" w:afterAutospacing="0" w:line="555" w:lineRule="atLeast"/>
        <w:ind w:firstLine="640" w:firstLineChars="200"/>
        <w:rPr>
          <w:rFonts w:ascii="黑体" w:hAnsi="黑体" w:eastAsia="黑体" w:cs="Arial"/>
          <w:color w:val="000000"/>
          <w:sz w:val="32"/>
          <w:szCs w:val="32"/>
          <w:shd w:val="clear" w:color="auto" w:fill="FFFFFF"/>
        </w:rPr>
      </w:pPr>
      <w:r>
        <w:rPr>
          <w:rFonts w:hint="eastAsia" w:ascii="黑体" w:hAnsi="黑体" w:eastAsia="黑体" w:cs="Arial"/>
          <w:color w:val="000000"/>
          <w:sz w:val="32"/>
          <w:szCs w:val="32"/>
          <w:shd w:val="clear" w:color="auto" w:fill="FFFFFF"/>
        </w:rPr>
        <w:t>三、强化法制宣传，营造良好氛围</w:t>
      </w:r>
    </w:p>
    <w:p>
      <w:pPr>
        <w:pStyle w:val="4"/>
        <w:shd w:val="clear" w:color="auto" w:fill="FFFFFF"/>
        <w:spacing w:before="0" w:beforeAutospacing="0" w:after="0" w:afterAutospacing="0" w:line="555" w:lineRule="atLeast"/>
        <w:ind w:firstLine="480" w:firstLineChars="15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（一）多措并举，全面开展多样化法治宣传活动</w:t>
      </w:r>
    </w:p>
    <w:p>
      <w:pPr>
        <w:pStyle w:val="4"/>
        <w:shd w:val="clear" w:color="auto" w:fill="FFFFFF"/>
        <w:spacing w:before="0" w:beforeAutospacing="0" w:after="0" w:afterAutospacing="0" w:line="555" w:lineRule="atLeast"/>
        <w:ind w:firstLine="640" w:firstLineChars="200"/>
        <w:rPr>
          <w:rFonts w:ascii="仿宋_GB2312" w:hAnsi="仿宋" w:eastAsia="仿宋_GB2312" w:cs="Arial"/>
          <w:color w:val="000000"/>
          <w:sz w:val="32"/>
          <w:szCs w:val="32"/>
          <w:shd w:val="clear" w:color="auto" w:fill="FFFFFF"/>
        </w:rPr>
      </w:pPr>
      <w:r>
        <w:rPr>
          <w:rFonts w:hint="eastAsia" w:ascii="仿宋_GB2312" w:hAnsi="仿宋" w:eastAsia="仿宋_GB2312" w:cs="Arial"/>
          <w:color w:val="000000"/>
          <w:sz w:val="32"/>
          <w:szCs w:val="32"/>
          <w:shd w:val="clear" w:color="auto" w:fill="FFFFFF"/>
        </w:rPr>
        <w:t>一是结合主题活动，进行普法特色宣传。在“3.24” 世界防治结核病日、“4.7”世界卫生日 、“12.1”世界艾滋病日、“12.4”国家宪法日和全国法制宣传日等重要时间节点开展法律主题集中宣传。主要对《传染病防治法》《学校卫生工作条例》《结核病防治管理办法》《学校结核病防控工作规范》等法律条文进行宣传。</w:t>
      </w:r>
    </w:p>
    <w:p>
      <w:pPr>
        <w:pStyle w:val="4"/>
        <w:shd w:val="clear" w:color="auto" w:fill="FFFFFF"/>
        <w:spacing w:before="0" w:beforeAutospacing="0" w:after="0" w:afterAutospacing="0" w:line="555" w:lineRule="atLeast"/>
        <w:ind w:firstLine="640" w:firstLineChars="200"/>
        <w:rPr>
          <w:rFonts w:ascii="仿宋_GB2312" w:hAnsi="仿宋" w:eastAsia="仿宋_GB2312" w:cs="Arial"/>
          <w:color w:val="000000"/>
          <w:sz w:val="32"/>
          <w:szCs w:val="32"/>
          <w:shd w:val="clear" w:color="auto" w:fill="FFFFFF"/>
        </w:rPr>
      </w:pPr>
      <w:r>
        <w:rPr>
          <w:rFonts w:hint="eastAsia" w:ascii="仿宋_GB2312" w:hAnsi="仿宋" w:eastAsia="仿宋_GB2312" w:cs="Arial"/>
          <w:color w:val="000000"/>
          <w:sz w:val="32"/>
          <w:szCs w:val="32"/>
          <w:shd w:val="clear" w:color="auto" w:fill="FFFFFF"/>
        </w:rPr>
        <w:t>二是全方位、多渠道，积极拓展宣传阵地和宣传形式，宣传卫生计生新法规、新政策。设计、制作卫生计生有关法律法规及政策宣传册、宣传袋、宣传单等向群众免费发放。运用微信群、宣传栏、电子显示屏等开展法制宣传，形式法制宣传良好氛围。在办证大厅公开办事程序、办理时限、办理范围、一次性告知制度等内容；向群众公示奖励扶助人员、批准再生育人员等情况；既增强了广大育龄群众自身的维权意识，又做到政务、村(居)务公开，以接受群众的监督。</w:t>
      </w:r>
    </w:p>
    <w:p>
      <w:pPr>
        <w:pStyle w:val="4"/>
        <w:shd w:val="clear" w:color="auto" w:fill="FFFFFF"/>
        <w:spacing w:before="0" w:beforeAutospacing="0" w:after="0" w:afterAutospacing="0" w:line="555" w:lineRule="atLeast"/>
        <w:ind w:firstLine="480" w:firstLineChars="15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（二）固本强基，进一步加强卫生健康人员队伍建设</w:t>
      </w:r>
    </w:p>
    <w:p>
      <w:pPr>
        <w:pStyle w:val="4"/>
        <w:shd w:val="clear" w:color="auto" w:fill="FFFFFF"/>
        <w:spacing w:before="0" w:beforeAutospacing="0" w:after="0" w:afterAutospacing="0" w:line="555" w:lineRule="atLeast"/>
        <w:ind w:firstLine="640" w:firstLineChars="200"/>
        <w:rPr>
          <w:rFonts w:ascii="仿宋_GB2312" w:hAnsi="仿宋" w:eastAsia="仿宋_GB2312" w:cs="Arial"/>
          <w:color w:val="000000"/>
          <w:sz w:val="32"/>
          <w:szCs w:val="32"/>
          <w:shd w:val="clear" w:color="auto" w:fill="FFFFFF"/>
        </w:rPr>
      </w:pPr>
      <w:r>
        <w:rPr>
          <w:rFonts w:hint="eastAsia" w:ascii="仿宋_GB2312" w:hAnsi="仿宋" w:eastAsia="仿宋_GB2312" w:cs="Arial"/>
          <w:color w:val="000000"/>
          <w:sz w:val="32"/>
          <w:szCs w:val="32"/>
          <w:shd w:val="clear" w:color="auto" w:fill="FFFFFF"/>
        </w:rPr>
        <w:t>加强对局机关全体干部职工法律知识的学习。开展机关学习会，组织学习《中华人民共和国宪法》、《中华人民共和国监察法》、《中华人民共和国民法总则》、《中华人民共和国行政诉讼法》、《中华人民共和国消防法》以及其它与本职工作相关的法律法规知识，重点学习中央关于改进工作作风、密切联系群众的八项规定、六项禁令。</w:t>
      </w:r>
    </w:p>
    <w:p>
      <w:pPr>
        <w:pStyle w:val="4"/>
        <w:shd w:val="clear" w:color="auto" w:fill="FFFFFF"/>
        <w:spacing w:before="0" w:beforeAutospacing="0" w:after="0" w:afterAutospacing="0" w:line="555" w:lineRule="atLeast"/>
        <w:ind w:firstLine="640" w:firstLineChars="200"/>
        <w:rPr>
          <w:rFonts w:ascii="仿宋_GB2312" w:hAnsi="仿宋" w:eastAsia="仿宋_GB2312" w:cs="Arial"/>
          <w:color w:val="000000"/>
          <w:sz w:val="32"/>
          <w:szCs w:val="32"/>
          <w:shd w:val="clear" w:color="auto" w:fill="FFFFFF"/>
        </w:rPr>
      </w:pPr>
      <w:r>
        <w:rPr>
          <w:rFonts w:hint="eastAsia" w:ascii="仿宋_GB2312" w:hAnsi="仿宋" w:eastAsia="仿宋_GB2312" w:cs="Arial"/>
          <w:color w:val="000000"/>
          <w:sz w:val="32"/>
          <w:szCs w:val="32"/>
          <w:shd w:val="clear" w:color="auto" w:fill="FFFFFF"/>
        </w:rPr>
        <w:t>加强卫生健康系统队伍的普法教育工作，高度重视，常学常新。各医疗机构充分利用党员学习会、科室会议、培训等途径，相继组织开展了法律法规、医德医风、处方管理及输血相关制度等培训，树立牢固安全责任意识，严格贯彻执行各项管理制度，更好地保障广大人民群众的身体健康和生命安全。</w:t>
      </w:r>
    </w:p>
    <w:p>
      <w:pPr>
        <w:pStyle w:val="4"/>
        <w:shd w:val="clear" w:color="auto" w:fill="FFFFFF"/>
        <w:spacing w:before="0" w:beforeAutospacing="0" w:after="0" w:afterAutospacing="0" w:line="555" w:lineRule="atLeast"/>
        <w:ind w:firstLine="640" w:firstLineChars="200"/>
        <w:rPr>
          <w:rFonts w:ascii="仿宋_GB2312" w:hAnsi="仿宋" w:eastAsia="仿宋_GB2312" w:cs="Arial"/>
          <w:color w:val="000000"/>
          <w:sz w:val="32"/>
          <w:szCs w:val="32"/>
          <w:shd w:val="clear" w:color="auto" w:fill="FFFFFF"/>
        </w:rPr>
      </w:pPr>
    </w:p>
    <w:p>
      <w:pPr>
        <w:pStyle w:val="4"/>
        <w:shd w:val="clear" w:color="auto" w:fill="FFFFFF"/>
        <w:spacing w:before="0" w:beforeAutospacing="0" w:after="0" w:afterAutospacing="0" w:line="555" w:lineRule="atLeast"/>
        <w:ind w:firstLine="640" w:firstLineChars="200"/>
        <w:rPr>
          <w:rFonts w:ascii="仿宋_GB2312" w:hAnsi="仿宋" w:eastAsia="仿宋_GB2312" w:cs="Arial"/>
          <w:color w:val="000000"/>
          <w:sz w:val="32"/>
          <w:szCs w:val="32"/>
          <w:shd w:val="clear" w:color="auto" w:fill="FFFFFF"/>
        </w:rPr>
      </w:pPr>
    </w:p>
    <w:p>
      <w:pPr>
        <w:pStyle w:val="4"/>
        <w:shd w:val="clear" w:color="auto" w:fill="FFFFFF"/>
        <w:spacing w:before="0" w:beforeAutospacing="0" w:after="0" w:afterAutospacing="0" w:line="555" w:lineRule="atLeast"/>
        <w:ind w:firstLine="640" w:firstLineChars="200"/>
        <w:jc w:val="right"/>
        <w:rPr>
          <w:rFonts w:ascii="仿宋_GB2312" w:hAnsi="仿宋" w:eastAsia="仿宋_GB2312" w:cs="Arial"/>
          <w:color w:val="000000"/>
          <w:sz w:val="32"/>
          <w:szCs w:val="32"/>
          <w:shd w:val="clear" w:color="auto" w:fill="FFFFFF"/>
        </w:rPr>
      </w:pPr>
      <w:r>
        <w:rPr>
          <w:rFonts w:hint="eastAsia" w:ascii="仿宋_GB2312" w:hAnsi="仿宋" w:eastAsia="仿宋_GB2312" w:cs="Arial"/>
          <w:color w:val="000000"/>
          <w:sz w:val="32"/>
          <w:szCs w:val="32"/>
          <w:shd w:val="clear" w:color="auto" w:fill="FFFFFF"/>
        </w:rPr>
        <w:t>韶关市武江区卫生健康局</w:t>
      </w:r>
    </w:p>
    <w:p>
      <w:pPr>
        <w:pStyle w:val="4"/>
        <w:shd w:val="clear" w:color="auto" w:fill="FFFFFF"/>
        <w:spacing w:before="0" w:beforeAutospacing="0" w:after="0" w:afterAutospacing="0" w:line="555" w:lineRule="atLeast"/>
        <w:ind w:right="320" w:firstLine="640" w:firstLineChars="200"/>
        <w:jc w:val="right"/>
        <w:rPr>
          <w:rFonts w:ascii="仿宋_GB2312" w:hAnsi="仿宋" w:eastAsia="仿宋_GB2312" w:cs="Arial"/>
          <w:color w:val="000000"/>
          <w:sz w:val="32"/>
          <w:szCs w:val="32"/>
          <w:shd w:val="clear" w:color="auto" w:fill="FFFFFF"/>
        </w:rPr>
      </w:pPr>
      <w:r>
        <w:rPr>
          <w:rFonts w:hint="eastAsia" w:ascii="仿宋_GB2312" w:hAnsi="仿宋" w:eastAsia="仿宋_GB2312" w:cs="Arial"/>
          <w:color w:val="000000"/>
          <w:sz w:val="32"/>
          <w:szCs w:val="32"/>
          <w:shd w:val="clear" w:color="auto" w:fill="FFFFFF"/>
        </w:rPr>
        <w:t>2020年</w:t>
      </w:r>
      <w:r>
        <w:rPr>
          <w:rFonts w:hint="eastAsia" w:ascii="仿宋_GB2312" w:hAnsi="仿宋" w:eastAsia="仿宋_GB2312" w:cs="Arial"/>
          <w:color w:val="000000"/>
          <w:sz w:val="32"/>
          <w:szCs w:val="32"/>
          <w:shd w:val="clear" w:color="auto" w:fill="FFFFFF"/>
          <w:lang w:val="en-US" w:eastAsia="zh-CN"/>
        </w:rPr>
        <w:t>2</w:t>
      </w:r>
      <w:r>
        <w:rPr>
          <w:rFonts w:hint="eastAsia" w:ascii="仿宋_GB2312" w:hAnsi="仿宋" w:eastAsia="仿宋_GB2312" w:cs="Arial"/>
          <w:color w:val="000000"/>
          <w:sz w:val="32"/>
          <w:szCs w:val="32"/>
          <w:shd w:val="clear" w:color="auto" w:fill="FFFFFF"/>
        </w:rPr>
        <w:t>月</w:t>
      </w:r>
      <w:r>
        <w:rPr>
          <w:rFonts w:hint="eastAsia" w:ascii="仿宋_GB2312" w:hAnsi="仿宋" w:eastAsia="仿宋_GB2312" w:cs="Arial"/>
          <w:color w:val="000000"/>
          <w:sz w:val="32"/>
          <w:szCs w:val="32"/>
          <w:shd w:val="clear" w:color="auto" w:fill="FFFFFF"/>
          <w:lang w:val="en-US" w:eastAsia="zh-CN"/>
        </w:rPr>
        <w:t>7</w:t>
      </w:r>
      <w:r>
        <w:rPr>
          <w:rFonts w:hint="eastAsia" w:ascii="仿宋_GB2312" w:hAnsi="仿宋" w:eastAsia="仿宋_GB2312" w:cs="Arial"/>
          <w:color w:val="000000"/>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19933"/>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FB8F0"/>
    <w:multiLevelType w:val="singleLevel"/>
    <w:tmpl w:val="89EFB8F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4YTllMjIxNzI0N2QxMjQ4OWIwOTM1MGNkYzljMDAifQ=="/>
  </w:docVars>
  <w:rsids>
    <w:rsidRoot w:val="00674AA2"/>
    <w:rsid w:val="000017A4"/>
    <w:rsid w:val="00013668"/>
    <w:rsid w:val="000449FE"/>
    <w:rsid w:val="000C6778"/>
    <w:rsid w:val="00104FC0"/>
    <w:rsid w:val="005963B4"/>
    <w:rsid w:val="00664C89"/>
    <w:rsid w:val="006707B5"/>
    <w:rsid w:val="00674AA2"/>
    <w:rsid w:val="00894B6F"/>
    <w:rsid w:val="008D0DE2"/>
    <w:rsid w:val="00904F35"/>
    <w:rsid w:val="009D7EF7"/>
    <w:rsid w:val="00A35223"/>
    <w:rsid w:val="00A469AA"/>
    <w:rsid w:val="00BB11E5"/>
    <w:rsid w:val="00BD032B"/>
    <w:rsid w:val="00D6176D"/>
    <w:rsid w:val="00DA2E39"/>
    <w:rsid w:val="00E24526"/>
    <w:rsid w:val="00E818C8"/>
    <w:rsid w:val="00ED2C7F"/>
    <w:rsid w:val="00F24321"/>
    <w:rsid w:val="00F36DE6"/>
    <w:rsid w:val="103178BC"/>
    <w:rsid w:val="142A3532"/>
    <w:rsid w:val="22291959"/>
    <w:rsid w:val="2404339B"/>
    <w:rsid w:val="30750A28"/>
    <w:rsid w:val="565A747E"/>
    <w:rsid w:val="6B6A0581"/>
    <w:rsid w:val="6F147764"/>
    <w:rsid w:val="71382F86"/>
    <w:rsid w:val="7F92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1904</Characters>
  <Lines>15</Lines>
  <Paragraphs>4</Paragraphs>
  <TotalTime>9</TotalTime>
  <ScaleCrop>false</ScaleCrop>
  <LinksUpToDate>false</LinksUpToDate>
  <CharactersWithSpaces>2234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2019-12-05T03:49:00Z</dcterms:created>
  <dc:creator>Administrator</dc:creator>
  <cp:lastModifiedBy>微信用户</cp:lastModifiedBy>
  <dcterms:modified xsi:type="dcterms:W3CDTF">2023-10-12T03:22:56Z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74F14704E0814736B65CC68F7B5967E5_12</vt:lpwstr>
  </property>
</Properties>
</file>