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right="-155" w:rightChars="-74"/>
      </w:pPr>
      <w:r>
        <w:rPr>
          <w:color w:val="FF0000"/>
        </w:rPr>
        <w:pict>
          <v:shape id="_x0000_i1025" o:spt="136" type="#_x0000_t136" style="height:38.25pt;width:435.9pt;" fillcolor="#FF0000" filled="t" stroked="t" coordsize="21600,21600" adj="10800">
            <v:path/>
            <v:fill on="t" focussize="0,0"/>
            <v:stroke color="#FF0000"/>
            <v:imagedata o:title=""/>
            <o:lock v:ext="edit" grouping="f" rotation="f" text="f" aspectratio="f"/>
            <v:textpath on="t" fitshape="t" fitpath="t" trim="t" xscale="f" string="韶关市武江区市场监督管理局" style="font-family:方正小标宋简体;font-size:28pt;v-text-align:center;v-text-spacing:78650f;"/>
            <w10:wrap type="none"/>
            <w10:anchorlock/>
          </v:shape>
        </w:pict>
      </w:r>
    </w:p>
    <w:p>
      <w:pPr>
        <w:pStyle w:val="6"/>
        <w:spacing w:line="620" w:lineRule="exact"/>
        <w:jc w:val="right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spacing w:val="20"/>
        </w:rPr>
        <w:pict>
          <v:group id="_x0000_s1026" o:spid="_x0000_s1026" o:spt="203" style="position:absolute;left:0pt;margin-left:-14.4pt;margin-top:9.8pt;height:614.25pt;width:468pt;z-index:251659264;mso-width-relative:page;mso-height-relative:page;" coordsize="9677,12680">
            <o:lock v:ext="edit" grouping="f" rotation="f" text="f" aspectratio="f"/>
            <v:line id="Line 3" o:spid="_x0000_s1027" o:spt="20" style="position:absolute;left:0;top:0;height:14;width:9677;" filled="f" stroked="t" coordsize="21600,21600">
              <v:path arrowok="t"/>
              <v:fill on="f" focussize="0,0"/>
              <v:stroke weight="4.5pt" color="#FF0000" linestyle="thickThin"/>
              <v:imagedata o:title=""/>
              <o:lock v:ext="edit" grouping="f" rotation="f" text="f" aspectratio="f"/>
              <v:textbox>
                <w:txbxContent>
                  <w:p>
                    <w:pPr>
                      <w:pStyle w:val="6"/>
                    </w:pPr>
                  </w:p>
                </w:txbxContent>
              </v:textbox>
            </v:line>
            <v:line id="Line 4" o:spid="_x0000_s1028" o:spt="20" style="position:absolute;left:0;top:12666;height:14;width:9677;" filled="f" stroked="t" coordsize="21600,21600">
              <v:path arrowok="t"/>
              <v:fill on="f" focussize="0,0"/>
              <v:stroke weight="4.5pt" color="#FF0000" linestyle="thinThick"/>
              <v:imagedata o:title=""/>
              <o:lock v:ext="edit" grouping="f" rotation="f" text="f" aspectratio="f"/>
            </v:line>
          </v:group>
        </w:pict>
      </w:r>
      <w:bookmarkStart w:id="0" w:name="text"/>
      <w:bookmarkEnd w:id="0"/>
    </w:p>
    <w:p>
      <w:pPr>
        <w:widowControl w:val="0"/>
        <w:wordWrap/>
        <w:adjustRightInd/>
        <w:snapToGrid w:val="0"/>
        <w:spacing w:line="24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武江区东冈口腔诊所未制定和执行有关药品保管、养护的制度及未按要求</w:t>
      </w:r>
    </w:p>
    <w:p>
      <w:pPr>
        <w:widowControl w:val="0"/>
        <w:wordWrap/>
        <w:adjustRightInd/>
        <w:snapToGrid w:val="0"/>
        <w:spacing w:line="24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采取必要措施保证药品质量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的通报</w:t>
      </w: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 w:val="0"/>
        <w:spacing w:beforeAutospacing="0" w:line="360" w:lineRule="auto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年11月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17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，我局执法人员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到武江区东冈口腔诊所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进行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日常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检查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，现场检查发现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单位存在未制定并执行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药品保管和养护制度，且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药品与非药品未分开存放、药品保管未采取必要的防潮、防虫、防鼠等措施以保证药品质量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等问题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现将情况通报如下：</w:t>
      </w: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我局执法人员于2023年11月17日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武江区东冈口腔诊所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涉嫌未制定和执行有关药品保管、养护的制度，未按要求采取必要措施保证药品质量的行为立案调查。经调查，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武江区东冈口腔诊所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未根据《药品流通监督管理办法》第二十六条“医疗机构储存药品，应当制订和执行有关药品保管、养护的制度，并采取必要的冷藏、防冻、防潮、避光、通风、防火、防虫、防鼠等措施，保证药品质量。”的规定制定和执行有关药品保管、养护的制度，并按要求采取必要措施保证药品质量。</w:t>
      </w: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8"/>
        </w:rPr>
        <w:t>虽然</w:t>
      </w:r>
      <w:r>
        <w:rPr>
          <w:rFonts w:hint="eastAsia" w:ascii="仿宋_GB2312" w:hAnsi="仿宋_GB2312" w:eastAsia="仿宋_GB2312" w:cs="仿宋_GB2312"/>
          <w:color w:val="auto"/>
          <w:sz w:val="32"/>
          <w:szCs w:val="28"/>
          <w:lang w:eastAsia="zh-CN"/>
        </w:rPr>
        <w:t>至案发时，我局未收到因该单位的上述行为引起的投诉举报，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对社会暂未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造成危害后果，但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该单位经营现场物品摆放混乱，且未制定和执行有关药品保管、养护的制度，对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《药品流通监督管理办法》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有关规定的落实严重缺失，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情节严重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。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依据《药品流通监督管理办法》第四十一条“违反本办法第二十三条至第二十七条的，责令限期改正，情节严重的，给予通报。”的规定，我局决定对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武江区东冈口腔诊所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作出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lang w:val="en-US" w:eastAsia="zh-CN"/>
        </w:rPr>
        <w:t>通报批评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的行政处罚。</w:t>
      </w:r>
    </w:p>
    <w:p>
      <w:pPr>
        <w:widowControl w:val="0"/>
        <w:wordWrap/>
        <w:adjustRightInd/>
        <w:snapToGrid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ind w:firstLine="640" w:firstLineChars="200"/>
        <w:jc w:val="righ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 xml:space="preserve">                    韶关市武江区市场监督管理局</w:t>
      </w: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 xml:space="preserve">                           2023年11月29日</w:t>
      </w: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0"/>
          <w:szCs w:val="30"/>
          <w:lang w:val="en-US" w:eastAsia="zh-CN"/>
        </w:rPr>
        <w:t>（抄送：韶关市卫生监督所、武江区卫生健康局）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OTZkOWEwN2JhM2ZmZTZlYWRjY2JmODBjOTVhZjljYWMifQ=="/>
  </w:docVars>
  <w:rsids>
    <w:rsidRoot w:val="00000000"/>
    <w:rsid w:val="081A743B"/>
    <w:rsid w:val="15737D11"/>
    <w:rsid w:val="17A71261"/>
    <w:rsid w:val="1936745C"/>
    <w:rsid w:val="1FDD5498"/>
    <w:rsid w:val="24A26904"/>
    <w:rsid w:val="3B643C41"/>
    <w:rsid w:val="44DC1F4C"/>
    <w:rsid w:val="53323886"/>
    <w:rsid w:val="550350B0"/>
    <w:rsid w:val="569A62F7"/>
    <w:rsid w:val="59B912C2"/>
    <w:rsid w:val="5D5654CF"/>
    <w:rsid w:val="633076FC"/>
    <w:rsid w:val="6F6840AB"/>
    <w:rsid w:val="746E7CF6"/>
    <w:rsid w:val="7587585F"/>
    <w:rsid w:val="77357121"/>
    <w:rsid w:val="788D2C0D"/>
    <w:rsid w:val="795269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591</Words>
  <Characters>602</Characters>
  <Lines>0</Lines>
  <Paragraphs>0</Paragraphs>
  <TotalTime>20</TotalTime>
  <ScaleCrop>false</ScaleCrop>
  <LinksUpToDate>false</LinksUpToDate>
  <CharactersWithSpaces>0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2021-11-15T02:36:00Z</dcterms:created>
  <dc:creator>FY</dc:creator>
  <cp:lastModifiedBy>陈竞宇</cp:lastModifiedBy>
  <cp:lastPrinted>2022-05-25T01:07:00Z</cp:lastPrinted>
  <dcterms:modified xsi:type="dcterms:W3CDTF">2023-12-05T08:32:45Z</dcterms:modified>
  <dc:title>关于武江区东冈口腔诊所未制定和执行有关药品保管、养护的制度及未按要求采取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9933A2C6D07845A0B90DE82F6A130130</vt:lpwstr>
  </property>
</Properties>
</file>