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6"/>
          <w:w w:val="100"/>
          <w:kern w:val="0"/>
          <w:sz w:val="44"/>
          <w:szCs w:val="44"/>
          <w:fitText w:val="8140" w:id="1166234782"/>
        </w:rPr>
        <w:t>2024年</w:t>
      </w:r>
      <w:r>
        <w:rPr>
          <w:rFonts w:hint="eastAsia" w:ascii="方正小标宋简体" w:hAnsi="方正小标宋简体" w:eastAsia="方正小标宋简体" w:cs="方正小标宋简体"/>
          <w:spacing w:val="16"/>
          <w:w w:val="100"/>
          <w:kern w:val="0"/>
          <w:sz w:val="44"/>
          <w:szCs w:val="44"/>
          <w:fitText w:val="8140" w:id="1166234782"/>
          <w:lang w:val="en-US" w:eastAsia="zh-CN"/>
        </w:rPr>
        <w:t>韶关市武江</w:t>
      </w:r>
      <w:r>
        <w:rPr>
          <w:rFonts w:hint="eastAsia" w:ascii="方正小标宋简体" w:hAnsi="方正小标宋简体" w:eastAsia="方正小标宋简体" w:cs="方正小标宋简体"/>
          <w:spacing w:val="16"/>
          <w:w w:val="100"/>
          <w:kern w:val="0"/>
          <w:sz w:val="44"/>
          <w:szCs w:val="44"/>
          <w:fitText w:val="8140" w:id="1166234782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pacing w:val="16"/>
          <w:w w:val="100"/>
          <w:kern w:val="0"/>
          <w:sz w:val="44"/>
          <w:szCs w:val="44"/>
          <w:fitText w:val="8140" w:id="1166234782"/>
        </w:rPr>
        <w:t>十件民生实事项</w:t>
      </w:r>
      <w:r>
        <w:rPr>
          <w:rFonts w:hint="eastAsia" w:ascii="方正小标宋简体" w:hAnsi="方正小标宋简体" w:eastAsia="方正小标宋简体" w:cs="方正小标宋简体"/>
          <w:spacing w:val="15"/>
          <w:w w:val="100"/>
          <w:kern w:val="0"/>
          <w:sz w:val="44"/>
          <w:szCs w:val="44"/>
          <w:fitText w:val="8140" w:id="1166234782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强化产业技能人才支撑。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强化“百县千镇万村高质量发展工程”“高质量建设制造强省”技能人才支撑，开展“粤菜师傅”培训80人次以上，新增取得职业资格或技能等级证书劳动者800人次以上，开展“南粤家政”培训400人次以上。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区人社局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牵头，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区工信局、区民政局、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区卫生健康局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及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各镇（街）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配合)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二、促进城乡教育均衡发展。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前教育生均拨款最低标准从每生每年500元提高到600元；完成芙蓉新城小区配套幼儿园的改造开办，新增公办学前教育学位540个；推进育才路小学项目主体工程完工；提高乡镇“三所学校”办学质量，对6所城郊或边远学校运动场提升改造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（区教育局）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三、持续推进老旧小区更新改造。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着力改善老旧小区居住环境，提升老旧小区居民的生活品质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完成华园住宅、韶关学院宿舍等44个老旧小区改造项目建设，新增实施丽景教师新村、粤海花园等22个老旧小区改造项目。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(区住建局牵头，新华街道、惠民街道配合）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四、完善生育支持政策体系。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免费为全区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符合条件的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孕妇提供地中海贫血、唐氏综合征、严重致死致残结构畸形的产前筛查。开展预防乙肝母婴传播相关健康教育和咨询指导；为全区孕妇开展乙肝筛查；为乙肝病毒表面抗原阳性的孕产妇提供HBV DNA定量和肝功能检测；为HBV DNA≥2×10^5IU/ml的孕妇提供免费替诺福韦（TDF）治疗，阻断乙肝母婴传播。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(区卫生健康局牵头，各镇（街）配合)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五、开展食品药品质量安全放心重点行动。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全年完成食品安全监督抽检量不低于1122批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配合完成药品监督抽检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42批次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。在主城区14家农贸市场开展食用农产品农残快检，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年度快检总批次50400批次。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区市场监管局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牵头，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区农业农村局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各镇（街）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配合)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六、推进农村路网建设。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50个自然村共25公里以上的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村内支路、巷路硬化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武江区龙归镇中医院便民桥建设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（区农业农村局、龙归镇分别牵头）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七、实施市政内河整治提升工程。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污水管8.646公里、排水管渠1.88公里(沐阳大道以北天子岭至芙蓉北三路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)，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污水提升泵站一座。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完成覆盖段渠道清淤长约4.8公里（芙蓉北三路至鸿蓉苑、新民路、华园花园、沙洲四路、北江出河口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）、渠面检测提升面积7900平方米、渠底硬化长度1.29公里。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（区城市管理和综合执法局）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八、实施韶关市武江区续源水、江湾水、黄九坳水水环境整治项目。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新建护岸约13公里；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碧道、下河踏步等配套设施建设；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淤积严重的河道清障疏浚约8公里。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（区住建局）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九、实施2024年度武江区高标准农田建设项目。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在龙归镇方田村、凤田村建设高标准农田4000亩，通过改造提升农田水利设施，修建机耕路，小田并大田，安装太阳能杀虫灯，增施生物有机肥等措施，提升粮食生产能力。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（区农业农村局牵头，区财政局、区自然资源局、龙归镇配合）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十、建成新华街道社区康园中心。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在新华街道新建一家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以工疗为主的综合性残疾人社区康复服务机构，为残疾人提供工疗、康复锻炼、休闲娱乐、心理咨询、职业训练等多功能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（新华街道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LqMOCs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MGUxYTFiNGE2YzM3MmZlYTljNjUzYjY1M2M3NWUifQ=="/>
  </w:docVars>
  <w:rsids>
    <w:rsidRoot w:val="00000000"/>
    <w:rsid w:val="0BA63476"/>
    <w:rsid w:val="127203E1"/>
    <w:rsid w:val="151A411A"/>
    <w:rsid w:val="21DC4FB9"/>
    <w:rsid w:val="2DE570B7"/>
    <w:rsid w:val="34914DCA"/>
    <w:rsid w:val="41905021"/>
    <w:rsid w:val="520104D1"/>
    <w:rsid w:val="559D095C"/>
    <w:rsid w:val="58CE57DF"/>
    <w:rsid w:val="5A41618B"/>
    <w:rsid w:val="5B77175F"/>
    <w:rsid w:val="5FB1348A"/>
    <w:rsid w:val="606525B0"/>
    <w:rsid w:val="68F16D5B"/>
    <w:rsid w:val="6BFC2657"/>
    <w:rsid w:val="6DAB2E3F"/>
    <w:rsid w:val="72D85F40"/>
    <w:rsid w:val="78B93982"/>
    <w:rsid w:val="7A3B22B0"/>
    <w:rsid w:val="7ABF6D39"/>
    <w:rsid w:val="7FD31938"/>
    <w:rsid w:val="EDAEFFEC"/>
    <w:rsid w:val="EE7FA877"/>
    <w:rsid w:val="FB78FC20"/>
    <w:rsid w:val="FCB13781"/>
    <w:rsid w:val="FF8FD664"/>
    <w:rsid w:val="FFDFA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1I2"/>
    <w:basedOn w:val="7"/>
    <w:qFormat/>
    <w:uiPriority w:val="0"/>
    <w:pPr>
      <w:widowControl w:val="0"/>
      <w:ind w:firstLine="420" w:firstLineChars="200"/>
      <w:jc w:val="both"/>
    </w:pPr>
    <w:rPr>
      <w:rFonts w:ascii="仿宋_GB2312" w:hAnsi="仿宋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BodyTextIndent"/>
    <w:qFormat/>
    <w:uiPriority w:val="0"/>
    <w:pPr>
      <w:widowControl w:val="0"/>
      <w:ind w:firstLine="800" w:firstLineChars="250"/>
      <w:jc w:val="both"/>
    </w:pPr>
    <w:rPr>
      <w:rFonts w:ascii="仿宋_GB2312" w:hAnsi="仿宋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2024-01-17T02:45:00Z</dcterms:created>
  <dc:creator>Administrator</dc:creator>
  <cp:lastModifiedBy>ht706</cp:lastModifiedBy>
  <cp:lastPrinted>2024-01-25T15:40:00Z</cp:lastPrinted>
  <dcterms:modified xsi:type="dcterms:W3CDTF">2024-02-05T16:33:35Z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2A14E56002454DFCB944B5A42954FC61_13</vt:lpwstr>
  </property>
</Properties>
</file>