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中共韶关市武江区委统一战线工作部</w:t>
      </w: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公务卡报销管理细则</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加强和规范公务支出管理，进一步推进公务卡制度改革，扩大公务卡使用范围，切实减少公务支出中现金的提取和使用，根据韶关市财政局、韶关市监察局《关于实施市级预算单位公务卡强制结算目录的通知》（韶财库〔2012〕10</w:t>
      </w:r>
      <w:bookmarkStart w:id="0" w:name="_GoBack"/>
      <w:bookmarkEnd w:id="0"/>
      <w:r>
        <w:rPr>
          <w:rFonts w:hint="eastAsia" w:ascii="仿宋_GB2312" w:hAnsi="仿宋_GB2312" w:eastAsia="仿宋_GB2312" w:cs="仿宋_GB2312"/>
          <w:sz w:val="32"/>
          <w:szCs w:val="32"/>
        </w:rPr>
        <w:t>号）、韶关市武江区财政局《关于进一步加强和深化公务卡改革工作的通知》（韶武财〔2018〕80号）的有关规定，结合工作实际，制定本细则。</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一、严格执行公务卡强制结算目录</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严格执行公务卡强制结算目录（详见附件，涉密资金除外），凡目录规定的公务支出项目，应按规定使用公务卡结算，原则上不再使用现金结算。对于纳入国库集中支付的财政性资金按规定实行公务卡结算。</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二、下列情况可暂时不使用公务卡结算</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1.在县级以下（不包括县级）地区不具备刷卡条件的场所发生的公务支出。</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2.在县级及县级以上地区不具备刷卡条件的场所发生的单笔消费在1000元（含）以下的公务支出。</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3.快递费、省外过桥过路费、出租车费。</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三、公务卡公务支出的报销管理</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1.公务支出使用公务卡结算的，应在公务卡信用额度内，先通过公务卡结算，并取得发票等财务报销凭证和公务卡消费交易凭条（pos机小票）。</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2.持卡人在公务消费后，应于5个工作日内整理所有公务消费的正规原始发票、经本人签名的公务卡消费交易凭条（pos机小票）、购物明细或消费清单等凭证按财务报销审批程序进行报销，办理财务报销手续。</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3.对于网上购买机票、用品等难以取得消费交易凭条的公务卡消费支出，单位财务部门应在核实消费合规性和真实性的基础上予以报销。</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4.公务支出发生后，报销人应按结算方式的不同，将公务卡支出的报销单据与现金支出的报销单据分开单独粘贴，每笔公务卡刷卡支出的发票与刷卡凭证要配对粘贴(刷卡凭证在前)，多张刷卡凭证对应一张发票的，以及多张发票对应一张刷卡凭证的，也应按顺序粘贴好(刷卡凭证在前)，并在发票或刷卡凭证右上角注明。发票与公务卡刷卡凭证金额应相符，若二者出现差异则只能以金额小的部分为准给予报销。</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5.财务人员对持卡人签字确认的公务卡消费交易凭条（pos机小票）、报销审批凭证、报销单据等进行审核的同时，并根据刷卡凭证上的持卡人姓名、商家名称、交易日期和交易金额等信息确认无误后予以报销。按报销金额还款到报销人的公务卡上。</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持卡人应根据银行对账单查询公务卡消费报销后的资金到账情况，若有异常，应尽快向财务室反映，以便及时处理。</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四、特殊情况需经批准的现金支出项目及权限</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1.公务卡无法刷卡消费的地区；</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2.其它无法刷卡的公务消费。</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以上情况，应填写《未使用公务卡结算审批表》（说明未使用公务卡进行公务刷卡消费的原因，必要时报销申请人应提供不能使用公务卡结算的支出事项），并经主要领导同意后报分管领导审批，审批后经办人将审批后的《未使用公务卡结算审批表》和原始发票，及时到财务室办理报销手续。</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五、有下列情形之一的，所产生费用由持卡人个人承担，不予报销</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1.使用公务卡用于个人消费的部分；</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2.报销费用与提供的报销凭证、公务卡消费交易凭条（pos机小票）的内容不符的；</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3.原则上持卡人不得通过公务卡提取现金进行公务消费。持卡人通过公务卡提取现金视同个人消费，提现手续费等费用由持卡人承担。</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4.因持卡人个人原因，未能在公务卡免息期到达前十天向出纳人员提供经主要领导同意报账的报销凭据申请报销，所造成的罚息和滞纳金等；</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Cs/>
          <w:sz w:val="32"/>
          <w:szCs w:val="32"/>
        </w:rPr>
      </w:pPr>
      <w:r>
        <w:rPr>
          <w:rFonts w:hint="eastAsia" w:ascii="仿宋_GB2312" w:eastAsia="仿宋_GB2312"/>
          <w:bCs/>
          <w:sz w:val="32"/>
          <w:szCs w:val="32"/>
        </w:rPr>
        <w:t>5.其他不符合本单位财务管理规定要求或超出标准的消费。</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六、附 则</w:t>
      </w:r>
    </w:p>
    <w:p>
      <w:pPr>
        <w:pStyle w:val="8"/>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sz w:val="32"/>
          <w:szCs w:val="32"/>
        </w:rPr>
      </w:pPr>
      <w:r>
        <w:rPr>
          <w:rFonts w:hint="eastAsia" w:ascii="仿宋_GB2312" w:eastAsia="仿宋_GB2312"/>
          <w:bCs/>
          <w:sz w:val="32"/>
          <w:szCs w:val="32"/>
        </w:rPr>
        <w:t>本细则未尽事宜，有相关规定的，按相关规定执行，没有相关规定的，由财务室负责解释。财政部门若出台新的公务卡管理具体办法，则依照新办法</w:t>
      </w:r>
      <w:r>
        <w:rPr>
          <w:rFonts w:hint="eastAsia" w:ascii="仿宋_GB2312" w:hAnsi="仿宋_GB2312" w:eastAsia="仿宋_GB2312" w:cs="宋体"/>
          <w:kern w:val="0"/>
          <w:sz w:val="32"/>
          <w:szCs w:val="27"/>
        </w:rPr>
        <w:t>执行，</w:t>
      </w:r>
      <w:r>
        <w:rPr>
          <w:rFonts w:hint="eastAsia" w:ascii="仿宋_GB2312" w:hAnsi="仿宋_GB2312" w:eastAsia="仿宋_GB2312"/>
          <w:sz w:val="32"/>
          <w:szCs w:val="32"/>
        </w:rPr>
        <w:t>自印发之日起实</w:t>
      </w:r>
      <w:r>
        <w:rPr>
          <w:rFonts w:hint="eastAsia" w:ascii="仿宋_GB2312" w:eastAsia="仿宋_GB2312"/>
          <w:sz w:val="32"/>
          <w:szCs w:val="32"/>
        </w:rPr>
        <w:t>行</w:t>
      </w:r>
      <w:r>
        <w:rPr>
          <w:rFonts w:hint="eastAsia" w:ascii="仿宋_GB2312" w:hAnsi="仿宋_GB2312" w:eastAsia="仿宋_GB2312"/>
          <w:sz w:val="32"/>
          <w:szCs w:val="32"/>
        </w:rPr>
        <w:t>。</w:t>
      </w:r>
    </w:p>
    <w:p>
      <w:pPr>
        <w:pStyle w:val="8"/>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bCs/>
          <w:sz w:val="32"/>
          <w:szCs w:val="32"/>
        </w:rPr>
      </w:pPr>
      <w:r>
        <w:rPr>
          <w:rFonts w:hint="eastAsia" w:ascii="仿宋_GB2312" w:eastAsia="仿宋_GB2312"/>
          <w:bCs/>
          <w:sz w:val="32"/>
          <w:szCs w:val="32"/>
        </w:rPr>
        <w:t>本细则由</w:t>
      </w:r>
      <w:r>
        <w:rPr>
          <w:rFonts w:hint="eastAsia" w:ascii="仿宋_GB2312" w:eastAsia="仿宋_GB2312"/>
          <w:bCs/>
          <w:sz w:val="32"/>
          <w:szCs w:val="32"/>
          <w:lang w:eastAsia="zh-CN"/>
        </w:rPr>
        <w:t>区委统战部办公室</w:t>
      </w:r>
      <w:r>
        <w:rPr>
          <w:rFonts w:hint="eastAsia" w:ascii="仿宋_GB2312" w:eastAsia="仿宋_GB2312"/>
          <w:bCs/>
          <w:sz w:val="32"/>
          <w:szCs w:val="32"/>
        </w:rPr>
        <w:t>负责解释，自</w:t>
      </w:r>
      <w:r>
        <w:rPr>
          <w:rFonts w:hint="eastAsia" w:ascii="仿宋_GB2312" w:eastAsia="仿宋_GB2312"/>
          <w:bCs/>
          <w:sz w:val="32"/>
          <w:szCs w:val="32"/>
          <w:lang w:val="en-US" w:eastAsia="zh-CN"/>
        </w:rPr>
        <w:t>2020年7月10日</w:t>
      </w:r>
      <w:r>
        <w:rPr>
          <w:rFonts w:hint="eastAsia" w:ascii="仿宋_GB2312" w:eastAsia="仿宋_GB2312"/>
          <w:bCs/>
          <w:sz w:val="32"/>
          <w:szCs w:val="32"/>
        </w:rPr>
        <w:t>起实行。</w:t>
      </w:r>
    </w:p>
    <w:p>
      <w:pPr>
        <w:pStyle w:val="8"/>
        <w:keepNext w:val="0"/>
        <w:keepLines w:val="0"/>
        <w:pageBreakBefore w:val="0"/>
        <w:kinsoku/>
        <w:wordWrap/>
        <w:overflowPunct/>
        <w:topLinePunct w:val="0"/>
        <w:autoSpaceDE/>
        <w:autoSpaceDN/>
        <w:bidi w:val="0"/>
        <w:adjustRightInd/>
        <w:snapToGrid/>
        <w:spacing w:line="600" w:lineRule="exact"/>
        <w:ind w:firstLine="707" w:firstLineChars="221"/>
        <w:textAlignment w:val="auto"/>
        <w:rPr>
          <w:rFonts w:ascii="仿宋_GB2312" w:eastAsia="仿宋_GB2312"/>
          <w:bCs/>
          <w:sz w:val="32"/>
          <w:szCs w:val="32"/>
        </w:rPr>
      </w:pPr>
      <w:r>
        <w:rPr>
          <w:rFonts w:hint="eastAsia" w:ascii="仿宋_GB2312" w:eastAsia="仿宋_GB2312"/>
          <w:bCs/>
          <w:sz w:val="32"/>
          <w:szCs w:val="32"/>
        </w:rPr>
        <w:t>附件：1.区级预算单位公务卡强制结算目录</w:t>
      </w:r>
    </w:p>
    <w:p>
      <w:pPr>
        <w:pStyle w:val="8"/>
        <w:keepNext w:val="0"/>
        <w:keepLines w:val="0"/>
        <w:pageBreakBefore w:val="0"/>
        <w:kinsoku/>
        <w:wordWrap/>
        <w:overflowPunct/>
        <w:topLinePunct w:val="0"/>
        <w:autoSpaceDE/>
        <w:autoSpaceDN/>
        <w:bidi w:val="0"/>
        <w:adjustRightInd/>
        <w:snapToGrid/>
        <w:spacing w:line="600" w:lineRule="exact"/>
        <w:ind w:firstLine="707" w:firstLineChars="221"/>
        <w:textAlignment w:val="auto"/>
        <w:rPr>
          <w:rFonts w:ascii="仿宋_GB2312" w:eastAsia="仿宋_GB2312"/>
          <w:bCs/>
          <w:sz w:val="32"/>
          <w:szCs w:val="32"/>
        </w:rPr>
      </w:pPr>
      <w:r>
        <w:rPr>
          <w:rFonts w:hint="eastAsia" w:ascii="仿宋_GB2312" w:eastAsia="仿宋_GB2312"/>
          <w:bCs/>
          <w:sz w:val="32"/>
          <w:szCs w:val="32"/>
        </w:rPr>
        <w:t>2.未使用公务卡结算审批表</w:t>
      </w:r>
    </w:p>
    <w:p>
      <w:pPr>
        <w:pStyle w:val="8"/>
        <w:spacing w:line="600" w:lineRule="exact"/>
        <w:rPr>
          <w:rFonts w:ascii="仿宋_GB2312" w:eastAsia="仿宋_GB2312"/>
          <w:b/>
          <w:sz w:val="32"/>
          <w:szCs w:val="32"/>
        </w:rPr>
      </w:pPr>
    </w:p>
    <w:p>
      <w:pPr>
        <w:widowControl/>
        <w:jc w:val="left"/>
        <w:rPr>
          <w:rFonts w:ascii="仿宋_GB2312" w:eastAsia="仿宋_GB2312"/>
          <w:b/>
          <w:sz w:val="32"/>
          <w:szCs w:val="32"/>
        </w:rPr>
      </w:pPr>
      <w:r>
        <w:rPr>
          <w:rFonts w:ascii="仿宋_GB2312" w:eastAsia="仿宋_GB2312"/>
          <w:b/>
          <w:sz w:val="32"/>
          <w:szCs w:val="32"/>
        </w:rPr>
        <w:br w:type="page"/>
      </w:r>
    </w:p>
    <w:p>
      <w:pPr>
        <w:pStyle w:val="8"/>
        <w:spacing w:line="600" w:lineRule="exact"/>
        <w:rPr>
          <w:rFonts w:ascii="黑体" w:hAnsi="黑体" w:eastAsia="黑体"/>
          <w:bCs/>
          <w:sz w:val="32"/>
          <w:szCs w:val="32"/>
        </w:rPr>
      </w:pPr>
      <w:r>
        <w:rPr>
          <w:rFonts w:hint="eastAsia" w:ascii="黑体" w:hAnsi="黑体" w:eastAsia="黑体"/>
          <w:bCs/>
          <w:sz w:val="32"/>
          <w:szCs w:val="32"/>
        </w:rPr>
        <w:t>附件1：</w:t>
      </w:r>
    </w:p>
    <w:p>
      <w:pPr>
        <w:pStyle w:val="8"/>
        <w:spacing w:line="600" w:lineRule="exact"/>
        <w:jc w:val="center"/>
        <w:rPr>
          <w:rFonts w:ascii="方正小标宋简体" w:hAnsi="方正小标宋简体" w:eastAsia="方正小标宋简体"/>
          <w:sz w:val="44"/>
          <w:szCs w:val="36"/>
        </w:rPr>
      </w:pPr>
      <w:r>
        <w:rPr>
          <w:rFonts w:hint="eastAsia" w:ascii="方正小标宋简体" w:hAnsi="方正小标宋简体" w:eastAsia="方正小标宋简体"/>
          <w:sz w:val="44"/>
          <w:szCs w:val="36"/>
        </w:rPr>
        <w:t>区级预算单位公务卡强制结算目录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929"/>
        <w:gridCol w:w="6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765" w:type="dxa"/>
            <w:noWrap/>
            <w:vAlign w:val="center"/>
          </w:tcPr>
          <w:p>
            <w:pPr>
              <w:pStyle w:val="8"/>
              <w:spacing w:line="600" w:lineRule="exact"/>
              <w:rPr>
                <w:rFonts w:ascii="黑体" w:hAnsi="黑体" w:eastAsia="黑体"/>
                <w:bCs/>
                <w:spacing w:val="-20"/>
                <w:sz w:val="24"/>
                <w:szCs w:val="30"/>
              </w:rPr>
            </w:pPr>
            <w:r>
              <w:rPr>
                <w:rFonts w:hint="eastAsia" w:ascii="黑体" w:hAnsi="黑体" w:eastAsia="黑体"/>
                <w:bCs/>
                <w:spacing w:val="-20"/>
                <w:sz w:val="24"/>
                <w:szCs w:val="30"/>
              </w:rPr>
              <w:t>序号</w:t>
            </w:r>
          </w:p>
        </w:tc>
        <w:tc>
          <w:tcPr>
            <w:tcW w:w="1929" w:type="dxa"/>
            <w:noWrap/>
            <w:vAlign w:val="center"/>
          </w:tcPr>
          <w:p>
            <w:pPr>
              <w:pStyle w:val="8"/>
              <w:spacing w:line="600" w:lineRule="exact"/>
              <w:jc w:val="center"/>
              <w:rPr>
                <w:rFonts w:ascii="黑体" w:hAnsi="黑体" w:eastAsia="黑体"/>
                <w:bCs/>
                <w:sz w:val="24"/>
                <w:szCs w:val="30"/>
              </w:rPr>
            </w:pPr>
            <w:r>
              <w:rPr>
                <w:rFonts w:hint="eastAsia" w:ascii="黑体" w:hAnsi="黑体" w:eastAsia="黑体"/>
                <w:bCs/>
                <w:sz w:val="24"/>
                <w:szCs w:val="30"/>
              </w:rPr>
              <w:t>公务卡结算项目</w:t>
            </w:r>
          </w:p>
        </w:tc>
        <w:tc>
          <w:tcPr>
            <w:tcW w:w="6706" w:type="dxa"/>
            <w:noWrap/>
            <w:vAlign w:val="center"/>
          </w:tcPr>
          <w:p>
            <w:pPr>
              <w:pStyle w:val="8"/>
              <w:spacing w:line="600" w:lineRule="exact"/>
              <w:jc w:val="center"/>
              <w:rPr>
                <w:rFonts w:ascii="黑体" w:hAnsi="黑体" w:eastAsia="黑体"/>
                <w:bCs/>
                <w:sz w:val="24"/>
                <w:szCs w:val="30"/>
              </w:rPr>
            </w:pPr>
            <w:r>
              <w:rPr>
                <w:rFonts w:hint="eastAsia" w:ascii="黑体" w:hAnsi="黑体" w:eastAsia="黑体"/>
                <w:bCs/>
                <w:sz w:val="24"/>
                <w:szCs w:val="3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01</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办公费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指单位购买按财务会计制度规定不符合固定资产确认标准的日常办公用品、书报杂志等支出。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02</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印刷费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指单位的印刷费支出。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03</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咨询费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指单位咨询方面的支出。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04</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手续费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指单位支付的手续费支出。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05</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水电费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指单位支付的水电费支出。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06</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邮电费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指单位开支的电话费、电报费、传真费、网络通讯费等支出。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07</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物业管理费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指单位开支的办公用房、职工及离退休人员宿舍等的物业管理费，包括综合治理、绿化、卫生等方面的支出。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08</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差旅费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指单位工作人员因出差支付的住宿费、购买机票支出等。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09</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维修（护）费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指单位日常开支的固定资产（不包括车船等交通工具）修理和维护费用，网络信息系统运行与维护费用。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10</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租赁费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指租赁办公用房、宿舍、专用通讯网以及其他设备等方面的费用。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11</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会议费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指会议中按规定开支的房租费、伙食补助费以及文件资料的印刷费、会议场地租用费等。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12</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培训费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指各类培训支出。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13</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公务接待费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指单位按规定开支的各类公务接待（含外宾接待）费用。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14</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专用材料费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购买日常专用材料的支出。具体包括药品及医疗耗材，农用材料，兽医用品，实验室用品，专用服装，消耗性体育用品，专用工具和仪器，艺术部门专用材料和用品，广播电视台发射台发射机的电力、材料等方面的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15</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公务用车运行</w:t>
            </w:r>
          </w:p>
          <w:p>
            <w:pPr>
              <w:pStyle w:val="8"/>
              <w:spacing w:line="360" w:lineRule="exact"/>
              <w:jc w:val="center"/>
              <w:rPr>
                <w:rFonts w:ascii="仿宋_GB2312" w:eastAsia="仿宋_GB2312"/>
                <w:sz w:val="24"/>
                <w:szCs w:val="28"/>
              </w:rPr>
            </w:pPr>
            <w:r>
              <w:rPr>
                <w:rFonts w:hint="eastAsia" w:ascii="仿宋_GB2312" w:eastAsia="仿宋_GB2312"/>
                <w:sz w:val="24"/>
                <w:szCs w:val="28"/>
              </w:rPr>
              <w:t>维护费</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指公务用车的燃料费、维修费、保险费等支出。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765" w:type="dxa"/>
            <w:noWrap/>
            <w:vAlign w:val="center"/>
          </w:tcPr>
          <w:p>
            <w:pPr>
              <w:pStyle w:val="8"/>
              <w:spacing w:line="600" w:lineRule="exact"/>
              <w:jc w:val="center"/>
              <w:rPr>
                <w:rFonts w:ascii="仿宋_GB2312" w:eastAsia="仿宋_GB2312"/>
                <w:sz w:val="24"/>
                <w:szCs w:val="28"/>
              </w:rPr>
            </w:pPr>
            <w:r>
              <w:rPr>
                <w:rFonts w:hint="eastAsia" w:ascii="仿宋_GB2312" w:eastAsia="仿宋_GB2312"/>
                <w:sz w:val="24"/>
                <w:szCs w:val="28"/>
              </w:rPr>
              <w:t>16</w:t>
            </w:r>
          </w:p>
        </w:tc>
        <w:tc>
          <w:tcPr>
            <w:tcW w:w="1929" w:type="dxa"/>
            <w:noWrap/>
            <w:vAlign w:val="center"/>
          </w:tcPr>
          <w:p>
            <w:pPr>
              <w:pStyle w:val="8"/>
              <w:spacing w:line="360" w:lineRule="exact"/>
              <w:jc w:val="center"/>
              <w:rPr>
                <w:rFonts w:ascii="仿宋_GB2312" w:eastAsia="仿宋_GB2312"/>
                <w:sz w:val="24"/>
                <w:szCs w:val="28"/>
              </w:rPr>
            </w:pPr>
            <w:r>
              <w:rPr>
                <w:rFonts w:hint="eastAsia" w:ascii="仿宋_GB2312" w:eastAsia="仿宋_GB2312"/>
                <w:sz w:val="24"/>
                <w:szCs w:val="28"/>
              </w:rPr>
              <w:t>其他交通费用</w:t>
            </w:r>
          </w:p>
        </w:tc>
        <w:tc>
          <w:tcPr>
            <w:tcW w:w="6706" w:type="dxa"/>
            <w:noWrap/>
            <w:vAlign w:val="center"/>
          </w:tcPr>
          <w:p>
            <w:pPr>
              <w:pStyle w:val="8"/>
              <w:spacing w:line="360" w:lineRule="exact"/>
              <w:rPr>
                <w:rFonts w:ascii="仿宋_GB2312" w:eastAsia="仿宋_GB2312"/>
                <w:sz w:val="24"/>
                <w:szCs w:val="28"/>
              </w:rPr>
            </w:pPr>
            <w:r>
              <w:rPr>
                <w:rFonts w:hint="eastAsia" w:ascii="仿宋_GB2312" w:eastAsia="仿宋_GB2312"/>
                <w:sz w:val="24"/>
                <w:szCs w:val="28"/>
              </w:rPr>
              <w:t>指单位除公务用车运行维护费以外的其他交通费用。如飞机、船舶等的燃料费、维修费、保险费等。</w:t>
            </w:r>
          </w:p>
        </w:tc>
      </w:tr>
    </w:tbl>
    <w:p>
      <w:pPr>
        <w:pStyle w:val="8"/>
        <w:spacing w:line="600" w:lineRule="exact"/>
        <w:rPr>
          <w:rFonts w:ascii="黑体" w:hAnsi="黑体" w:eastAsia="黑体"/>
          <w:bCs/>
          <w:sz w:val="32"/>
          <w:szCs w:val="32"/>
        </w:rPr>
      </w:pPr>
      <w:r>
        <w:rPr>
          <w:rFonts w:hint="eastAsia" w:ascii="黑体" w:hAnsi="黑体" w:eastAsia="黑体"/>
          <w:bCs/>
          <w:sz w:val="32"/>
          <w:szCs w:val="32"/>
        </w:rPr>
        <w:t>附件2：</w:t>
      </w:r>
    </w:p>
    <w:p>
      <w:pPr>
        <w:pStyle w:val="8"/>
        <w:spacing w:line="600" w:lineRule="exact"/>
        <w:jc w:val="center"/>
        <w:rPr>
          <w:rFonts w:ascii="方正小标宋简体" w:hAnsi="方正小标宋简体" w:eastAsia="方正小标宋简体"/>
          <w:sz w:val="44"/>
          <w:szCs w:val="36"/>
        </w:rPr>
      </w:pPr>
      <w:r>
        <w:rPr>
          <w:rFonts w:hint="eastAsia" w:ascii="方正小标宋简体" w:hAnsi="方正小标宋简体" w:eastAsia="方正小标宋简体"/>
          <w:sz w:val="44"/>
          <w:szCs w:val="36"/>
        </w:rPr>
        <w:t>未使用公务卡结算审批表</w:t>
      </w:r>
    </w:p>
    <w:p>
      <w:pPr>
        <w:pStyle w:val="8"/>
        <w:spacing w:line="600" w:lineRule="exact"/>
        <w:jc w:val="center"/>
        <w:rPr>
          <w:rFonts w:ascii="仿宋_GB2312" w:eastAsia="仿宋_GB2312"/>
          <w:sz w:val="28"/>
          <w:szCs w:val="28"/>
        </w:rPr>
      </w:pPr>
      <w:r>
        <w:rPr>
          <w:rFonts w:hint="eastAsia" w:ascii="仿宋_GB2312" w:eastAsia="仿宋_GB2312"/>
          <w:sz w:val="28"/>
          <w:szCs w:val="28"/>
        </w:rPr>
        <w:t>年　　月　　日</w:t>
      </w:r>
    </w:p>
    <w:p>
      <w:pPr>
        <w:pStyle w:val="8"/>
        <w:spacing w:line="600" w:lineRule="exact"/>
        <w:jc w:val="right"/>
        <w:rPr>
          <w:rFonts w:ascii="仿宋_GB2312" w:eastAsia="仿宋_GB2312"/>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3442"/>
        <w:gridCol w:w="977"/>
        <w:gridCol w:w="3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4" w:hRule="exact"/>
          <w:jc w:val="center"/>
        </w:trPr>
        <w:tc>
          <w:tcPr>
            <w:tcW w:w="1055" w:type="dxa"/>
            <w:noWrap/>
            <w:vAlign w:val="center"/>
          </w:tcPr>
          <w:p>
            <w:pPr>
              <w:pStyle w:val="8"/>
              <w:spacing w:line="600" w:lineRule="exact"/>
              <w:jc w:val="center"/>
              <w:rPr>
                <w:rFonts w:ascii="仿宋_GB2312" w:eastAsia="仿宋_GB2312"/>
                <w:b/>
                <w:sz w:val="28"/>
                <w:szCs w:val="28"/>
              </w:rPr>
            </w:pPr>
            <w:r>
              <w:rPr>
                <w:rFonts w:hint="eastAsia" w:ascii="仿宋_GB2312" w:eastAsia="仿宋_GB2312"/>
                <w:b/>
                <w:sz w:val="28"/>
                <w:szCs w:val="28"/>
              </w:rPr>
              <w:t>未</w:t>
            </w:r>
          </w:p>
          <w:p>
            <w:pPr>
              <w:pStyle w:val="8"/>
              <w:spacing w:line="600" w:lineRule="exact"/>
              <w:jc w:val="center"/>
              <w:rPr>
                <w:rFonts w:ascii="仿宋_GB2312" w:eastAsia="仿宋_GB2312"/>
                <w:b/>
                <w:sz w:val="28"/>
                <w:szCs w:val="28"/>
              </w:rPr>
            </w:pPr>
            <w:r>
              <w:rPr>
                <w:rFonts w:hint="eastAsia" w:ascii="仿宋_GB2312" w:eastAsia="仿宋_GB2312"/>
                <w:b/>
                <w:sz w:val="28"/>
                <w:szCs w:val="28"/>
              </w:rPr>
              <w:t>使</w:t>
            </w:r>
          </w:p>
          <w:p>
            <w:pPr>
              <w:pStyle w:val="8"/>
              <w:spacing w:line="600" w:lineRule="exact"/>
              <w:jc w:val="center"/>
              <w:rPr>
                <w:rFonts w:ascii="仿宋_GB2312" w:eastAsia="仿宋_GB2312"/>
                <w:b/>
                <w:sz w:val="28"/>
                <w:szCs w:val="28"/>
              </w:rPr>
            </w:pPr>
            <w:r>
              <w:rPr>
                <w:rFonts w:hint="eastAsia" w:ascii="仿宋_GB2312" w:eastAsia="仿宋_GB2312"/>
                <w:b/>
                <w:sz w:val="28"/>
                <w:szCs w:val="28"/>
              </w:rPr>
              <w:t>用</w:t>
            </w:r>
          </w:p>
          <w:p>
            <w:pPr>
              <w:pStyle w:val="8"/>
              <w:spacing w:line="600" w:lineRule="exact"/>
              <w:jc w:val="center"/>
              <w:rPr>
                <w:rFonts w:ascii="仿宋_GB2312" w:eastAsia="仿宋_GB2312"/>
                <w:b/>
                <w:sz w:val="28"/>
                <w:szCs w:val="28"/>
              </w:rPr>
            </w:pPr>
            <w:r>
              <w:rPr>
                <w:rFonts w:hint="eastAsia" w:ascii="仿宋_GB2312" w:eastAsia="仿宋_GB2312"/>
                <w:b/>
                <w:sz w:val="28"/>
                <w:szCs w:val="28"/>
              </w:rPr>
              <w:t>公</w:t>
            </w:r>
          </w:p>
          <w:p>
            <w:pPr>
              <w:pStyle w:val="8"/>
              <w:spacing w:line="600" w:lineRule="exact"/>
              <w:jc w:val="center"/>
              <w:rPr>
                <w:rFonts w:ascii="仿宋_GB2312" w:eastAsia="仿宋_GB2312"/>
                <w:b/>
                <w:sz w:val="28"/>
                <w:szCs w:val="28"/>
              </w:rPr>
            </w:pPr>
            <w:r>
              <w:rPr>
                <w:rFonts w:hint="eastAsia" w:ascii="仿宋_GB2312" w:eastAsia="仿宋_GB2312"/>
                <w:b/>
                <w:sz w:val="28"/>
                <w:szCs w:val="28"/>
              </w:rPr>
              <w:t>务</w:t>
            </w:r>
          </w:p>
          <w:p>
            <w:pPr>
              <w:pStyle w:val="8"/>
              <w:spacing w:line="600" w:lineRule="exact"/>
              <w:jc w:val="center"/>
              <w:rPr>
                <w:rFonts w:ascii="仿宋_GB2312" w:eastAsia="仿宋_GB2312"/>
                <w:b/>
                <w:sz w:val="28"/>
                <w:szCs w:val="28"/>
              </w:rPr>
            </w:pPr>
            <w:r>
              <w:rPr>
                <w:rFonts w:hint="eastAsia" w:ascii="仿宋_GB2312" w:eastAsia="仿宋_GB2312"/>
                <w:b/>
                <w:sz w:val="28"/>
                <w:szCs w:val="28"/>
              </w:rPr>
              <w:t>卡</w:t>
            </w:r>
          </w:p>
          <w:p>
            <w:pPr>
              <w:pStyle w:val="8"/>
              <w:spacing w:line="600" w:lineRule="exact"/>
              <w:jc w:val="center"/>
              <w:rPr>
                <w:rFonts w:ascii="仿宋_GB2312" w:eastAsia="仿宋_GB2312"/>
                <w:b/>
                <w:sz w:val="28"/>
                <w:szCs w:val="28"/>
              </w:rPr>
            </w:pPr>
            <w:r>
              <w:rPr>
                <w:rFonts w:hint="eastAsia" w:ascii="仿宋_GB2312" w:eastAsia="仿宋_GB2312"/>
                <w:b/>
                <w:sz w:val="28"/>
                <w:szCs w:val="28"/>
              </w:rPr>
              <w:t>结</w:t>
            </w:r>
          </w:p>
          <w:p>
            <w:pPr>
              <w:pStyle w:val="8"/>
              <w:spacing w:line="600" w:lineRule="exact"/>
              <w:jc w:val="center"/>
              <w:rPr>
                <w:rFonts w:ascii="仿宋_GB2312" w:eastAsia="仿宋_GB2312"/>
                <w:b/>
                <w:sz w:val="28"/>
                <w:szCs w:val="28"/>
              </w:rPr>
            </w:pPr>
            <w:r>
              <w:rPr>
                <w:rFonts w:hint="eastAsia" w:ascii="仿宋_GB2312" w:eastAsia="仿宋_GB2312"/>
                <w:b/>
                <w:sz w:val="28"/>
                <w:szCs w:val="28"/>
              </w:rPr>
              <w:t>算</w:t>
            </w:r>
          </w:p>
          <w:p>
            <w:pPr>
              <w:pStyle w:val="8"/>
              <w:spacing w:line="600" w:lineRule="exact"/>
              <w:jc w:val="center"/>
              <w:rPr>
                <w:rFonts w:ascii="仿宋_GB2312" w:eastAsia="仿宋_GB2312"/>
                <w:b/>
                <w:sz w:val="28"/>
                <w:szCs w:val="28"/>
              </w:rPr>
            </w:pPr>
            <w:r>
              <w:rPr>
                <w:rFonts w:hint="eastAsia" w:ascii="仿宋_GB2312" w:eastAsia="仿宋_GB2312"/>
                <w:b/>
                <w:sz w:val="28"/>
                <w:szCs w:val="28"/>
              </w:rPr>
              <w:t>原</w:t>
            </w:r>
          </w:p>
          <w:p>
            <w:pPr>
              <w:pStyle w:val="8"/>
              <w:spacing w:line="600" w:lineRule="exact"/>
              <w:jc w:val="center"/>
              <w:rPr>
                <w:rFonts w:ascii="仿宋_GB2312" w:eastAsia="仿宋_GB2312"/>
                <w:b/>
                <w:sz w:val="28"/>
                <w:szCs w:val="28"/>
              </w:rPr>
            </w:pPr>
            <w:r>
              <w:rPr>
                <w:rFonts w:hint="eastAsia" w:ascii="仿宋_GB2312" w:eastAsia="仿宋_GB2312"/>
                <w:b/>
                <w:sz w:val="28"/>
                <w:szCs w:val="28"/>
              </w:rPr>
              <w:t>因</w:t>
            </w:r>
          </w:p>
        </w:tc>
        <w:tc>
          <w:tcPr>
            <w:tcW w:w="7885" w:type="dxa"/>
            <w:gridSpan w:val="3"/>
            <w:noWrap/>
            <w:vAlign w:val="center"/>
          </w:tcPr>
          <w:p>
            <w:pPr>
              <w:pStyle w:val="8"/>
              <w:spacing w:line="600" w:lineRule="exact"/>
              <w:jc w:val="right"/>
              <w:rPr>
                <w:rFonts w:ascii="仿宋_GB2312" w:eastAsia="仿宋_GB2312"/>
                <w:sz w:val="28"/>
                <w:szCs w:val="28"/>
              </w:rPr>
            </w:pPr>
          </w:p>
          <w:p>
            <w:pPr>
              <w:pStyle w:val="8"/>
              <w:spacing w:line="600" w:lineRule="exact"/>
              <w:jc w:val="right"/>
              <w:rPr>
                <w:rFonts w:ascii="仿宋_GB2312" w:eastAsia="仿宋_GB2312"/>
                <w:sz w:val="28"/>
                <w:szCs w:val="28"/>
              </w:rPr>
            </w:pPr>
          </w:p>
          <w:p>
            <w:pPr>
              <w:pStyle w:val="8"/>
              <w:spacing w:line="600" w:lineRule="exact"/>
              <w:jc w:val="right"/>
              <w:rPr>
                <w:rFonts w:ascii="仿宋_GB2312" w:eastAsia="仿宋_GB2312"/>
                <w:sz w:val="28"/>
                <w:szCs w:val="28"/>
              </w:rPr>
            </w:pPr>
          </w:p>
          <w:p>
            <w:pPr>
              <w:pStyle w:val="8"/>
              <w:spacing w:line="600" w:lineRule="exact"/>
              <w:jc w:val="right"/>
              <w:rPr>
                <w:rFonts w:ascii="仿宋_GB2312" w:eastAsia="仿宋_GB2312"/>
                <w:sz w:val="28"/>
                <w:szCs w:val="28"/>
              </w:rPr>
            </w:pPr>
          </w:p>
          <w:p>
            <w:pPr>
              <w:pStyle w:val="8"/>
              <w:spacing w:line="600" w:lineRule="exact"/>
              <w:jc w:val="right"/>
              <w:rPr>
                <w:rFonts w:ascii="仿宋_GB2312" w:eastAsia="仿宋_GB2312"/>
                <w:sz w:val="28"/>
                <w:szCs w:val="28"/>
              </w:rPr>
            </w:pPr>
          </w:p>
          <w:p>
            <w:pPr>
              <w:pStyle w:val="8"/>
              <w:spacing w:line="600" w:lineRule="exact"/>
              <w:jc w:val="right"/>
              <w:rPr>
                <w:rFonts w:ascii="仿宋_GB2312" w:eastAsia="仿宋_GB2312"/>
                <w:sz w:val="28"/>
                <w:szCs w:val="28"/>
              </w:rPr>
            </w:pPr>
          </w:p>
          <w:p>
            <w:pPr>
              <w:pStyle w:val="8"/>
              <w:spacing w:line="600" w:lineRule="exact"/>
              <w:jc w:val="right"/>
              <w:rPr>
                <w:rFonts w:ascii="仿宋_GB2312" w:eastAsia="仿宋_GB2312"/>
                <w:sz w:val="28"/>
                <w:szCs w:val="28"/>
              </w:rPr>
            </w:pPr>
          </w:p>
          <w:p>
            <w:pPr>
              <w:pStyle w:val="8"/>
              <w:spacing w:line="600" w:lineRule="exact"/>
              <w:jc w:val="center"/>
              <w:rPr>
                <w:rFonts w:ascii="仿宋_GB2312" w:eastAsia="仿宋_GB2312"/>
                <w:sz w:val="28"/>
                <w:szCs w:val="28"/>
              </w:rPr>
            </w:pPr>
            <w:r>
              <w:rPr>
                <w:rFonts w:hint="eastAsia" w:ascii="仿宋_GB2312" w:eastAsia="仿宋_GB2312"/>
                <w:sz w:val="28"/>
                <w:szCs w:val="28"/>
              </w:rPr>
              <w:t>　　　　　　</w:t>
            </w:r>
          </w:p>
          <w:p>
            <w:pPr>
              <w:pStyle w:val="8"/>
              <w:spacing w:line="600" w:lineRule="exact"/>
              <w:jc w:val="center"/>
              <w:rPr>
                <w:rFonts w:ascii="仿宋_GB2312" w:eastAsia="仿宋_GB2312"/>
                <w:sz w:val="28"/>
                <w:szCs w:val="28"/>
              </w:rPr>
            </w:pPr>
            <w:r>
              <w:rPr>
                <w:rFonts w:hint="eastAsia" w:ascii="仿宋_GB2312" w:eastAsia="仿宋_GB2312"/>
                <w:sz w:val="28"/>
                <w:szCs w:val="28"/>
              </w:rPr>
              <w:t>　　　　　　　　　　　　　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exact"/>
          <w:jc w:val="center"/>
        </w:trPr>
        <w:tc>
          <w:tcPr>
            <w:tcW w:w="1055" w:type="dxa"/>
            <w:noWrap/>
            <w:vAlign w:val="center"/>
          </w:tcPr>
          <w:p>
            <w:pPr>
              <w:pStyle w:val="8"/>
              <w:spacing w:line="600" w:lineRule="exact"/>
              <w:jc w:val="center"/>
              <w:rPr>
                <w:rFonts w:ascii="仿宋_GB2312" w:eastAsia="仿宋_GB2312"/>
                <w:b/>
                <w:sz w:val="28"/>
                <w:szCs w:val="28"/>
              </w:rPr>
            </w:pPr>
            <w:r>
              <w:rPr>
                <w:rFonts w:hint="eastAsia" w:ascii="仿宋_GB2312" w:eastAsia="仿宋_GB2312"/>
                <w:b/>
                <w:sz w:val="28"/>
                <w:szCs w:val="28"/>
              </w:rPr>
              <w:t>主要领导</w:t>
            </w:r>
          </w:p>
          <w:p>
            <w:pPr>
              <w:pStyle w:val="8"/>
              <w:spacing w:line="600" w:lineRule="exact"/>
              <w:jc w:val="center"/>
              <w:rPr>
                <w:rFonts w:ascii="仿宋_GB2312" w:eastAsia="仿宋_GB2312"/>
                <w:b/>
                <w:sz w:val="28"/>
                <w:szCs w:val="28"/>
              </w:rPr>
            </w:pPr>
            <w:r>
              <w:rPr>
                <w:rFonts w:hint="eastAsia" w:ascii="仿宋_GB2312" w:eastAsia="仿宋_GB2312"/>
                <w:b/>
                <w:sz w:val="28"/>
                <w:szCs w:val="28"/>
              </w:rPr>
              <w:t>签阅</w:t>
            </w:r>
          </w:p>
        </w:tc>
        <w:tc>
          <w:tcPr>
            <w:tcW w:w="3442" w:type="dxa"/>
            <w:noWrap/>
            <w:vAlign w:val="center"/>
          </w:tcPr>
          <w:p>
            <w:pPr>
              <w:pStyle w:val="8"/>
              <w:spacing w:line="600" w:lineRule="exact"/>
              <w:jc w:val="center"/>
            </w:pPr>
          </w:p>
        </w:tc>
        <w:tc>
          <w:tcPr>
            <w:tcW w:w="977" w:type="dxa"/>
            <w:noWrap/>
            <w:vAlign w:val="center"/>
          </w:tcPr>
          <w:p>
            <w:pPr>
              <w:pStyle w:val="8"/>
              <w:spacing w:line="600" w:lineRule="exact"/>
              <w:jc w:val="center"/>
              <w:rPr>
                <w:rFonts w:ascii="仿宋_GB2312" w:eastAsia="仿宋_GB2312"/>
                <w:b/>
                <w:sz w:val="28"/>
                <w:szCs w:val="28"/>
              </w:rPr>
            </w:pPr>
            <w:r>
              <w:rPr>
                <w:rFonts w:hint="eastAsia" w:ascii="仿宋_GB2312" w:eastAsia="仿宋_GB2312"/>
                <w:b/>
                <w:sz w:val="28"/>
                <w:szCs w:val="28"/>
              </w:rPr>
              <w:t>分管领导审批</w:t>
            </w:r>
          </w:p>
        </w:tc>
        <w:tc>
          <w:tcPr>
            <w:tcW w:w="3466" w:type="dxa"/>
            <w:noWrap/>
            <w:vAlign w:val="center"/>
          </w:tcPr>
          <w:p>
            <w:pPr>
              <w:pStyle w:val="8"/>
              <w:spacing w:line="600" w:lineRule="exact"/>
              <w:jc w:val="center"/>
            </w:pPr>
          </w:p>
        </w:tc>
      </w:tr>
    </w:tbl>
    <w:p>
      <w:pPr>
        <w:pStyle w:val="8"/>
        <w:spacing w:line="600" w:lineRule="exact"/>
      </w:pPr>
    </w:p>
    <w:p>
      <w:pPr>
        <w:pStyle w:val="8"/>
        <w:spacing w:line="600" w:lineRule="exact"/>
        <w:ind w:firstLine="420" w:firstLineChars="200"/>
      </w:pPr>
    </w:p>
    <w:p>
      <w:pPr>
        <w:pStyle w:val="8"/>
        <w:spacing w:line="600" w:lineRule="exact"/>
        <w:ind w:firstLine="646"/>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14A73"/>
    <w:rsid w:val="00060B3A"/>
    <w:rsid w:val="00114623"/>
    <w:rsid w:val="002470FB"/>
    <w:rsid w:val="00267F2E"/>
    <w:rsid w:val="002B15A3"/>
    <w:rsid w:val="002E503E"/>
    <w:rsid w:val="00320EEB"/>
    <w:rsid w:val="003712F5"/>
    <w:rsid w:val="004D1836"/>
    <w:rsid w:val="004D57D2"/>
    <w:rsid w:val="005411CB"/>
    <w:rsid w:val="0057093C"/>
    <w:rsid w:val="005E565F"/>
    <w:rsid w:val="0065464D"/>
    <w:rsid w:val="007D3097"/>
    <w:rsid w:val="00814A73"/>
    <w:rsid w:val="00843C8B"/>
    <w:rsid w:val="00886A7A"/>
    <w:rsid w:val="00960813"/>
    <w:rsid w:val="009D68AB"/>
    <w:rsid w:val="009E27A1"/>
    <w:rsid w:val="009F77AB"/>
    <w:rsid w:val="00A01481"/>
    <w:rsid w:val="00B123B7"/>
    <w:rsid w:val="00B84125"/>
    <w:rsid w:val="00BD23F3"/>
    <w:rsid w:val="00C545E1"/>
    <w:rsid w:val="00C7517E"/>
    <w:rsid w:val="00E82EC7"/>
    <w:rsid w:val="00EA6213"/>
    <w:rsid w:val="00EB274F"/>
    <w:rsid w:val="00ED2BB5"/>
    <w:rsid w:val="00F423E9"/>
    <w:rsid w:val="00F45C7D"/>
    <w:rsid w:val="3CA007EC"/>
    <w:rsid w:val="4DCC29BC"/>
    <w:rsid w:val="686B41AD"/>
    <w:rsid w:val="72110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heme="minorBidi"/>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heme="minorBidi"/>
      <w:kern w:val="2"/>
      <w:sz w:val="21"/>
      <w:szCs w:val="24"/>
      <w:lang w:val="en-US" w:eastAsia="zh-CN" w:bidi="ar-SA"/>
    </w:rPr>
  </w:style>
  <w:style w:type="paragraph" w:customStyle="1" w:styleId="9">
    <w:name w:val="正文 New New New New New New New New New New New New New New New New"/>
    <w:qFormat/>
    <w:uiPriority w:val="0"/>
    <w:pPr>
      <w:widowControl w:val="0"/>
      <w:jc w:val="both"/>
    </w:pPr>
    <w:rPr>
      <w:rFonts w:ascii="Times New Roman" w:hAnsi="Times New Roman" w:eastAsia="宋体"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06E52-8BD8-4090-A843-CFCA405E1259}">
  <ds:schemaRefs/>
</ds:datastoreItem>
</file>

<file path=docProps/app.xml><?xml version="1.0" encoding="utf-8"?>
<Properties xmlns="http://schemas.openxmlformats.org/officeDocument/2006/extended-properties" xmlns:vt="http://schemas.openxmlformats.org/officeDocument/2006/docPropsVTypes">
  <Template>Normal</Template>
  <Pages>6</Pages>
  <Words>356</Words>
  <Characters>2033</Characters>
  <Lines>16</Lines>
  <Paragraphs>4</Paragraphs>
  <TotalTime>218</TotalTime>
  <ScaleCrop>false</ScaleCrop>
  <LinksUpToDate>false</LinksUpToDate>
  <CharactersWithSpaces>2385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2020-03-26T07:07:00Z</dcterms:created>
  <dc:creator>a</dc:creator>
  <cp:lastModifiedBy>夜游鹰</cp:lastModifiedBy>
  <cp:lastPrinted>2020-05-11T07:12:00Z</cp:lastPrinted>
  <dcterms:modified xsi:type="dcterms:W3CDTF">2020-07-10T09:57:18Z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