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B90" w:rsidRDefault="00B53107">
      <w:pPr>
        <w:spacing w:line="560" w:lineRule="exact"/>
        <w:rPr>
          <w:rFonts w:ascii="宋体" w:eastAsia="黑体" w:hAnsi="宋体"/>
          <w:b/>
          <w:sz w:val="36"/>
          <w:szCs w:val="36"/>
        </w:rPr>
      </w:pPr>
      <w:r>
        <w:rPr>
          <w:rFonts w:ascii="黑体" w:eastAsia="黑体" w:hAnsi="黑体" w:hint="eastAsia"/>
          <w:color w:val="000000"/>
          <w:sz w:val="32"/>
        </w:rPr>
        <w:t>附件3-1</w:t>
      </w:r>
    </w:p>
    <w:p w:rsidR="00DE3B90" w:rsidRDefault="00B53107">
      <w:pPr>
        <w:jc w:val="center"/>
        <w:rPr>
          <w:rFonts w:ascii="宋体" w:hAnsi="宋体"/>
          <w:b/>
          <w:sz w:val="36"/>
          <w:szCs w:val="36"/>
        </w:rPr>
      </w:pPr>
      <w:r>
        <w:rPr>
          <w:rFonts w:ascii="宋体" w:hAnsi="宋体" w:hint="eastAsia"/>
          <w:b/>
          <w:sz w:val="36"/>
          <w:szCs w:val="36"/>
        </w:rPr>
        <w:t>森林资源管护区配套资金财政支出项目绩效自评报告</w:t>
      </w:r>
    </w:p>
    <w:p w:rsidR="00DE3B90" w:rsidRDefault="00DE3B90">
      <w:pPr>
        <w:rPr>
          <w:rFonts w:ascii="仿宋_GB2312" w:eastAsia="仿宋_GB2312"/>
          <w:sz w:val="44"/>
          <w:szCs w:val="44"/>
        </w:rPr>
      </w:pPr>
    </w:p>
    <w:p w:rsidR="00DE3B90" w:rsidRDefault="00B53107">
      <w:pPr>
        <w:spacing w:line="360" w:lineRule="auto"/>
        <w:ind w:firstLineChars="200" w:firstLine="640"/>
        <w:rPr>
          <w:rFonts w:ascii="黑体" w:eastAsia="黑体"/>
          <w:sz w:val="32"/>
          <w:szCs w:val="32"/>
        </w:rPr>
      </w:pPr>
      <w:r>
        <w:rPr>
          <w:rFonts w:ascii="黑体" w:eastAsia="黑体" w:hint="eastAsia"/>
          <w:sz w:val="32"/>
          <w:szCs w:val="32"/>
        </w:rPr>
        <w:t>一、项目基本情况及自评结论</w:t>
      </w:r>
    </w:p>
    <w:p w:rsidR="00DE3B90" w:rsidRDefault="00B53107">
      <w:pPr>
        <w:spacing w:line="360" w:lineRule="auto"/>
        <w:ind w:firstLineChars="200" w:firstLine="643"/>
        <w:rPr>
          <w:rFonts w:ascii="仿宋_GB2312" w:eastAsia="仿宋_GB2312" w:hAnsi="仿宋_GB2312"/>
          <w:b/>
          <w:sz w:val="32"/>
          <w:szCs w:val="32"/>
        </w:rPr>
      </w:pPr>
      <w:r>
        <w:rPr>
          <w:rFonts w:ascii="仿宋_GB2312" w:eastAsia="仿宋_GB2312" w:hAnsi="仿宋_GB2312" w:hint="eastAsia"/>
          <w:b/>
          <w:sz w:val="32"/>
          <w:szCs w:val="32"/>
        </w:rPr>
        <w:t>（一）</w:t>
      </w:r>
      <w:bookmarkStart w:id="0" w:name="_GoBack"/>
      <w:bookmarkEnd w:id="0"/>
      <w:r>
        <w:rPr>
          <w:rFonts w:ascii="仿宋_GB2312" w:eastAsia="仿宋_GB2312" w:hAnsi="仿宋_GB2312" w:hint="eastAsia"/>
          <w:b/>
          <w:sz w:val="32"/>
          <w:szCs w:val="32"/>
        </w:rPr>
        <w:t>项目实施主要内容及实施程序。</w:t>
      </w:r>
    </w:p>
    <w:p w:rsidR="00DE3B90" w:rsidRDefault="00B53107">
      <w:pPr>
        <w:spacing w:line="360" w:lineRule="auto"/>
        <w:ind w:firstLineChars="200" w:firstLine="643"/>
        <w:rPr>
          <w:rFonts w:ascii="仿宋_GB2312" w:eastAsia="仿宋_GB2312" w:hAnsi="仿宋_GB2312"/>
          <w:sz w:val="32"/>
          <w:szCs w:val="32"/>
        </w:rPr>
      </w:pPr>
      <w:r>
        <w:rPr>
          <w:rFonts w:ascii="仿宋_GB2312" w:eastAsia="仿宋_GB2312" w:hAnsi="仿宋_GB2312" w:hint="eastAsia"/>
          <w:b/>
          <w:sz w:val="32"/>
          <w:szCs w:val="32"/>
        </w:rPr>
        <w:t>一是</w:t>
      </w:r>
      <w:r>
        <w:rPr>
          <w:rFonts w:ascii="仿宋_GB2312" w:eastAsia="仿宋_GB2312" w:hAnsi="仿宋_GB2312" w:hint="eastAsia"/>
          <w:sz w:val="32"/>
          <w:szCs w:val="32"/>
        </w:rPr>
        <w:t>落实20</w:t>
      </w:r>
      <w:r w:rsidR="00333BA5">
        <w:rPr>
          <w:rFonts w:ascii="仿宋_GB2312" w:eastAsia="仿宋_GB2312" w:hAnsi="仿宋_GB2312" w:hint="eastAsia"/>
          <w:sz w:val="32"/>
          <w:szCs w:val="32"/>
        </w:rPr>
        <w:t>20</w:t>
      </w:r>
      <w:r>
        <w:rPr>
          <w:rFonts w:ascii="仿宋_GB2312" w:eastAsia="仿宋_GB2312" w:hAnsi="仿宋_GB2312" w:hint="eastAsia"/>
          <w:sz w:val="32"/>
          <w:szCs w:val="32"/>
        </w:rPr>
        <w:t>年森林资源管护区配套资金包括区级财政专职护林员配套资金，力争将年度森火受害率控制在0.5‰内：</w:t>
      </w:r>
      <w:r w:rsidRPr="000317A3">
        <w:rPr>
          <w:rFonts w:ascii="仿宋_GB2312" w:eastAsia="仿宋_GB2312" w:hAnsi="仿宋_GB2312" w:hint="eastAsia"/>
          <w:sz w:val="32"/>
          <w:szCs w:val="32"/>
        </w:rPr>
        <w:t>1、</w:t>
      </w:r>
      <w:r>
        <w:rPr>
          <w:rFonts w:ascii="仿宋_GB2312" w:eastAsia="仿宋_GB2312" w:hAnsi="仿宋_GB2312" w:hint="eastAsia"/>
          <w:sz w:val="32"/>
          <w:szCs w:val="32"/>
        </w:rPr>
        <w:t>主要用于支付</w:t>
      </w:r>
      <w:r>
        <w:rPr>
          <w:rFonts w:ascii="仿宋_GB2312" w:eastAsia="仿宋_GB2312" w:hAnsi="仿宋_GB2312"/>
          <w:sz w:val="32"/>
          <w:szCs w:val="32"/>
        </w:rPr>
        <w:t>132</w:t>
      </w:r>
      <w:r>
        <w:rPr>
          <w:rFonts w:ascii="仿宋_GB2312" w:eastAsia="仿宋_GB2312" w:hAnsi="仿宋_GB2312" w:hint="eastAsia"/>
          <w:sz w:val="32"/>
          <w:szCs w:val="32"/>
        </w:rPr>
        <w:t>名专职护林员每月巡山护林配套补助；</w:t>
      </w:r>
      <w:r w:rsidRPr="000317A3">
        <w:rPr>
          <w:rFonts w:ascii="仿宋_GB2312" w:eastAsia="仿宋_GB2312" w:hAnsi="仿宋_GB2312" w:hint="eastAsia"/>
          <w:sz w:val="32"/>
          <w:szCs w:val="32"/>
        </w:rPr>
        <w:t>2、</w:t>
      </w:r>
      <w:r>
        <w:rPr>
          <w:rFonts w:ascii="仿宋_GB2312" w:eastAsia="仿宋_GB2312" w:hAnsi="仿宋_GB2312" w:hint="eastAsia"/>
          <w:sz w:val="32"/>
          <w:szCs w:val="32"/>
        </w:rPr>
        <w:t>用于森林防</w:t>
      </w:r>
      <w:r w:rsidR="00333BA5">
        <w:rPr>
          <w:rFonts w:ascii="仿宋_GB2312" w:eastAsia="仿宋_GB2312" w:hAnsi="仿宋_GB2312" w:hint="eastAsia"/>
          <w:sz w:val="32"/>
          <w:szCs w:val="32"/>
        </w:rPr>
        <w:t>灭</w:t>
      </w:r>
      <w:r>
        <w:rPr>
          <w:rFonts w:ascii="仿宋_GB2312" w:eastAsia="仿宋_GB2312" w:hAnsi="仿宋_GB2312" w:hint="eastAsia"/>
          <w:sz w:val="32"/>
          <w:szCs w:val="32"/>
        </w:rPr>
        <w:t>火宣传</w:t>
      </w:r>
      <w:r w:rsidR="00333BA5">
        <w:rPr>
          <w:rFonts w:ascii="仿宋_GB2312" w:eastAsia="仿宋_GB2312" w:hAnsi="仿宋_GB2312" w:hint="eastAsia"/>
          <w:sz w:val="32"/>
          <w:szCs w:val="32"/>
        </w:rPr>
        <w:t>、设备、装备等</w:t>
      </w:r>
      <w:r w:rsidR="000317A3">
        <w:rPr>
          <w:rFonts w:ascii="仿宋_GB2312" w:eastAsia="仿宋_GB2312" w:hAnsi="仿宋_GB2312" w:hint="eastAsia"/>
          <w:sz w:val="32"/>
          <w:szCs w:val="32"/>
        </w:rPr>
        <w:t>应急</w:t>
      </w:r>
      <w:r>
        <w:rPr>
          <w:rFonts w:ascii="仿宋_GB2312" w:eastAsia="仿宋_GB2312" w:hAnsi="仿宋_GB2312" w:hint="eastAsia"/>
          <w:sz w:val="32"/>
          <w:szCs w:val="32"/>
        </w:rPr>
        <w:t>物料</w:t>
      </w:r>
      <w:r w:rsidR="000317A3">
        <w:rPr>
          <w:rFonts w:ascii="仿宋_GB2312" w:eastAsia="仿宋_GB2312" w:hAnsi="仿宋_GB2312" w:hint="eastAsia"/>
          <w:sz w:val="32"/>
          <w:szCs w:val="32"/>
        </w:rPr>
        <w:t>；3、</w:t>
      </w:r>
      <w:r>
        <w:rPr>
          <w:rFonts w:ascii="仿宋_GB2312" w:eastAsia="仿宋_GB2312" w:hAnsi="仿宋_GB2312" w:hint="eastAsia"/>
          <w:sz w:val="32"/>
          <w:szCs w:val="32"/>
        </w:rPr>
        <w:t>林火远程视频监控系统和森林防火调度管理维保；</w:t>
      </w:r>
      <w:r w:rsidR="000317A3" w:rsidRPr="000317A3">
        <w:rPr>
          <w:rFonts w:ascii="仿宋_GB2312" w:eastAsia="仿宋_GB2312" w:hAnsi="仿宋_GB2312" w:hint="eastAsia"/>
          <w:sz w:val="32"/>
          <w:szCs w:val="32"/>
        </w:rPr>
        <w:t>4</w:t>
      </w:r>
      <w:r w:rsidRPr="000317A3">
        <w:rPr>
          <w:rFonts w:ascii="仿宋_GB2312" w:eastAsia="仿宋_GB2312" w:hAnsi="仿宋_GB2312" w:hint="eastAsia"/>
          <w:sz w:val="32"/>
          <w:szCs w:val="32"/>
        </w:rPr>
        <w:t>、</w:t>
      </w:r>
      <w:r w:rsidR="000317A3" w:rsidRPr="000317A3">
        <w:rPr>
          <w:rFonts w:ascii="仿宋_GB2312" w:eastAsia="仿宋_GB2312" w:hAnsi="仿宋_GB2312" w:hint="eastAsia"/>
          <w:sz w:val="32"/>
          <w:szCs w:val="32"/>
        </w:rPr>
        <w:t>森林高火险区封山通告宣传牌5、森林防火工作用图编制</w:t>
      </w:r>
      <w:r w:rsidRPr="000317A3">
        <w:rPr>
          <w:rFonts w:ascii="仿宋_GB2312" w:eastAsia="仿宋_GB2312" w:hAnsi="仿宋_GB2312" w:hint="eastAsia"/>
          <w:sz w:val="32"/>
          <w:szCs w:val="32"/>
        </w:rPr>
        <w:t>等相关工作的开支。</w:t>
      </w:r>
    </w:p>
    <w:p w:rsidR="00DE3B90" w:rsidRDefault="00B53107">
      <w:pPr>
        <w:snapToGrid w:val="0"/>
        <w:spacing w:line="520" w:lineRule="exact"/>
        <w:ind w:firstLineChars="200" w:firstLine="643"/>
        <w:rPr>
          <w:rFonts w:ascii="仿宋_GB2312" w:eastAsia="仿宋_GB2312" w:hAnsi="仿宋_GB2312"/>
          <w:sz w:val="32"/>
          <w:szCs w:val="32"/>
        </w:rPr>
      </w:pPr>
      <w:r>
        <w:rPr>
          <w:rFonts w:ascii="仿宋_GB2312" w:eastAsia="仿宋_GB2312" w:hAnsi="仿宋_GB2312" w:hint="eastAsia"/>
          <w:b/>
          <w:sz w:val="32"/>
          <w:szCs w:val="32"/>
        </w:rPr>
        <w:t>二是</w:t>
      </w:r>
      <w:r>
        <w:rPr>
          <w:rFonts w:ascii="仿宋_GB2312" w:eastAsia="仿宋_GB2312" w:hAnsi="仿宋_GB2312" w:hint="eastAsia"/>
          <w:sz w:val="32"/>
          <w:szCs w:val="32"/>
        </w:rPr>
        <w:t>护林员每月在所辖网格化指定范围进行巡山护林，由当地政府招聘和林业站共同管理。各镇</w:t>
      </w:r>
      <w:r w:rsidR="00333BA5">
        <w:rPr>
          <w:rFonts w:ascii="仿宋_GB2312" w:eastAsia="仿宋_GB2312" w:hAnsi="仿宋_GB2312" w:hint="eastAsia"/>
          <w:sz w:val="32"/>
          <w:szCs w:val="32"/>
        </w:rPr>
        <w:t>和区属国营林场</w:t>
      </w:r>
      <w:r>
        <w:rPr>
          <w:rFonts w:ascii="仿宋_GB2312" w:eastAsia="仿宋_GB2312" w:hAnsi="仿宋_GB2312" w:hint="eastAsia"/>
          <w:sz w:val="32"/>
          <w:szCs w:val="32"/>
        </w:rPr>
        <w:t>按每半年提交专职护林员</w:t>
      </w:r>
      <w:r w:rsidR="00F65B9C">
        <w:rPr>
          <w:rFonts w:ascii="仿宋_GB2312" w:eastAsia="仿宋_GB2312" w:hAnsi="仿宋_GB2312" w:hint="eastAsia"/>
          <w:sz w:val="32"/>
          <w:szCs w:val="32"/>
        </w:rPr>
        <w:t>责任区</w:t>
      </w:r>
      <w:r>
        <w:rPr>
          <w:rFonts w:ascii="仿宋_GB2312" w:eastAsia="仿宋_GB2312" w:hAnsi="仿宋_GB2312" w:hint="eastAsia"/>
          <w:sz w:val="32"/>
          <w:szCs w:val="32"/>
        </w:rPr>
        <w:t>名单及个人账户</w:t>
      </w:r>
      <w:r w:rsidR="00F65B9C">
        <w:rPr>
          <w:rFonts w:ascii="仿宋_GB2312" w:eastAsia="仿宋_GB2312" w:hAnsi="仿宋_GB2312" w:hint="eastAsia"/>
          <w:sz w:val="32"/>
          <w:szCs w:val="32"/>
        </w:rPr>
        <w:t>等</w:t>
      </w:r>
      <w:r>
        <w:rPr>
          <w:rFonts w:ascii="仿宋_GB2312" w:eastAsia="仿宋_GB2312" w:hAnsi="仿宋_GB2312" w:hint="eastAsia"/>
          <w:sz w:val="32"/>
          <w:szCs w:val="32"/>
        </w:rPr>
        <w:t>信息</w:t>
      </w:r>
      <w:r w:rsidR="00F65B9C">
        <w:rPr>
          <w:rFonts w:ascii="仿宋_GB2312" w:eastAsia="仿宋_GB2312" w:hAnsi="仿宋_GB2312" w:hint="eastAsia"/>
          <w:sz w:val="32"/>
          <w:szCs w:val="32"/>
        </w:rPr>
        <w:t>的考核材料</w:t>
      </w:r>
      <w:r>
        <w:rPr>
          <w:rFonts w:ascii="仿宋_GB2312" w:eastAsia="仿宋_GB2312" w:hAnsi="仿宋_GB2312" w:hint="eastAsia"/>
          <w:sz w:val="32"/>
          <w:szCs w:val="32"/>
        </w:rPr>
        <w:t>到区</w:t>
      </w:r>
      <w:r w:rsidR="00333BA5">
        <w:rPr>
          <w:rFonts w:ascii="仿宋_GB2312" w:eastAsia="仿宋_GB2312" w:hAnsi="仿宋_GB2312" w:hint="eastAsia"/>
          <w:sz w:val="32"/>
          <w:szCs w:val="32"/>
        </w:rPr>
        <w:t>自然资源局</w:t>
      </w:r>
      <w:r>
        <w:rPr>
          <w:rFonts w:ascii="仿宋_GB2312" w:eastAsia="仿宋_GB2312" w:hAnsi="仿宋_GB2312" w:hint="eastAsia"/>
          <w:sz w:val="32"/>
          <w:szCs w:val="32"/>
        </w:rPr>
        <w:t>，</w:t>
      </w:r>
      <w:r w:rsidR="00333BA5">
        <w:rPr>
          <w:rFonts w:ascii="仿宋_GB2312" w:eastAsia="仿宋_GB2312" w:hAnsi="仿宋_GB2312" w:hint="eastAsia"/>
          <w:sz w:val="32"/>
          <w:szCs w:val="32"/>
        </w:rPr>
        <w:t>区自然资源局林政股</w:t>
      </w:r>
      <w:r>
        <w:rPr>
          <w:rFonts w:ascii="仿宋_GB2312" w:eastAsia="仿宋_GB2312" w:hAnsi="仿宋_GB2312" w:hint="eastAsia"/>
          <w:sz w:val="32"/>
          <w:szCs w:val="32"/>
        </w:rPr>
        <w:t>根据各镇上报的名单汇总补助明细表进行汇总核对后提交给分管和主要领导审批，局计财股根据审批的补助明细表做好资金计划申报给区财政局申请资金拨付，由区财政支付中心直接支付到专职护林员的</w:t>
      </w:r>
      <w:r w:rsidR="00333BA5">
        <w:rPr>
          <w:rFonts w:ascii="仿宋_GB2312" w:eastAsia="仿宋_GB2312" w:hAnsi="仿宋_GB2312" w:hint="eastAsia"/>
          <w:sz w:val="32"/>
          <w:szCs w:val="32"/>
        </w:rPr>
        <w:t>个人</w:t>
      </w:r>
      <w:r>
        <w:rPr>
          <w:rFonts w:ascii="仿宋_GB2312" w:eastAsia="仿宋_GB2312" w:hAnsi="仿宋_GB2312" w:hint="eastAsia"/>
          <w:sz w:val="32"/>
          <w:szCs w:val="32"/>
        </w:rPr>
        <w:t>账户上。</w:t>
      </w:r>
    </w:p>
    <w:p w:rsidR="00DE3B90" w:rsidRDefault="00B53107">
      <w:pPr>
        <w:snapToGrid w:val="0"/>
        <w:spacing w:line="520" w:lineRule="exact"/>
        <w:ind w:firstLineChars="200" w:firstLine="643"/>
        <w:rPr>
          <w:rFonts w:ascii="仿宋_GB2312" w:eastAsia="仿宋_GB2312" w:hAnsi="仿宋_GB2312"/>
          <w:sz w:val="32"/>
          <w:szCs w:val="32"/>
        </w:rPr>
      </w:pPr>
      <w:r>
        <w:rPr>
          <w:rFonts w:ascii="仿宋_GB2312" w:eastAsia="仿宋_GB2312" w:hAnsi="仿宋_GB2312" w:hint="eastAsia"/>
          <w:b/>
          <w:sz w:val="32"/>
          <w:szCs w:val="32"/>
        </w:rPr>
        <w:t>（二）</w:t>
      </w:r>
      <w:r>
        <w:rPr>
          <w:rFonts w:ascii="仿宋_GB2312" w:eastAsia="仿宋_GB2312" w:hAnsi="仿宋_GB2312" w:hint="eastAsia"/>
          <w:sz w:val="32"/>
          <w:szCs w:val="32"/>
        </w:rPr>
        <w:t>综述项目自评等级和分数，并对照佐证材料逐一分析。自评结果为优，分数100分，严格落实项目法人责任制，资金管理上，严格按照国家有关制度和财政专项资金的有关规定，分上下半年各发放一次，实行国库集中支付，专款专用，支付情况完成率100%。</w:t>
      </w:r>
    </w:p>
    <w:p w:rsidR="00DE3B90" w:rsidRDefault="00B53107">
      <w:pPr>
        <w:spacing w:line="360" w:lineRule="auto"/>
        <w:ind w:firstLineChars="200" w:firstLine="640"/>
        <w:rPr>
          <w:rFonts w:ascii="黑体" w:eastAsia="黑体"/>
          <w:sz w:val="32"/>
          <w:szCs w:val="32"/>
        </w:rPr>
      </w:pPr>
      <w:r>
        <w:rPr>
          <w:rFonts w:ascii="黑体" w:eastAsia="黑体" w:hint="eastAsia"/>
          <w:sz w:val="32"/>
          <w:szCs w:val="32"/>
        </w:rPr>
        <w:t>二、绩效表现</w:t>
      </w:r>
    </w:p>
    <w:p w:rsidR="00DE3B90" w:rsidRDefault="00B53107">
      <w:pPr>
        <w:spacing w:line="360" w:lineRule="auto"/>
        <w:ind w:firstLineChars="200" w:firstLine="643"/>
        <w:rPr>
          <w:rFonts w:ascii="仿宋_GB2312" w:eastAsia="仿宋_GB2312" w:hAnsi="仿宋_GB2312"/>
          <w:b/>
          <w:sz w:val="32"/>
          <w:szCs w:val="32"/>
        </w:rPr>
      </w:pPr>
      <w:r>
        <w:rPr>
          <w:rFonts w:ascii="仿宋_GB2312" w:eastAsia="仿宋_GB2312" w:hAnsi="仿宋_GB2312" w:hint="eastAsia"/>
          <w:b/>
          <w:sz w:val="32"/>
          <w:szCs w:val="32"/>
        </w:rPr>
        <w:lastRenderedPageBreak/>
        <w:t>（一）资金使用绩效。</w:t>
      </w:r>
    </w:p>
    <w:p w:rsidR="00DE3B90" w:rsidRDefault="00B53107">
      <w:pPr>
        <w:snapToGrid w:val="0"/>
        <w:spacing w:line="520" w:lineRule="exact"/>
        <w:ind w:firstLineChars="200" w:firstLine="640"/>
        <w:rPr>
          <w:rFonts w:ascii="仿宋_GB2312" w:eastAsia="仿宋_GB2312" w:hAnsi="仿宋_GB2312"/>
          <w:sz w:val="32"/>
          <w:szCs w:val="32"/>
        </w:rPr>
      </w:pPr>
      <w:r>
        <w:rPr>
          <w:rFonts w:ascii="仿宋_GB2312" w:eastAsia="仿宋_GB2312" w:hAnsi="仿宋_GB2312"/>
          <w:sz w:val="32"/>
          <w:szCs w:val="32"/>
        </w:rPr>
        <w:t>1.</w:t>
      </w:r>
      <w:r>
        <w:rPr>
          <w:rFonts w:ascii="仿宋_GB2312" w:eastAsia="仿宋_GB2312" w:hAnsi="仿宋_GB2312" w:hint="eastAsia"/>
          <w:sz w:val="32"/>
          <w:szCs w:val="32"/>
        </w:rPr>
        <w:t>项目的实施，增加有林地面积，提高森林覆盖率，调节空气，保持水土，涵养水源，随着封育区生态环境的进一步改善，抵御自然灾害的能力逐渐增强，农林业生产条件得以改善，农村社会经济将得到进一步发展。</w:t>
      </w:r>
    </w:p>
    <w:p w:rsidR="00DE3B90" w:rsidRDefault="00B53107">
      <w:pPr>
        <w:snapToGrid w:val="0"/>
        <w:spacing w:line="520" w:lineRule="exact"/>
        <w:ind w:firstLineChars="200" w:firstLine="640"/>
        <w:rPr>
          <w:rFonts w:ascii="仿宋_GB2312" w:eastAsia="仿宋_GB2312" w:hAnsi="仿宋_GB2312"/>
          <w:sz w:val="32"/>
          <w:szCs w:val="32"/>
        </w:rPr>
      </w:pPr>
      <w:r>
        <w:rPr>
          <w:rFonts w:ascii="仿宋_GB2312" w:eastAsia="仿宋_GB2312" w:hAnsi="仿宋_GB2312"/>
          <w:sz w:val="32"/>
          <w:szCs w:val="32"/>
        </w:rPr>
        <w:t>2.</w:t>
      </w:r>
      <w:r>
        <w:rPr>
          <w:rFonts w:ascii="仿宋_GB2312" w:eastAsia="仿宋_GB2312" w:hAnsi="仿宋_GB2312" w:hint="eastAsia"/>
          <w:sz w:val="32"/>
          <w:szCs w:val="32"/>
        </w:rPr>
        <w:t>有效增加森林植被，修复林业生态，提高森林质量，提高木材储备，丰富生物多样性，局部地区生态环境明显改善，形成多树种、多层次、多色彩的森林生态系统，促进生态旅游业的发展，带动第三产业发展。</w:t>
      </w:r>
    </w:p>
    <w:p w:rsidR="00DE3B90" w:rsidRDefault="00B53107">
      <w:pPr>
        <w:snapToGrid w:val="0"/>
        <w:spacing w:line="520" w:lineRule="exact"/>
        <w:ind w:firstLineChars="200" w:firstLine="640"/>
        <w:rPr>
          <w:rFonts w:ascii="仿宋_GB2312" w:eastAsia="仿宋_GB2312" w:hAnsi="仿宋_GB2312"/>
          <w:sz w:val="32"/>
          <w:szCs w:val="32"/>
        </w:rPr>
      </w:pPr>
      <w:r>
        <w:rPr>
          <w:rFonts w:ascii="仿宋_GB2312" w:eastAsia="仿宋_GB2312" w:hAnsi="仿宋_GB2312"/>
          <w:sz w:val="32"/>
          <w:szCs w:val="32"/>
        </w:rPr>
        <w:t>3.</w:t>
      </w:r>
      <w:r>
        <w:rPr>
          <w:rFonts w:ascii="仿宋_GB2312" w:eastAsia="仿宋_GB2312" w:hAnsi="仿宋_GB2312" w:hint="eastAsia"/>
          <w:sz w:val="32"/>
          <w:szCs w:val="32"/>
        </w:rPr>
        <w:t>增加农民收入，稳定护林队伍。实施此项目，需要聘请当地群众参与</w:t>
      </w:r>
      <w:r w:rsidR="00F65B9C">
        <w:rPr>
          <w:rFonts w:ascii="仿宋_GB2312" w:eastAsia="仿宋_GB2312" w:hAnsi="仿宋_GB2312" w:hint="eastAsia"/>
          <w:sz w:val="32"/>
          <w:szCs w:val="32"/>
        </w:rPr>
        <w:t>森林资源管理、</w:t>
      </w:r>
      <w:r>
        <w:rPr>
          <w:rFonts w:ascii="仿宋_GB2312" w:eastAsia="仿宋_GB2312" w:hAnsi="仿宋_GB2312" w:hint="eastAsia"/>
          <w:sz w:val="32"/>
          <w:szCs w:val="32"/>
        </w:rPr>
        <w:t>封山育林</w:t>
      </w:r>
      <w:r w:rsidR="00F65B9C">
        <w:rPr>
          <w:rFonts w:ascii="仿宋_GB2312" w:eastAsia="仿宋_GB2312" w:hAnsi="仿宋_GB2312" w:hint="eastAsia"/>
          <w:sz w:val="32"/>
          <w:szCs w:val="32"/>
        </w:rPr>
        <w:t>、森林防火宣传管控等</w:t>
      </w:r>
      <w:r>
        <w:rPr>
          <w:rFonts w:ascii="仿宋_GB2312" w:eastAsia="仿宋_GB2312" w:hAnsi="仿宋_GB2312" w:hint="eastAsia"/>
          <w:sz w:val="32"/>
          <w:szCs w:val="32"/>
        </w:rPr>
        <w:t>建设中，可解决部分人</w:t>
      </w:r>
      <w:r w:rsidR="00F65B9C">
        <w:rPr>
          <w:rFonts w:ascii="仿宋_GB2312" w:eastAsia="仿宋_GB2312" w:hAnsi="仿宋_GB2312" w:hint="eastAsia"/>
          <w:sz w:val="32"/>
          <w:szCs w:val="32"/>
        </w:rPr>
        <w:t>员</w:t>
      </w:r>
      <w:r>
        <w:rPr>
          <w:rFonts w:ascii="仿宋_GB2312" w:eastAsia="仿宋_GB2312" w:hAnsi="仿宋_GB2312" w:hint="eastAsia"/>
          <w:sz w:val="32"/>
          <w:szCs w:val="32"/>
        </w:rPr>
        <w:t>的就业，增加其收入。</w:t>
      </w:r>
    </w:p>
    <w:p w:rsidR="00DE3B90" w:rsidRDefault="00B53107">
      <w:pPr>
        <w:spacing w:line="360" w:lineRule="auto"/>
        <w:ind w:firstLineChars="200" w:firstLine="643"/>
        <w:rPr>
          <w:rFonts w:ascii="仿宋_GB2312" w:eastAsia="仿宋_GB2312"/>
          <w:b/>
          <w:sz w:val="32"/>
          <w:szCs w:val="32"/>
        </w:rPr>
      </w:pPr>
      <w:r>
        <w:rPr>
          <w:rFonts w:ascii="仿宋_GB2312" w:eastAsia="仿宋_GB2312" w:hint="eastAsia"/>
          <w:b/>
          <w:sz w:val="32"/>
          <w:szCs w:val="32"/>
        </w:rPr>
        <w:t>（二）存在问题。</w:t>
      </w:r>
    </w:p>
    <w:p w:rsidR="00D30010" w:rsidRDefault="00E54EF2">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护林员的福利待遇</w:t>
      </w:r>
      <w:r w:rsidR="00D30010">
        <w:rPr>
          <w:rFonts w:ascii="仿宋" w:eastAsia="仿宋" w:hAnsi="仿宋" w:cs="仿宋" w:hint="eastAsia"/>
          <w:sz w:val="32"/>
          <w:szCs w:val="32"/>
        </w:rPr>
        <w:t>未达到辖区内的最低工资标准。</w:t>
      </w:r>
    </w:p>
    <w:p w:rsidR="00DE3B90" w:rsidRDefault="00B53107">
      <w:pPr>
        <w:spacing w:line="360" w:lineRule="auto"/>
        <w:ind w:firstLineChars="200" w:firstLine="640"/>
        <w:rPr>
          <w:rFonts w:ascii="黑体" w:eastAsia="黑体"/>
          <w:sz w:val="32"/>
          <w:szCs w:val="32"/>
        </w:rPr>
      </w:pPr>
      <w:r>
        <w:rPr>
          <w:rFonts w:ascii="黑体" w:eastAsia="黑体" w:hint="eastAsia"/>
          <w:sz w:val="32"/>
          <w:szCs w:val="32"/>
        </w:rPr>
        <w:t>三、改进意见</w:t>
      </w:r>
    </w:p>
    <w:p w:rsidR="00DE3B90" w:rsidRDefault="00B53107">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进一步提高护林员的福利待遇，争取达到辖区内的最低工资标准并为其购买五险。让各镇真正能拥有一支护林</w:t>
      </w:r>
      <w:r w:rsidR="005B657F">
        <w:rPr>
          <w:rFonts w:ascii="仿宋" w:eastAsia="仿宋" w:hAnsi="仿宋" w:cs="仿宋" w:hint="eastAsia"/>
          <w:sz w:val="32"/>
          <w:szCs w:val="32"/>
        </w:rPr>
        <w:t>防火</w:t>
      </w:r>
      <w:r>
        <w:rPr>
          <w:rFonts w:ascii="仿宋" w:eastAsia="仿宋" w:hAnsi="仿宋" w:cs="仿宋" w:hint="eastAsia"/>
          <w:sz w:val="32"/>
          <w:szCs w:val="32"/>
        </w:rPr>
        <w:t>队伍、落实</w:t>
      </w:r>
      <w:r w:rsidR="005B657F">
        <w:rPr>
          <w:rFonts w:ascii="仿宋" w:eastAsia="仿宋" w:hAnsi="仿宋" w:cs="仿宋" w:hint="eastAsia"/>
          <w:sz w:val="32"/>
          <w:szCs w:val="32"/>
        </w:rPr>
        <w:t>对森林资源管理和森林防火工作的巡逻宣传</w:t>
      </w:r>
      <w:r>
        <w:rPr>
          <w:rFonts w:ascii="仿宋" w:eastAsia="仿宋" w:hAnsi="仿宋" w:cs="仿宋" w:hint="eastAsia"/>
          <w:sz w:val="32"/>
          <w:szCs w:val="32"/>
        </w:rPr>
        <w:t>防控，真正做到及时处置初发火情、实现“打早、打小、打了”的目标。</w:t>
      </w:r>
    </w:p>
    <w:p w:rsidR="00DE3B90" w:rsidRDefault="00B53107">
      <w:pPr>
        <w:spacing w:line="360" w:lineRule="auto"/>
        <w:ind w:firstLineChars="200" w:firstLine="640"/>
        <w:rPr>
          <w:rFonts w:ascii="黑体" w:eastAsia="黑体"/>
          <w:sz w:val="32"/>
          <w:szCs w:val="32"/>
        </w:rPr>
      </w:pPr>
      <w:r>
        <w:rPr>
          <w:rFonts w:ascii="黑体" w:eastAsia="黑体" w:hint="eastAsia"/>
          <w:sz w:val="32"/>
          <w:szCs w:val="32"/>
        </w:rPr>
        <w:t>四、其他需要说明的情况</w:t>
      </w:r>
    </w:p>
    <w:p w:rsidR="00DE3B90" w:rsidRDefault="00B53107">
      <w:pPr>
        <w:spacing w:line="360" w:lineRule="auto"/>
        <w:ind w:firstLineChars="200" w:firstLine="640"/>
        <w:rPr>
          <w:rFonts w:ascii="仿宋_GB2312" w:eastAsia="仿宋_GB2312"/>
          <w:sz w:val="32"/>
          <w:szCs w:val="32"/>
        </w:rPr>
      </w:pPr>
      <w:r>
        <w:rPr>
          <w:rFonts w:ascii="仿宋_GB2312" w:eastAsia="仿宋_GB2312" w:hint="eastAsia"/>
          <w:sz w:val="32"/>
          <w:szCs w:val="32"/>
        </w:rPr>
        <w:t>无</w:t>
      </w:r>
    </w:p>
    <w:sectPr w:rsidR="00DE3B90" w:rsidSect="00DE3B90">
      <w:pgSz w:w="11906" w:h="16838"/>
      <w:pgMar w:top="1440" w:right="1800" w:bottom="1440" w:left="12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6F3B" w:rsidRDefault="00D36F3B" w:rsidP="00333BA5">
      <w:r>
        <w:separator/>
      </w:r>
    </w:p>
  </w:endnote>
  <w:endnote w:type="continuationSeparator" w:id="1">
    <w:p w:rsidR="00D36F3B" w:rsidRDefault="00D36F3B" w:rsidP="00333BA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6F3B" w:rsidRDefault="00D36F3B" w:rsidP="00333BA5">
      <w:r>
        <w:separator/>
      </w:r>
    </w:p>
  </w:footnote>
  <w:footnote w:type="continuationSeparator" w:id="1">
    <w:p w:rsidR="00D36F3B" w:rsidRDefault="00D36F3B" w:rsidP="00333B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2CA7"/>
    <w:rsid w:val="000317A3"/>
    <w:rsid w:val="0003560F"/>
    <w:rsid w:val="000560B1"/>
    <w:rsid w:val="000E1138"/>
    <w:rsid w:val="001557F3"/>
    <w:rsid w:val="00182223"/>
    <w:rsid w:val="00236F8E"/>
    <w:rsid w:val="002A57F4"/>
    <w:rsid w:val="00333BA5"/>
    <w:rsid w:val="00341CE3"/>
    <w:rsid w:val="003B012D"/>
    <w:rsid w:val="003B25CA"/>
    <w:rsid w:val="003E1E0F"/>
    <w:rsid w:val="004107BD"/>
    <w:rsid w:val="004903E7"/>
    <w:rsid w:val="00534213"/>
    <w:rsid w:val="00543F97"/>
    <w:rsid w:val="00550026"/>
    <w:rsid w:val="005B657F"/>
    <w:rsid w:val="005E4931"/>
    <w:rsid w:val="006F6EA7"/>
    <w:rsid w:val="00720E65"/>
    <w:rsid w:val="0077760D"/>
    <w:rsid w:val="00781540"/>
    <w:rsid w:val="00781704"/>
    <w:rsid w:val="007D7E72"/>
    <w:rsid w:val="0087074D"/>
    <w:rsid w:val="008C6D9F"/>
    <w:rsid w:val="00916C35"/>
    <w:rsid w:val="00975D57"/>
    <w:rsid w:val="00976882"/>
    <w:rsid w:val="009C14D0"/>
    <w:rsid w:val="00A20CC2"/>
    <w:rsid w:val="00A962FD"/>
    <w:rsid w:val="00AA3806"/>
    <w:rsid w:val="00B53107"/>
    <w:rsid w:val="00BC2706"/>
    <w:rsid w:val="00C81BE3"/>
    <w:rsid w:val="00C901C6"/>
    <w:rsid w:val="00C9743E"/>
    <w:rsid w:val="00CE4B72"/>
    <w:rsid w:val="00D121EB"/>
    <w:rsid w:val="00D20083"/>
    <w:rsid w:val="00D30010"/>
    <w:rsid w:val="00D36F3B"/>
    <w:rsid w:val="00D8163E"/>
    <w:rsid w:val="00D96218"/>
    <w:rsid w:val="00DE3B90"/>
    <w:rsid w:val="00E16334"/>
    <w:rsid w:val="00E37945"/>
    <w:rsid w:val="00E409B6"/>
    <w:rsid w:val="00E54EF2"/>
    <w:rsid w:val="00E8244D"/>
    <w:rsid w:val="00ED605B"/>
    <w:rsid w:val="00EE444F"/>
    <w:rsid w:val="00F13233"/>
    <w:rsid w:val="00F22CA7"/>
    <w:rsid w:val="00F65B9C"/>
    <w:rsid w:val="10316818"/>
    <w:rsid w:val="1BEA0FB0"/>
    <w:rsid w:val="298E269D"/>
    <w:rsid w:val="2A0C3112"/>
    <w:rsid w:val="39921607"/>
    <w:rsid w:val="468762A1"/>
    <w:rsid w:val="5375086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B90"/>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DE3B90"/>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DE3B9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DE3B90"/>
    <w:rPr>
      <w:rFonts w:ascii="Times New Roman" w:eastAsia="宋体" w:hAnsi="Times New Roman" w:cs="Times New Roman"/>
      <w:sz w:val="18"/>
      <w:szCs w:val="18"/>
    </w:rPr>
  </w:style>
  <w:style w:type="character" w:customStyle="1" w:styleId="Char">
    <w:name w:val="页脚 Char"/>
    <w:basedOn w:val="a0"/>
    <w:link w:val="a3"/>
    <w:uiPriority w:val="99"/>
    <w:semiHidden/>
    <w:qFormat/>
    <w:rsid w:val="00DE3B9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147</Words>
  <Characters>839</Characters>
  <Application>Microsoft Office Word</Application>
  <DocSecurity>0</DocSecurity>
  <Lines>6</Lines>
  <Paragraphs>1</Paragraphs>
  <ScaleCrop>false</ScaleCrop>
  <Company>Microsoft</Company>
  <LinksUpToDate>false</LinksUpToDate>
  <CharactersWithSpaces>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Sky123.Org</cp:lastModifiedBy>
  <cp:revision>32</cp:revision>
  <cp:lastPrinted>2018-10-25T02:57:00Z</cp:lastPrinted>
  <dcterms:created xsi:type="dcterms:W3CDTF">2016-12-01T07:04:00Z</dcterms:created>
  <dcterms:modified xsi:type="dcterms:W3CDTF">2021-01-26T03:27:00Z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