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黑体" w:hAnsi="黑体" w:eastAsia="黑体" w:cs="黑体"/>
          <w:i w:val="0"/>
          <w:caps w:val="0"/>
          <w:color w:val="333333"/>
          <w:spacing w:val="0"/>
          <w:sz w:val="36"/>
          <w:szCs w:val="36"/>
          <w:lang w:eastAsia="zh-CN"/>
        </w:rPr>
      </w:pPr>
      <w:bookmarkStart w:id="0" w:name="_GoBack"/>
      <w:bookmarkEnd w:id="0"/>
      <w:r>
        <w:rPr>
          <w:rFonts w:hint="eastAsia" w:ascii="方正小标宋简体" w:hAnsi="方正小标宋简体" w:eastAsia="方正小标宋简体" w:cs="方正小标宋简体"/>
          <w:i w:val="0"/>
          <w:caps w:val="0"/>
          <w:color w:val="333333"/>
          <w:spacing w:val="0"/>
          <w:sz w:val="44"/>
          <w:szCs w:val="44"/>
          <w:lang w:eastAsia="zh-CN"/>
        </w:rPr>
        <w:t>韶关市</w:t>
      </w:r>
      <w:r>
        <w:rPr>
          <w:rFonts w:hint="eastAsia" w:ascii="方正小标宋简体" w:hAnsi="方正小标宋简体" w:eastAsia="方正小标宋简体" w:cs="方正小标宋简体"/>
          <w:i w:val="0"/>
          <w:caps w:val="0"/>
          <w:color w:val="333333"/>
          <w:spacing w:val="0"/>
          <w:sz w:val="44"/>
          <w:szCs w:val="44"/>
          <w:lang w:val="en-US" w:eastAsia="zh-CN"/>
        </w:rPr>
        <w:t>武江区</w:t>
      </w:r>
      <w:r>
        <w:rPr>
          <w:rFonts w:hint="eastAsia" w:ascii="方正小标宋简体" w:hAnsi="方正小标宋简体" w:eastAsia="方正小标宋简体" w:cs="方正小标宋简体"/>
          <w:i w:val="0"/>
          <w:caps w:val="0"/>
          <w:color w:val="333333"/>
          <w:spacing w:val="0"/>
          <w:sz w:val="44"/>
          <w:szCs w:val="44"/>
        </w:rPr>
        <w:t>农民工工资争议速裁庭工作</w:t>
      </w:r>
      <w:r>
        <w:rPr>
          <w:rFonts w:hint="eastAsia" w:ascii="方正小标宋简体" w:hAnsi="方正小标宋简体" w:eastAsia="方正小标宋简体" w:cs="方正小标宋简体"/>
          <w:i w:val="0"/>
          <w:caps w:val="0"/>
          <w:color w:val="333333"/>
          <w:spacing w:val="0"/>
          <w:sz w:val="44"/>
          <w:szCs w:val="44"/>
          <w:lang w:val="en-US" w:eastAsia="zh-CN"/>
        </w:rPr>
        <w:t>细则</w:t>
      </w:r>
      <w:r>
        <w:rPr>
          <w:rFonts w:hint="eastAsia" w:ascii="方正小标宋简体" w:hAnsi="方正小标宋简体" w:eastAsia="方正小标宋简体" w:cs="方正小标宋简体"/>
          <w:i w:val="0"/>
          <w:caps w:val="0"/>
          <w:color w:val="333333"/>
          <w:spacing w:val="0"/>
          <w:sz w:val="44"/>
          <w:szCs w:val="44"/>
          <w:lang w:eastAsia="zh-CN"/>
        </w:rPr>
        <w:t>（试行）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0"/>
        <w:jc w:val="center"/>
        <w:rPr>
          <w:rFonts w:hint="eastAsia" w:ascii="黑体" w:hAnsi="黑体" w:eastAsia="黑体" w:cs="黑体"/>
          <w:i w:val="0"/>
          <w:caps w:val="0"/>
          <w:color w:val="333333"/>
          <w:spacing w:val="0"/>
          <w:sz w:val="36"/>
          <w:szCs w:val="36"/>
          <w:lang w:eastAsia="zh-CN"/>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5"/>
        <w:rPr>
          <w:rFonts w:hint="eastAsia" w:ascii="微软雅黑" w:hAnsi="微软雅黑" w:eastAsia="微软雅黑" w:cs="微软雅黑"/>
          <w:i w:val="0"/>
          <w:caps w:val="0"/>
          <w:color w:val="333333"/>
          <w:spacing w:val="0"/>
          <w:sz w:val="21"/>
          <w:szCs w:val="21"/>
        </w:rPr>
      </w:pPr>
      <w:r>
        <w:rPr>
          <w:rFonts w:ascii="黑体" w:hAnsi="宋体" w:eastAsia="黑体" w:cs="黑体"/>
          <w:i w:val="0"/>
          <w:caps w:val="0"/>
          <w:color w:val="333333"/>
          <w:spacing w:val="0"/>
          <w:sz w:val="31"/>
          <w:szCs w:val="31"/>
        </w:rPr>
        <w:t>第一条</w:t>
      </w:r>
      <w:r>
        <w:rPr>
          <w:rFonts w:hint="default" w:ascii="方正小标宋简体" w:hAnsi="方正小标宋简体" w:eastAsia="方正小标宋简体" w:cs="方正小标宋简体"/>
          <w:i w:val="0"/>
          <w:caps w:val="0"/>
          <w:color w:val="333333"/>
          <w:spacing w:val="0"/>
          <w:sz w:val="31"/>
          <w:szCs w:val="31"/>
        </w:rPr>
        <w:t>  </w:t>
      </w:r>
      <w:r>
        <w:rPr>
          <w:rFonts w:ascii="仿宋_GB2312" w:hAnsi="方正小标宋简体" w:eastAsia="仿宋_GB2312" w:cs="仿宋_GB2312"/>
          <w:i w:val="0"/>
          <w:caps w:val="0"/>
          <w:color w:val="333333"/>
          <w:spacing w:val="0"/>
          <w:sz w:val="31"/>
          <w:szCs w:val="31"/>
        </w:rPr>
        <w:t>为快速妥善处理拖欠农民工工资争议案件，切实维护农民工劳动报酬权益，健全完善农民工工资争议速裁工作机制，规范农民工工资争议速裁庭</w:t>
      </w:r>
      <w:r>
        <w:rPr>
          <w:rFonts w:hint="eastAsia" w:ascii="仿宋_GB2312" w:hAnsi="方正小标宋简体" w:eastAsia="仿宋_GB2312" w:cs="仿宋_GB2312"/>
          <w:i w:val="0"/>
          <w:caps w:val="0"/>
          <w:color w:val="333333"/>
          <w:spacing w:val="0"/>
          <w:sz w:val="31"/>
          <w:szCs w:val="31"/>
          <w:lang w:eastAsia="zh-CN"/>
        </w:rPr>
        <w:t>运作</w:t>
      </w:r>
      <w:r>
        <w:rPr>
          <w:rFonts w:ascii="仿宋_GB2312" w:hAnsi="方正小标宋简体" w:eastAsia="仿宋_GB2312" w:cs="仿宋_GB2312"/>
          <w:i w:val="0"/>
          <w:caps w:val="0"/>
          <w:color w:val="333333"/>
          <w:spacing w:val="0"/>
          <w:sz w:val="31"/>
          <w:szCs w:val="31"/>
        </w:rPr>
        <w:t>，根据《劳动争议调解仲裁法》、《保障农民工工资支付条例》、《劳动人事争议仲裁办案规则》及有关法律法规规定，制定本规范。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5"/>
        <w:rPr>
          <w:rFonts w:hint="eastAsia" w:ascii="微软雅黑" w:hAnsi="微软雅黑" w:eastAsia="微软雅黑" w:cs="微软雅黑"/>
          <w:i w:val="0"/>
          <w:caps w:val="0"/>
          <w:color w:val="333333"/>
          <w:spacing w:val="0"/>
          <w:sz w:val="21"/>
          <w:szCs w:val="21"/>
        </w:rPr>
      </w:pPr>
      <w:r>
        <w:rPr>
          <w:rFonts w:hint="eastAsia" w:ascii="黑体" w:hAnsi="宋体" w:eastAsia="黑体" w:cs="黑体"/>
          <w:i w:val="0"/>
          <w:caps w:val="0"/>
          <w:color w:val="333333"/>
          <w:spacing w:val="0"/>
          <w:sz w:val="31"/>
          <w:szCs w:val="31"/>
        </w:rPr>
        <w:t>第二条</w:t>
      </w:r>
      <w:r>
        <w:rPr>
          <w:rFonts w:hint="default" w:ascii="方正小标宋简体" w:hAnsi="方正小标宋简体" w:eastAsia="方正小标宋简体" w:cs="方正小标宋简体"/>
          <w:i w:val="0"/>
          <w:caps w:val="0"/>
          <w:color w:val="333333"/>
          <w:spacing w:val="0"/>
          <w:sz w:val="31"/>
          <w:szCs w:val="31"/>
        </w:rPr>
        <w:t>  </w:t>
      </w:r>
      <w:r>
        <w:rPr>
          <w:rFonts w:hint="default" w:ascii="仿宋_GB2312" w:hAnsi="方正小标宋简体" w:eastAsia="仿宋_GB2312" w:cs="仿宋_GB2312"/>
          <w:i w:val="0"/>
          <w:caps w:val="0"/>
          <w:color w:val="333333"/>
          <w:spacing w:val="0"/>
          <w:sz w:val="31"/>
          <w:szCs w:val="31"/>
        </w:rPr>
        <w:t>农民工工资争议速裁庭，全程优先处理拖欠农民工工资争议案件。速裁庭组成人员应由持有人力资源社会保障部核发的仲裁员证并具备丰富农民工案件处理经验的业务骨干力量组成。</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5"/>
        <w:rPr>
          <w:rFonts w:hint="eastAsia" w:ascii="微软雅黑" w:hAnsi="微软雅黑" w:eastAsia="微软雅黑" w:cs="微软雅黑"/>
          <w:i w:val="0"/>
          <w:caps w:val="0"/>
          <w:color w:val="333333"/>
          <w:spacing w:val="0"/>
          <w:sz w:val="21"/>
          <w:szCs w:val="21"/>
        </w:rPr>
      </w:pPr>
      <w:r>
        <w:rPr>
          <w:rFonts w:hint="eastAsia" w:ascii="黑体" w:hAnsi="宋体" w:eastAsia="黑体" w:cs="黑体"/>
          <w:i w:val="0"/>
          <w:caps w:val="0"/>
          <w:color w:val="333333"/>
          <w:spacing w:val="0"/>
          <w:sz w:val="31"/>
          <w:szCs w:val="31"/>
        </w:rPr>
        <w:t>第三条</w:t>
      </w:r>
      <w:r>
        <w:rPr>
          <w:rFonts w:hint="default" w:ascii="方正小标宋简体" w:hAnsi="方正小标宋简体" w:eastAsia="方正小标宋简体" w:cs="方正小标宋简体"/>
          <w:i w:val="0"/>
          <w:caps w:val="0"/>
          <w:color w:val="333333"/>
          <w:spacing w:val="0"/>
          <w:sz w:val="31"/>
          <w:szCs w:val="31"/>
        </w:rPr>
        <w:t>  </w:t>
      </w:r>
      <w:r>
        <w:rPr>
          <w:rFonts w:hint="default" w:ascii="仿宋_GB2312" w:hAnsi="方正小标宋简体" w:eastAsia="仿宋_GB2312" w:cs="仿宋_GB2312"/>
          <w:i w:val="0"/>
          <w:caps w:val="0"/>
          <w:color w:val="333333"/>
          <w:spacing w:val="0"/>
          <w:sz w:val="31"/>
          <w:szCs w:val="31"/>
        </w:rPr>
        <w:t>对于符合立案条件的农民工仲裁申请，应当予以受理。对于仲裁申请书不规范或者申请材料不齐备的，应当场释明，并一次性告知申请人需要补正的全部材料及补正期限。</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5"/>
        <w:rPr>
          <w:rFonts w:hint="eastAsia" w:ascii="微软雅黑" w:hAnsi="微软雅黑" w:eastAsia="微软雅黑" w:cs="微软雅黑"/>
          <w:i w:val="0"/>
          <w:caps w:val="0"/>
          <w:color w:val="333333"/>
          <w:spacing w:val="0"/>
          <w:sz w:val="21"/>
          <w:szCs w:val="21"/>
        </w:rPr>
      </w:pPr>
      <w:r>
        <w:rPr>
          <w:rFonts w:hint="eastAsia" w:ascii="黑体" w:hAnsi="宋体" w:eastAsia="黑体" w:cs="黑体"/>
          <w:i w:val="0"/>
          <w:caps w:val="0"/>
          <w:color w:val="333333"/>
          <w:spacing w:val="0"/>
          <w:sz w:val="31"/>
          <w:szCs w:val="31"/>
        </w:rPr>
        <w:t>第四条</w:t>
      </w:r>
      <w:r>
        <w:rPr>
          <w:rFonts w:hint="default" w:ascii="方正小标宋简体" w:hAnsi="方正小标宋简体" w:eastAsia="方正小标宋简体" w:cs="方正小标宋简体"/>
          <w:i w:val="0"/>
          <w:caps w:val="0"/>
          <w:color w:val="333333"/>
          <w:spacing w:val="0"/>
          <w:sz w:val="31"/>
          <w:szCs w:val="31"/>
        </w:rPr>
        <w:t>  </w:t>
      </w:r>
      <w:r>
        <w:rPr>
          <w:rFonts w:hint="default" w:ascii="仿宋_GB2312" w:hAnsi="方正小标宋简体" w:eastAsia="仿宋_GB2312" w:cs="仿宋_GB2312"/>
          <w:i w:val="0"/>
          <w:caps w:val="0"/>
          <w:color w:val="333333"/>
          <w:spacing w:val="0"/>
          <w:sz w:val="31"/>
          <w:szCs w:val="31"/>
        </w:rPr>
        <w:t>对于申请人申请材料齐备的，可以当场予以立案、组庭，并将速裁庭组成情况、答辩期限、举证责任、开庭日期、开庭地点一次性书面通知当事人。对于申请人欠缺非主要立案材料的，可以实行容缺受理，及时立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5"/>
        <w:rPr>
          <w:rFonts w:hint="default" w:ascii="仿宋_GB2312" w:hAnsi="方正小标宋简体" w:eastAsia="仿宋_GB2312" w:cs="仿宋_GB2312"/>
          <w:i w:val="0"/>
          <w:caps w:val="0"/>
          <w:color w:val="333333"/>
          <w:spacing w:val="0"/>
          <w:sz w:val="31"/>
          <w:szCs w:val="31"/>
        </w:rPr>
      </w:pPr>
      <w:r>
        <w:rPr>
          <w:rFonts w:hint="eastAsia" w:ascii="黑体" w:hAnsi="宋体" w:eastAsia="黑体" w:cs="黑体"/>
          <w:i w:val="0"/>
          <w:caps w:val="0"/>
          <w:color w:val="333333"/>
          <w:spacing w:val="0"/>
          <w:sz w:val="31"/>
          <w:szCs w:val="31"/>
        </w:rPr>
        <w:t>第五条</w:t>
      </w:r>
      <w:r>
        <w:rPr>
          <w:rFonts w:hint="default" w:ascii="方正小标宋简体" w:hAnsi="方正小标宋简体" w:eastAsia="方正小标宋简体" w:cs="方正小标宋简体"/>
          <w:i w:val="0"/>
          <w:caps w:val="0"/>
          <w:color w:val="333333"/>
          <w:spacing w:val="0"/>
          <w:sz w:val="31"/>
          <w:szCs w:val="31"/>
        </w:rPr>
        <w:t>  </w:t>
      </w:r>
      <w:r>
        <w:rPr>
          <w:rFonts w:hint="default" w:ascii="仿宋_GB2312" w:hAnsi="方正小标宋简体" w:eastAsia="仿宋_GB2312" w:cs="仿宋_GB2312"/>
          <w:i w:val="0"/>
          <w:caps w:val="0"/>
          <w:color w:val="333333"/>
          <w:spacing w:val="0"/>
          <w:sz w:val="31"/>
          <w:szCs w:val="31"/>
        </w:rPr>
        <w:t>对不符合《劳动人事争议仲裁办案规则》第三十条规定之一的仲裁申请，当场向申请人出具不予受理通知书，说明理由并告知申请人其他救济渠道。</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5"/>
        <w:rPr>
          <w:rFonts w:hint="eastAsia" w:ascii="微软雅黑" w:hAnsi="微软雅黑" w:eastAsia="微软雅黑" w:cs="微软雅黑"/>
          <w:i w:val="0"/>
          <w:caps w:val="0"/>
          <w:color w:val="333333"/>
          <w:spacing w:val="0"/>
          <w:sz w:val="21"/>
          <w:szCs w:val="21"/>
        </w:rPr>
      </w:pPr>
      <w:r>
        <w:rPr>
          <w:rFonts w:hint="eastAsia" w:ascii="黑体" w:hAnsi="宋体" w:eastAsia="黑体" w:cs="黑体"/>
          <w:i w:val="0"/>
          <w:caps w:val="0"/>
          <w:color w:val="333333"/>
          <w:spacing w:val="0"/>
          <w:sz w:val="31"/>
          <w:szCs w:val="31"/>
        </w:rPr>
        <w:t>第六条</w:t>
      </w:r>
      <w:r>
        <w:rPr>
          <w:rFonts w:hint="default" w:ascii="方正小标宋简体" w:hAnsi="方正小标宋简体" w:eastAsia="方正小标宋简体" w:cs="方正小标宋简体"/>
          <w:i w:val="0"/>
          <w:caps w:val="0"/>
          <w:color w:val="333333"/>
          <w:spacing w:val="0"/>
          <w:sz w:val="31"/>
          <w:szCs w:val="31"/>
        </w:rPr>
        <w:t>  </w:t>
      </w:r>
      <w:r>
        <w:rPr>
          <w:rFonts w:hint="default" w:ascii="仿宋_GB2312" w:hAnsi="方正小标宋简体" w:eastAsia="仿宋_GB2312" w:cs="仿宋_GB2312"/>
          <w:i w:val="0"/>
          <w:caps w:val="0"/>
          <w:color w:val="333333"/>
          <w:spacing w:val="0"/>
          <w:sz w:val="31"/>
          <w:szCs w:val="31"/>
        </w:rPr>
        <w:t>处理拖欠农民工工资争议案件，应当坚持调解优先，引导当事人通过协商、调解方式解决争议</w:t>
      </w:r>
      <w:r>
        <w:rPr>
          <w:rFonts w:hint="eastAsia" w:ascii="仿宋_GB2312" w:hAnsi="方正小标宋简体" w:eastAsia="仿宋_GB2312" w:cs="仿宋_GB2312"/>
          <w:i w:val="0"/>
          <w:caps w:val="0"/>
          <w:color w:val="333333"/>
          <w:spacing w:val="0"/>
          <w:sz w:val="31"/>
          <w:szCs w:val="31"/>
          <w:lang w:eastAsia="zh-CN"/>
        </w:rPr>
        <w:t>，</w:t>
      </w:r>
      <w:r>
        <w:rPr>
          <w:rFonts w:hint="default" w:ascii="仿宋_GB2312" w:hAnsi="方正小标宋简体" w:eastAsia="仿宋_GB2312" w:cs="仿宋_GB2312"/>
          <w:i w:val="0"/>
          <w:caps w:val="0"/>
          <w:color w:val="333333"/>
          <w:spacing w:val="0"/>
          <w:sz w:val="31"/>
          <w:szCs w:val="31"/>
        </w:rPr>
        <w:t>达成调解协议的，速裁庭应当制作调解书。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5"/>
        <w:rPr>
          <w:rFonts w:hint="default" w:ascii="仿宋_GB2312" w:hAnsi="方正小标宋简体" w:eastAsia="仿宋_GB2312" w:cs="仿宋_GB2312"/>
          <w:i w:val="0"/>
          <w:caps w:val="0"/>
          <w:color w:val="333333"/>
          <w:spacing w:val="0"/>
          <w:sz w:val="31"/>
          <w:szCs w:val="31"/>
        </w:rPr>
      </w:pPr>
      <w:r>
        <w:rPr>
          <w:rFonts w:hint="default" w:ascii="仿宋_GB2312" w:hAnsi="方正小标宋简体" w:eastAsia="仿宋_GB2312" w:cs="仿宋_GB2312"/>
          <w:i w:val="0"/>
          <w:caps w:val="0"/>
          <w:color w:val="333333"/>
          <w:spacing w:val="0"/>
          <w:sz w:val="31"/>
          <w:szCs w:val="31"/>
        </w:rPr>
        <w:t>对于经调解组织调解达成调解协议</w:t>
      </w:r>
      <w:r>
        <w:rPr>
          <w:rFonts w:hint="eastAsia" w:ascii="仿宋_GB2312" w:hAnsi="方正小标宋简体" w:eastAsia="仿宋_GB2312" w:cs="仿宋_GB2312"/>
          <w:i w:val="0"/>
          <w:caps w:val="0"/>
          <w:color w:val="333333"/>
          <w:spacing w:val="0"/>
          <w:sz w:val="31"/>
          <w:szCs w:val="31"/>
          <w:lang w:eastAsia="zh-CN"/>
        </w:rPr>
        <w:t>，并</w:t>
      </w:r>
      <w:r>
        <w:rPr>
          <w:rFonts w:hint="default" w:ascii="仿宋_GB2312" w:hAnsi="方正小标宋简体" w:eastAsia="仿宋_GB2312" w:cs="仿宋_GB2312"/>
          <w:i w:val="0"/>
          <w:caps w:val="0"/>
          <w:color w:val="333333"/>
          <w:spacing w:val="0"/>
          <w:sz w:val="31"/>
          <w:szCs w:val="31"/>
        </w:rPr>
        <w:t>提出仲裁审查申请的拖欠农民工工资案件，应当优先审查，经审查认为调解协议符合法律要求的，及时制作仲裁调解书。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5"/>
        <w:rPr>
          <w:rFonts w:hint="eastAsia" w:ascii="微软雅黑" w:hAnsi="微软雅黑" w:eastAsia="微软雅黑" w:cs="微软雅黑"/>
          <w:i w:val="0"/>
          <w:caps w:val="0"/>
          <w:color w:val="333333"/>
          <w:spacing w:val="0"/>
          <w:sz w:val="21"/>
          <w:szCs w:val="21"/>
        </w:rPr>
      </w:pPr>
      <w:r>
        <w:rPr>
          <w:rFonts w:hint="eastAsia" w:ascii="黑体" w:hAnsi="宋体" w:eastAsia="黑体" w:cs="黑体"/>
          <w:i w:val="0"/>
          <w:caps w:val="0"/>
          <w:color w:val="333333"/>
          <w:spacing w:val="0"/>
          <w:sz w:val="31"/>
          <w:szCs w:val="31"/>
        </w:rPr>
        <w:t>第七条</w:t>
      </w:r>
      <w:r>
        <w:rPr>
          <w:rFonts w:hint="default" w:ascii="方正小标宋简体" w:hAnsi="方正小标宋简体" w:eastAsia="方正小标宋简体" w:cs="方正小标宋简体"/>
          <w:i w:val="0"/>
          <w:caps w:val="0"/>
          <w:color w:val="333333"/>
          <w:spacing w:val="0"/>
          <w:sz w:val="31"/>
          <w:szCs w:val="31"/>
        </w:rPr>
        <w:t>  </w:t>
      </w:r>
      <w:r>
        <w:rPr>
          <w:rFonts w:hint="default" w:ascii="仿宋_GB2312" w:hAnsi="方正小标宋简体" w:eastAsia="仿宋_GB2312" w:cs="仿宋_GB2312"/>
          <w:i w:val="0"/>
          <w:caps w:val="0"/>
          <w:color w:val="333333"/>
          <w:spacing w:val="0"/>
          <w:sz w:val="31"/>
          <w:szCs w:val="31"/>
        </w:rPr>
        <w:t>拖欠农民工工资争议案件符合《劳动人事争议仲裁办案规则》第五十六条规定情形之一的，可以简易处理。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5"/>
        <w:rPr>
          <w:rFonts w:hint="default" w:ascii="仿宋_GB2312" w:hAnsi="方正小标宋简体" w:eastAsia="仿宋_GB2312" w:cs="仿宋_GB2312"/>
          <w:i w:val="0"/>
          <w:caps w:val="0"/>
          <w:color w:val="333333"/>
          <w:spacing w:val="0"/>
          <w:sz w:val="31"/>
          <w:szCs w:val="31"/>
        </w:rPr>
      </w:pPr>
      <w:r>
        <w:rPr>
          <w:rFonts w:hint="default" w:ascii="仿宋_GB2312" w:hAnsi="方正小标宋简体" w:eastAsia="仿宋_GB2312" w:cs="仿宋_GB2312"/>
          <w:i w:val="0"/>
          <w:caps w:val="0"/>
          <w:color w:val="333333"/>
          <w:spacing w:val="0"/>
          <w:sz w:val="31"/>
          <w:szCs w:val="31"/>
        </w:rPr>
        <w:t>裁决拖欠农民工工资争议案件时，对于其中一部分事实已经清楚，可以就该部分先行裁决；根据当事人的申请，可以裁决先予执行，移送人民法院执行；对于符合终局裁决条件的，应当适用终局裁决。</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5"/>
        <w:rPr>
          <w:rFonts w:hint="eastAsia" w:ascii="微软雅黑" w:hAnsi="微软雅黑" w:eastAsia="微软雅黑" w:cs="微软雅黑"/>
          <w:i w:val="0"/>
          <w:caps w:val="0"/>
          <w:color w:val="333333"/>
          <w:spacing w:val="0"/>
          <w:sz w:val="21"/>
          <w:szCs w:val="21"/>
        </w:rPr>
      </w:pPr>
      <w:r>
        <w:rPr>
          <w:rFonts w:hint="eastAsia" w:ascii="黑体" w:hAnsi="宋体" w:eastAsia="黑体" w:cs="黑体"/>
          <w:i w:val="0"/>
          <w:caps w:val="0"/>
          <w:color w:val="333333"/>
          <w:spacing w:val="0"/>
          <w:sz w:val="31"/>
          <w:szCs w:val="31"/>
        </w:rPr>
        <w:t>第</w:t>
      </w:r>
      <w:r>
        <w:rPr>
          <w:rFonts w:hint="eastAsia" w:ascii="黑体" w:hAnsi="宋体" w:eastAsia="黑体" w:cs="黑体"/>
          <w:i w:val="0"/>
          <w:caps w:val="0"/>
          <w:color w:val="333333"/>
          <w:spacing w:val="0"/>
          <w:sz w:val="31"/>
          <w:szCs w:val="31"/>
          <w:lang w:eastAsia="zh-CN"/>
        </w:rPr>
        <w:t>八</w:t>
      </w:r>
      <w:r>
        <w:rPr>
          <w:rFonts w:hint="eastAsia" w:ascii="黑体" w:hAnsi="宋体" w:eastAsia="黑体" w:cs="黑体"/>
          <w:i w:val="0"/>
          <w:caps w:val="0"/>
          <w:color w:val="333333"/>
          <w:spacing w:val="0"/>
          <w:sz w:val="31"/>
          <w:szCs w:val="31"/>
        </w:rPr>
        <w:t>条</w:t>
      </w:r>
      <w:r>
        <w:rPr>
          <w:rFonts w:hint="eastAsia" w:ascii="黑体" w:hAnsi="宋体" w:eastAsia="黑体" w:cs="黑体"/>
          <w:i w:val="0"/>
          <w:caps w:val="0"/>
          <w:color w:val="333333"/>
          <w:spacing w:val="0"/>
          <w:sz w:val="31"/>
          <w:szCs w:val="31"/>
          <w:lang w:val="en-US" w:eastAsia="zh-CN"/>
        </w:rPr>
        <w:t xml:space="preserve"> </w:t>
      </w:r>
      <w:r>
        <w:rPr>
          <w:rFonts w:hint="default" w:ascii="仿宋_GB2312" w:hAnsi="方正小标宋简体" w:eastAsia="仿宋_GB2312" w:cs="仿宋_GB2312"/>
          <w:i w:val="0"/>
          <w:caps w:val="0"/>
          <w:color w:val="333333"/>
          <w:spacing w:val="0"/>
          <w:sz w:val="31"/>
          <w:szCs w:val="31"/>
        </w:rPr>
        <w:t>建立预警报备制度。对涉及拖欠农民工工资争议的重大集体案件，应及时报送人力资源社会保障行政部门及有关部门。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5"/>
        <w:rPr>
          <w:rFonts w:hint="eastAsia" w:ascii="微软雅黑" w:hAnsi="微软雅黑" w:eastAsia="微软雅黑" w:cs="微软雅黑"/>
          <w:i w:val="0"/>
          <w:caps w:val="0"/>
          <w:color w:val="333333"/>
          <w:spacing w:val="0"/>
          <w:sz w:val="21"/>
          <w:szCs w:val="21"/>
        </w:rPr>
      </w:pPr>
      <w:r>
        <w:rPr>
          <w:rFonts w:hint="eastAsia" w:ascii="黑体" w:hAnsi="宋体" w:eastAsia="黑体" w:cs="黑体"/>
          <w:i w:val="0"/>
          <w:caps w:val="0"/>
          <w:color w:val="333333"/>
          <w:spacing w:val="0"/>
          <w:sz w:val="31"/>
          <w:szCs w:val="31"/>
        </w:rPr>
        <w:t>第</w:t>
      </w:r>
      <w:r>
        <w:rPr>
          <w:rFonts w:hint="eastAsia" w:ascii="黑体" w:hAnsi="宋体" w:eastAsia="黑体" w:cs="黑体"/>
          <w:i w:val="0"/>
          <w:caps w:val="0"/>
          <w:color w:val="333333"/>
          <w:spacing w:val="0"/>
          <w:sz w:val="31"/>
          <w:szCs w:val="31"/>
          <w:lang w:eastAsia="zh-CN"/>
        </w:rPr>
        <w:t>九</w:t>
      </w:r>
      <w:r>
        <w:rPr>
          <w:rFonts w:hint="eastAsia" w:ascii="黑体" w:hAnsi="宋体" w:eastAsia="黑体" w:cs="黑体"/>
          <w:i w:val="0"/>
          <w:caps w:val="0"/>
          <w:color w:val="333333"/>
          <w:spacing w:val="0"/>
          <w:sz w:val="31"/>
          <w:szCs w:val="31"/>
        </w:rPr>
        <w:t>条</w:t>
      </w:r>
      <w:r>
        <w:rPr>
          <w:rFonts w:hint="default" w:ascii="方正小标宋简体" w:hAnsi="方正小标宋简体" w:eastAsia="方正小标宋简体" w:cs="方正小标宋简体"/>
          <w:i w:val="0"/>
          <w:caps w:val="0"/>
          <w:color w:val="333333"/>
          <w:spacing w:val="0"/>
          <w:sz w:val="31"/>
          <w:szCs w:val="31"/>
        </w:rPr>
        <w:t>  </w:t>
      </w:r>
      <w:r>
        <w:rPr>
          <w:rFonts w:hint="default" w:ascii="仿宋_GB2312" w:hAnsi="方正小标宋简体" w:eastAsia="仿宋_GB2312" w:cs="仿宋_GB2312"/>
          <w:i w:val="0"/>
          <w:caps w:val="0"/>
          <w:color w:val="333333"/>
          <w:spacing w:val="0"/>
          <w:sz w:val="31"/>
          <w:szCs w:val="31"/>
        </w:rPr>
        <w:t>加强仲裁监察联动。完善案件信息交换、联合调解、协作办案及群体性案件联动处置工作机制，借助农民工工资支付监管平台，及时掌握涉诉用人单位相关情况，提高拖欠农民工工资争议速裁效能。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5"/>
        <w:rPr>
          <w:rFonts w:hint="eastAsia" w:ascii="微软雅黑" w:hAnsi="微软雅黑" w:eastAsia="微软雅黑" w:cs="微软雅黑"/>
          <w:i w:val="0"/>
          <w:caps w:val="0"/>
          <w:color w:val="333333"/>
          <w:spacing w:val="0"/>
          <w:sz w:val="21"/>
          <w:szCs w:val="21"/>
        </w:rPr>
      </w:pPr>
      <w:r>
        <w:rPr>
          <w:rFonts w:hint="eastAsia" w:ascii="黑体" w:hAnsi="宋体" w:eastAsia="黑体" w:cs="黑体"/>
          <w:i w:val="0"/>
          <w:caps w:val="0"/>
          <w:color w:val="333333"/>
          <w:spacing w:val="0"/>
          <w:sz w:val="31"/>
          <w:szCs w:val="31"/>
        </w:rPr>
        <w:t>第</w:t>
      </w:r>
      <w:r>
        <w:rPr>
          <w:rFonts w:hint="eastAsia" w:ascii="黑体" w:hAnsi="宋体" w:eastAsia="黑体" w:cs="黑体"/>
          <w:i w:val="0"/>
          <w:caps w:val="0"/>
          <w:color w:val="333333"/>
          <w:spacing w:val="0"/>
          <w:sz w:val="31"/>
          <w:szCs w:val="31"/>
          <w:lang w:eastAsia="zh-CN"/>
        </w:rPr>
        <w:t>十</w:t>
      </w:r>
      <w:r>
        <w:rPr>
          <w:rFonts w:hint="eastAsia" w:ascii="黑体" w:hAnsi="宋体" w:eastAsia="黑体" w:cs="黑体"/>
          <w:i w:val="0"/>
          <w:caps w:val="0"/>
          <w:color w:val="333333"/>
          <w:spacing w:val="0"/>
          <w:sz w:val="31"/>
          <w:szCs w:val="31"/>
        </w:rPr>
        <w:t>条</w:t>
      </w:r>
      <w:r>
        <w:rPr>
          <w:rFonts w:hint="default" w:ascii="方正小标宋简体" w:hAnsi="方正小标宋简体" w:eastAsia="方正小标宋简体" w:cs="方正小标宋简体"/>
          <w:i w:val="0"/>
          <w:caps w:val="0"/>
          <w:color w:val="333333"/>
          <w:spacing w:val="0"/>
          <w:sz w:val="31"/>
          <w:szCs w:val="31"/>
        </w:rPr>
        <w:t>  </w:t>
      </w:r>
      <w:r>
        <w:rPr>
          <w:rFonts w:hint="default" w:ascii="仿宋_GB2312" w:hAnsi="方正小标宋简体" w:eastAsia="仿宋_GB2312" w:cs="仿宋_GB2312"/>
          <w:i w:val="0"/>
          <w:caps w:val="0"/>
          <w:color w:val="333333"/>
          <w:spacing w:val="0"/>
          <w:sz w:val="31"/>
          <w:szCs w:val="31"/>
        </w:rPr>
        <w:t>强化裁审衔接工作。加强与人民法院的沟通联系，建立定期联席会议、案件信息交流等工作制度，形成类案</w:t>
      </w:r>
      <w:r>
        <w:rPr>
          <w:rFonts w:hint="eastAsia" w:ascii="仿宋_GB2312" w:hAnsi="方正小标宋简体" w:eastAsia="仿宋_GB2312" w:cs="仿宋_GB2312"/>
          <w:i w:val="0"/>
          <w:caps w:val="0"/>
          <w:color w:val="333333"/>
          <w:spacing w:val="0"/>
          <w:sz w:val="31"/>
          <w:szCs w:val="31"/>
          <w:lang w:val="en-US" w:eastAsia="zh-CN"/>
        </w:rPr>
        <w:t>办理流程</w:t>
      </w:r>
      <w:r>
        <w:rPr>
          <w:rFonts w:hint="default" w:ascii="仿宋_GB2312" w:hAnsi="方正小标宋简体" w:eastAsia="仿宋_GB2312" w:cs="仿宋_GB2312"/>
          <w:i w:val="0"/>
          <w:caps w:val="0"/>
          <w:color w:val="333333"/>
          <w:spacing w:val="0"/>
          <w:sz w:val="31"/>
          <w:szCs w:val="31"/>
        </w:rPr>
        <w:t>，统一裁审法律适用标准，统一受理范围，统一审理标准。共同建立相互协助查证制度，落实案件财产保全、先予执行等工作机制，做好案件材料传递及信息互通工作。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5"/>
        <w:rPr>
          <w:rFonts w:hint="default" w:ascii="仿宋_GB2312" w:hAnsi="方正小标宋简体" w:eastAsia="仿宋_GB2312" w:cs="仿宋_GB2312"/>
          <w:i w:val="0"/>
          <w:caps w:val="0"/>
          <w:color w:val="333333"/>
          <w:spacing w:val="0"/>
          <w:sz w:val="31"/>
          <w:szCs w:val="31"/>
        </w:rPr>
      </w:pPr>
      <w:r>
        <w:rPr>
          <w:rFonts w:hint="eastAsia" w:ascii="黑体" w:hAnsi="宋体" w:eastAsia="黑体" w:cs="黑体"/>
          <w:i w:val="0"/>
          <w:caps w:val="0"/>
          <w:color w:val="333333"/>
          <w:spacing w:val="0"/>
          <w:sz w:val="31"/>
          <w:szCs w:val="31"/>
        </w:rPr>
        <w:t>第</w:t>
      </w:r>
      <w:r>
        <w:rPr>
          <w:rFonts w:hint="eastAsia" w:ascii="黑体" w:hAnsi="宋体" w:eastAsia="黑体" w:cs="黑体"/>
          <w:i w:val="0"/>
          <w:caps w:val="0"/>
          <w:color w:val="333333"/>
          <w:spacing w:val="0"/>
          <w:sz w:val="31"/>
          <w:szCs w:val="31"/>
          <w:lang w:eastAsia="zh-CN"/>
        </w:rPr>
        <w:t>十一</w:t>
      </w:r>
      <w:r>
        <w:rPr>
          <w:rFonts w:hint="eastAsia" w:ascii="黑体" w:hAnsi="宋体" w:eastAsia="黑体" w:cs="黑体"/>
          <w:i w:val="0"/>
          <w:caps w:val="0"/>
          <w:color w:val="333333"/>
          <w:spacing w:val="0"/>
          <w:sz w:val="31"/>
          <w:szCs w:val="31"/>
        </w:rPr>
        <w:t>条</w:t>
      </w:r>
      <w:r>
        <w:rPr>
          <w:rFonts w:hint="default" w:ascii="方正小标宋简体" w:hAnsi="方正小标宋简体" w:eastAsia="方正小标宋简体" w:cs="方正小标宋简体"/>
          <w:i w:val="0"/>
          <w:caps w:val="0"/>
          <w:color w:val="333333"/>
          <w:spacing w:val="0"/>
          <w:sz w:val="31"/>
          <w:szCs w:val="31"/>
        </w:rPr>
        <w:t>  </w:t>
      </w:r>
      <w:r>
        <w:rPr>
          <w:rFonts w:hint="default" w:ascii="仿宋_GB2312" w:hAnsi="方正小标宋简体" w:eastAsia="仿宋_GB2312" w:cs="仿宋_GB2312"/>
          <w:i w:val="0"/>
          <w:caps w:val="0"/>
          <w:color w:val="333333"/>
          <w:spacing w:val="0"/>
          <w:sz w:val="31"/>
          <w:szCs w:val="31"/>
        </w:rPr>
        <w:t>完善法律援助制度。发挥劳动人事争议法律援助站作用，为农民工提供政策咨询、法律援助办理、代为参与仲裁等业务。农民工提出法律援助申请意愿的，主动协助申请司法援助或工会援助，依法维护农民工工资合法权益。</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EwYWI1MTU3YzdiMTdmMDZhNDVkNzJlMGQyMDkzNTgifQ=="/>
  </w:docVars>
  <w:rsids>
    <w:rsidRoot w:val="054440D9"/>
    <w:rsid w:val="054440D9"/>
    <w:rsid w:val="0C3E373D"/>
    <w:rsid w:val="251A4595"/>
    <w:rsid w:val="2EEA27B7"/>
    <w:rsid w:val="31F86891"/>
    <w:rsid w:val="4D9A1FBF"/>
    <w:rsid w:val="4F252A46"/>
    <w:rsid w:val="5AB8200E"/>
    <w:rsid w:val="74515600"/>
    <w:rsid w:val="7E153E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90</TotalTime>
  <ScaleCrop>false</ScaleCrop>
  <LinksUpToDate>false</LinksUpToDate>
  <CharactersWithSpaces>0</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2023-07-27T07:45:00Z</dcterms:created>
  <dc:creator>Administrator</dc:creator>
  <cp:lastModifiedBy>彦</cp:lastModifiedBy>
  <cp:lastPrinted>2023-08-30T02:57:20Z</cp:lastPrinted>
  <dcterms:modified xsi:type="dcterms:W3CDTF">2023-08-30T03:03:33Z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22F4D8473BEC46B181CF3EC840FB8BE4</vt:lpwstr>
  </property>
</Properties>
</file>