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15.广东省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退出支出型困难家庭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公示单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  <w:t>（工作人员填写）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color w:val="auto"/>
          <w:sz w:val="28"/>
          <w:szCs w:val="28"/>
          <w:highlight w:val="none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经批准以下家庭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退出支出型困难家庭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范围，现进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8622717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邮箱：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     </w:t>
      </w:r>
    </w:p>
    <w:tbl>
      <w:tblPr>
        <w:tblStyle w:val="3"/>
        <w:tblpPr w:leftFromText="180" w:rightFromText="180" w:vertAnchor="text" w:horzAnchor="page" w:tblpX="1817" w:tblpY="14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1552"/>
        <w:gridCol w:w="1531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原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原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bookmarkStart w:id="0" w:name="_GoBack" w:colFirst="0" w:colLast="3"/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孔仕妹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新华街道芙蓉东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</w:t>
      </w:r>
    </w:p>
    <w:p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单位（盖章）</w:t>
      </w:r>
    </w:p>
    <w:p>
      <w:pPr>
        <w:widowControl/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eastAsia="zh-CN"/>
        </w:rPr>
        <w:t>日期：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未成年人信息不予公开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43C50B26"/>
    <w:rsid w:val="43C50B26"/>
    <w:rsid w:val="6EB7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2024-07-08T08:45:00Z</dcterms:created>
  <dc:creator>Administrator</dc:creator>
  <cp:lastModifiedBy>Administrator</cp:lastModifiedBy>
  <dcterms:modified xsi:type="dcterms:W3CDTF">2024-07-08T08:49:19Z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0FB8A52BA17C4A0284E4676C90164537_11</vt:lpwstr>
  </property>
</Properties>
</file>