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黑体"/>
          <w:b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附件6</w:t>
      </w:r>
    </w:p>
    <w:p>
      <w:pPr>
        <w:jc w:val="center"/>
        <w:outlineLvl w:val="0"/>
        <w:rPr>
          <w:rFonts w:ascii="方正小标宋简体" w:hAnsi="宋体" w:eastAsia="方正小标宋简体"/>
          <w:b/>
          <w:bCs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武江区绩效自评报告</w:t>
      </w:r>
    </w:p>
    <w:p>
      <w:pPr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年度）</w:t>
      </w:r>
    </w:p>
    <w:p>
      <w:pPr>
        <w:jc w:val="center"/>
        <w:rPr>
          <w:rFonts w:ascii="仿宋_GB2312" w:hAnsi="宋体" w:eastAsia="仿宋_GB2312"/>
          <w:sz w:val="32"/>
          <w:szCs w:val="32"/>
        </w:rPr>
      </w:pPr>
    </w:p>
    <w:p>
      <w:pPr>
        <w:spacing w:line="720" w:lineRule="auto"/>
        <w:ind w:firstLine="1440" w:firstLineChars="450"/>
        <w:rPr>
          <w:rFonts w:ascii="仿宋_GB2312" w:hAnsi="宋体" w:eastAsia="仿宋_GB2312"/>
          <w:sz w:val="32"/>
        </w:rPr>
      </w:pPr>
    </w:p>
    <w:p>
      <w:pPr>
        <w:spacing w:line="720" w:lineRule="auto"/>
        <w:ind w:firstLine="1440" w:firstLineChars="45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评价类型： 项目实施过程评价 </w:t>
      </w:r>
      <w:r>
        <w:rPr>
          <w:rFonts w:hint="eastAsia" w:ascii="仿宋_GB2312" w:hAnsi="宋体" w:eastAsia="仿宋_GB2312"/>
          <w:sz w:val="32"/>
        </w:rPr>
        <w:sym w:font="Wingdings 2" w:char="00A3"/>
      </w:r>
    </w:p>
    <w:p>
      <w:pPr>
        <w:spacing w:line="720" w:lineRule="auto"/>
        <w:ind w:firstLine="1440" w:firstLineChars="45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           项目完成结果评价 </w:t>
      </w:r>
      <w:r>
        <w:rPr>
          <w:rFonts w:hint="eastAsia" w:ascii="仿宋_GB2312" w:hAnsi="宋体" w:eastAsia="仿宋_GB2312"/>
          <w:sz w:val="32"/>
        </w:rPr>
        <w:sym w:font="Wingdings 2" w:char="00A3"/>
      </w:r>
    </w:p>
    <w:p>
      <w:pPr>
        <w:spacing w:beforeLines="100" w:afterLines="100" w:line="1000" w:lineRule="exact"/>
        <w:ind w:firstLine="1440" w:firstLineChars="45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</w:rPr>
        <w:t>项目名称：人武工作经费</w:t>
      </w:r>
    </w:p>
    <w:p>
      <w:pPr>
        <w:spacing w:beforeLines="100" w:afterLines="100" w:line="1000" w:lineRule="exact"/>
        <w:ind w:firstLine="1449" w:firstLineChars="453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项目单位：（公章）韶关市武江区重阳镇人民政府</w:t>
      </w:r>
    </w:p>
    <w:p>
      <w:pPr>
        <w:spacing w:beforeLines="100" w:afterLines="100" w:line="1000" w:lineRule="exact"/>
        <w:ind w:firstLine="1449" w:firstLineChars="453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填报人姓名：黄福伦</w:t>
      </w:r>
    </w:p>
    <w:p>
      <w:pPr>
        <w:spacing w:beforeLines="100" w:afterLines="100" w:line="1000" w:lineRule="exact"/>
        <w:ind w:firstLine="1449" w:firstLineChars="453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联系电话：18807516893</w:t>
      </w:r>
    </w:p>
    <w:p>
      <w:pPr>
        <w:spacing w:beforeLines="100" w:afterLines="100" w:line="1000" w:lineRule="exact"/>
        <w:ind w:firstLine="1449" w:firstLineChars="453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填报日期：202</w:t>
      </w:r>
      <w:r>
        <w:rPr>
          <w:rFonts w:hint="eastAsia" w:ascii="仿宋_GB2312" w:hAnsi="宋体" w:eastAsia="仿宋_GB2312"/>
          <w:sz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</w:rPr>
        <w:t>年</w:t>
      </w:r>
      <w:r>
        <w:rPr>
          <w:rFonts w:hint="eastAsia" w:ascii="仿宋_GB2312" w:hAnsi="宋体" w:eastAsia="仿宋_GB2312"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</w:rPr>
        <w:t>月24日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重阳镇人武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lang w:eastAsia="zh-CN"/>
        </w:rPr>
        <w:t>工作经费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项目绩效自评报告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一、人民武装部工作经费基本情况及自评结论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重阳镇人民政府设立人民武装部，目前办公室共有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名工作人员，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2名</w:t>
      </w:r>
      <w:r>
        <w:rPr>
          <w:rFonts w:hint="eastAsia" w:ascii="仿宋_GB2312" w:eastAsia="仿宋_GB2312"/>
          <w:sz w:val="32"/>
          <w:szCs w:val="32"/>
        </w:rPr>
        <w:t>事业编制人员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1名临聘人员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人武部工作经费主要内容及实施程序。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人民武装部工作经费主要内容为春秋两季征兵及宣传工作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及基层武装部规范化建设工作。实施程序：各项内容经费按照相关文件及财务报账程序实施。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综述项目自评等级和分数，并对照佐证材料逐一分析。</w:t>
      </w:r>
    </w:p>
    <w:p>
      <w:pPr>
        <w:spacing w:line="360" w:lineRule="auto"/>
        <w:ind w:firstLine="419" w:firstLineChars="13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人民武装部工作经费支出项目绩效自评良好，自评总分100分。做到有据可依，目标设置基本做到完整性、合理性、可衡量性；绩效目标基本完成，达到各项目标。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1、人民武装部工作经费项目资金实际总投入情况。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人武工作经费实际总投入20000元。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项目资金实际支出情况，具体详细说明。</w:t>
      </w:r>
    </w:p>
    <w:p>
      <w:pPr>
        <w:spacing w:line="360" w:lineRule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人武工作经费实际支出总额：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5454</w:t>
      </w:r>
      <w:r>
        <w:rPr>
          <w:rFonts w:hint="eastAsia" w:ascii="仿宋_GB2312" w:hAnsi="仿宋_GB2312" w:eastAsia="仿宋_GB2312"/>
          <w:sz w:val="32"/>
          <w:szCs w:val="32"/>
        </w:rPr>
        <w:t>元。其中用于购办公用品款支出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1107</w:t>
      </w:r>
      <w:r>
        <w:rPr>
          <w:rFonts w:hint="eastAsia" w:ascii="仿宋_GB2312" w:hAnsi="仿宋_GB2312" w:eastAsia="仿宋_GB2312"/>
          <w:sz w:val="32"/>
          <w:szCs w:val="32"/>
        </w:rPr>
        <w:t>元，征兵工作体检租车费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1600</w:t>
      </w:r>
      <w:r>
        <w:rPr>
          <w:rFonts w:hint="eastAsia" w:ascii="仿宋_GB2312" w:hAnsi="仿宋_GB2312" w:eastAsia="仿宋_GB2312"/>
          <w:sz w:val="32"/>
          <w:szCs w:val="32"/>
        </w:rPr>
        <w:t>元，征兵体检工作餐费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658</w:t>
      </w:r>
      <w:r>
        <w:rPr>
          <w:rFonts w:hint="eastAsia" w:ascii="仿宋_GB2312" w:hAnsi="仿宋_GB2312" w:eastAsia="仿宋_GB2312"/>
          <w:sz w:val="32"/>
          <w:szCs w:val="32"/>
        </w:rPr>
        <w:t>元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，征兵工作租车费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850元，征兵工作餐费780元，武装部门牌制度牌台牌等459元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人民武装部中心工作经费项目的绩效目标完成情况（经济、政治和社会效益）。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上述项目虽无法提供直接的经济效益，但通过一系列的宣传活动，对征兵的宣传，为社会经济发展和维护政治安全提供了稳定的社会环境。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人民武装部工作经费项目资金使用效益，对环境、经济、社会的可持续影响。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上述项目资金投入使用并完成后，对增强辖区青年的国防意识，积极参军有重要的作用。并且确保了应急和战时的后勤保障，有效提升应急处置急难险重任务的能力和水平。提高基干民兵的综合作用。</w:t>
      </w:r>
    </w:p>
    <w:p>
      <w:pPr>
        <w:numPr>
          <w:ilvl w:val="0"/>
          <w:numId w:val="3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存在问题。</w:t>
      </w:r>
    </w:p>
    <w:p>
      <w:pPr>
        <w:numPr>
          <w:numId w:val="0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eastAsia="仿宋_GB2312"/>
          <w:sz w:val="32"/>
          <w:szCs w:val="32"/>
        </w:rPr>
        <w:t>宣传工作是传达信息、服务群众、引导舆论、普及政策的一项重要的工作，但基层的宣传工作还存在工作人员专业知识不够充足的问题，应开展相应培训提高工作人员专业能力。</w:t>
      </w:r>
    </w:p>
    <w:p>
      <w:pPr>
        <w:numPr>
          <w:numId w:val="0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2、资金支付进度缓慢，资金已按照固定在数字政府中进行申报，财局未批复。</w:t>
      </w:r>
    </w:p>
    <w:p>
      <w:pPr>
        <w:numPr>
          <w:ilvl w:val="0"/>
          <w:numId w:val="4"/>
        </w:num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改进意见</w:t>
      </w:r>
    </w:p>
    <w:p>
      <w:pPr>
        <w:numPr>
          <w:ilvl w:val="0"/>
          <w:numId w:val="5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加强资金管理，确保专款专用，根据上级部门项目实施方案组织实施，组织相应培训，有效提供工作人员专业能力。</w:t>
      </w:r>
    </w:p>
    <w:p>
      <w:pPr>
        <w:numPr>
          <w:ilvl w:val="0"/>
          <w:numId w:val="5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加强与财局相关股室的沟通，加快资金支付进度。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四、其他需要说明的情况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无。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2B1EA"/>
    <w:multiLevelType w:val="singleLevel"/>
    <w:tmpl w:val="AEE2B1E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E41BEB7"/>
    <w:multiLevelType w:val="singleLevel"/>
    <w:tmpl w:val="1E41BEB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351DDB7"/>
    <w:multiLevelType w:val="singleLevel"/>
    <w:tmpl w:val="2351DDB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3C0A54C"/>
    <w:multiLevelType w:val="singleLevel"/>
    <w:tmpl w:val="73C0A54C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77105889"/>
    <w:multiLevelType w:val="singleLevel"/>
    <w:tmpl w:val="7710588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NjZDA3YmE2Yjc5N2RjYzhiZmY5MjJiYTFhMDA3MGQifQ=="/>
  </w:docVars>
  <w:rsids>
    <w:rsidRoot w:val="00F22CA7"/>
    <w:rsid w:val="0000234B"/>
    <w:rsid w:val="000560B1"/>
    <w:rsid w:val="00182223"/>
    <w:rsid w:val="003B25CA"/>
    <w:rsid w:val="004903E7"/>
    <w:rsid w:val="00510622"/>
    <w:rsid w:val="00534213"/>
    <w:rsid w:val="006F6EA7"/>
    <w:rsid w:val="00801A54"/>
    <w:rsid w:val="0087074D"/>
    <w:rsid w:val="00916C35"/>
    <w:rsid w:val="009C14D0"/>
    <w:rsid w:val="00A028D1"/>
    <w:rsid w:val="00A672AC"/>
    <w:rsid w:val="00A8508B"/>
    <w:rsid w:val="00BD79F7"/>
    <w:rsid w:val="00E409B6"/>
    <w:rsid w:val="00EE444F"/>
    <w:rsid w:val="00F22CA7"/>
    <w:rsid w:val="05597926"/>
    <w:rsid w:val="06B84C89"/>
    <w:rsid w:val="10316818"/>
    <w:rsid w:val="1131487E"/>
    <w:rsid w:val="1A3009E9"/>
    <w:rsid w:val="1BEA0FB0"/>
    <w:rsid w:val="1D7735E2"/>
    <w:rsid w:val="27280E24"/>
    <w:rsid w:val="275021E8"/>
    <w:rsid w:val="2815563F"/>
    <w:rsid w:val="2A0C3112"/>
    <w:rsid w:val="2CE72F35"/>
    <w:rsid w:val="3393723C"/>
    <w:rsid w:val="340B700A"/>
    <w:rsid w:val="36B7467F"/>
    <w:rsid w:val="394C4148"/>
    <w:rsid w:val="39921607"/>
    <w:rsid w:val="468762A1"/>
    <w:rsid w:val="4DA9474D"/>
    <w:rsid w:val="5375086E"/>
    <w:rsid w:val="53B65F21"/>
    <w:rsid w:val="6B8F37AB"/>
    <w:rsid w:val="76377B06"/>
    <w:rsid w:val="7B1739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145</Words>
  <Characters>832</Characters>
  <Lines>6</Lines>
  <Paragraphs>1</Paragraphs>
  <TotalTime>14</TotalTime>
  <ScaleCrop>false</ScaleCrop>
  <LinksUpToDate>false</LinksUpToDate>
  <CharactersWithSpaces>976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Administrator</cp:lastModifiedBy>
  <cp:lastPrinted>2024-03-27T01:15:11Z</cp:lastPrinted>
  <dcterms:modified xsi:type="dcterms:W3CDTF">2024-03-27T01:15:40Z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A663EB1CBD4246DE9BF9DC8747E0F135_13</vt:lpwstr>
  </property>
</Properties>
</file>