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方正小标宋简体" w:eastAsia="方正小标宋简体" w:cs="方正小标宋简体"/>
          <w:b/>
          <w:bCs/>
          <w:color w:val="000000" w:themeColor="text1"/>
          <w:sz w:val="44"/>
          <w:szCs w:val="44"/>
          <w:lang w:bidi="zh-TW"/>
          <w14:textFill>
            <w14:solidFill>
              <w14:schemeClr w14:val="tx1"/>
            </w14:solidFill>
          </w14:textFill>
        </w:rPr>
      </w:pPr>
      <w:r>
        <w:rPr>
          <w:rFonts w:hint="eastAsia" w:ascii="方正小标宋简体" w:hAnsi="方正小标宋简体" w:eastAsia="方正小标宋简体" w:cs="方正小标宋简体"/>
          <w:b/>
          <w:bCs/>
          <w:color w:val="000000" w:themeColor="text1"/>
          <w:sz w:val="44"/>
          <w:szCs w:val="44"/>
          <w:lang w:bidi="zh-TW"/>
          <w14:textFill>
            <w14:solidFill>
              <w14:schemeClr w14:val="tx1"/>
            </w14:solidFill>
          </w14:textFill>
        </w:rPr>
        <w:t>广东省乡村工匠民间杂技专业类别</w:t>
      </w:r>
    </w:p>
    <w:p>
      <w:pPr>
        <w:spacing w:line="600" w:lineRule="exact"/>
        <w:jc w:val="center"/>
        <w:rPr>
          <w:rFonts w:ascii="方正小标宋简体" w:hAnsi="方正小标宋简体" w:eastAsia="方正小标宋简体" w:cs="方正小标宋简体"/>
          <w:b/>
          <w:bCs/>
          <w:color w:val="000000" w:themeColor="text1"/>
          <w:sz w:val="44"/>
          <w:szCs w:val="44"/>
          <w:lang w:bidi="zh-TW"/>
          <w14:textFill>
            <w14:solidFill>
              <w14:schemeClr w14:val="tx1"/>
            </w14:solidFill>
          </w14:textFill>
        </w:rPr>
      </w:pPr>
      <w:r>
        <w:rPr>
          <w:rFonts w:hint="eastAsia" w:ascii="方正小标宋简体" w:hAnsi="方正小标宋简体" w:eastAsia="方正小标宋简体" w:cs="方正小标宋简体"/>
          <w:b/>
          <w:bCs/>
          <w:color w:val="000000" w:themeColor="text1"/>
          <w:sz w:val="44"/>
          <w:szCs w:val="44"/>
          <w:lang w:bidi="zh-TW"/>
          <w14:textFill>
            <w14:solidFill>
              <w14:schemeClr w14:val="tx1"/>
            </w14:solidFill>
          </w14:textFill>
        </w:rPr>
        <w:t>专业人才职称评价标准条件</w:t>
      </w:r>
    </w:p>
    <w:p>
      <w:pPr>
        <w:pStyle w:val="14"/>
        <w:keepNext/>
        <w:keepLines/>
        <w:spacing w:before="0" w:after="0" w:line="600" w:lineRule="exact"/>
        <w:rPr>
          <w:rFonts w:ascii="楷体" w:hAnsi="楷体" w:eastAsia="楷体" w:cs="楷体"/>
          <w:b/>
          <w:bCs/>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b/>
          <w:bCs/>
          <w:color w:val="000000" w:themeColor="text1"/>
          <w:sz w:val="32"/>
          <w:szCs w:val="32"/>
          <w:lang w:val="en-US" w:eastAsia="zh-CN" w:bidi="zh-CN"/>
          <w14:textFill>
            <w14:solidFill>
              <w14:schemeClr w14:val="tx1"/>
            </w14:solidFill>
          </w14:textFill>
        </w:rPr>
        <w:t>（修订）</w:t>
      </w:r>
    </w:p>
    <w:p>
      <w:pPr>
        <w:pStyle w:val="3"/>
        <w:spacing w:line="600" w:lineRule="exact"/>
        <w:ind w:left="0" w:right="250"/>
        <w:jc w:val="both"/>
        <w:rPr>
          <w:rFonts w:ascii="Times New Roman" w:hAnsi="Times New Roman" w:eastAsia="黑体" w:cs="Times New Roman"/>
          <w:b w:val="0"/>
          <w:color w:val="000000" w:themeColor="text1"/>
          <w:sz w:val="32"/>
          <w:szCs w:val="32"/>
          <w14:textFill>
            <w14:solidFill>
              <w14:schemeClr w14:val="tx1"/>
            </w14:solidFill>
          </w14:textFill>
        </w:rPr>
      </w:pPr>
    </w:p>
    <w:p>
      <w:pPr>
        <w:pStyle w:val="2"/>
        <w:tabs>
          <w:tab w:val="left" w:pos="1264"/>
        </w:tabs>
        <w:spacing w:line="600" w:lineRule="exact"/>
        <w:ind w:right="281"/>
        <w:jc w:val="center"/>
        <w:rPr>
          <w:rFonts w:ascii="Times New Roman" w:hAnsi="Times New Roman"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第</w:t>
      </w:r>
      <w:r>
        <w:rPr>
          <w:rFonts w:hint="eastAsia" w:ascii="Times New Roman" w:hAnsi="Times New Roman" w:eastAsia="黑体" w:cs="Times New Roman"/>
          <w:color w:val="000000" w:themeColor="text1"/>
          <w:sz w:val="32"/>
          <w:szCs w:val="32"/>
          <w14:textFill>
            <w14:solidFill>
              <w14:schemeClr w14:val="tx1"/>
            </w14:solidFill>
          </w14:textFill>
        </w:rPr>
        <w:t>一</w:t>
      </w:r>
      <w:r>
        <w:rPr>
          <w:rFonts w:ascii="Times New Roman" w:hAnsi="Times New Roman" w:eastAsia="黑体" w:cs="Times New Roman"/>
          <w:color w:val="000000" w:themeColor="text1"/>
          <w:sz w:val="32"/>
          <w:szCs w:val="32"/>
          <w14:textFill>
            <w14:solidFill>
              <w14:schemeClr w14:val="tx1"/>
            </w14:solidFill>
          </w14:textFill>
        </w:rPr>
        <w:t>章</w:t>
      </w:r>
      <w:r>
        <w:rPr>
          <w:rFonts w:hint="eastAsia" w:ascii="Times New Roman" w:hAnsi="Times New Roman" w:eastAsia="黑体" w:cs="Times New Roman"/>
          <w:color w:val="000000" w:themeColor="text1"/>
          <w:sz w:val="32"/>
          <w:szCs w:val="32"/>
          <w14:textFill>
            <w14:solidFill>
              <w14:schemeClr w14:val="tx1"/>
            </w14:solidFill>
          </w14:textFill>
        </w:rPr>
        <w:t xml:space="preserve">   </w:t>
      </w:r>
      <w:r>
        <w:rPr>
          <w:rFonts w:ascii="Times New Roman" w:hAnsi="Times New Roman" w:eastAsia="黑体" w:cs="Times New Roman"/>
          <w:color w:val="000000" w:themeColor="text1"/>
          <w:sz w:val="32"/>
          <w:szCs w:val="32"/>
          <w14:textFill>
            <w14:solidFill>
              <w14:schemeClr w14:val="tx1"/>
            </w14:solidFill>
          </w14:textFill>
        </w:rPr>
        <w:t>总则</w:t>
      </w:r>
    </w:p>
    <w:p>
      <w:pPr>
        <w:pStyle w:val="2"/>
        <w:spacing w:line="600" w:lineRule="exact"/>
        <w:ind w:left="0" w:firstLine="643" w:firstLineChars="200"/>
        <w:jc w:val="both"/>
        <w:rPr>
          <w:rFonts w:ascii="Times New Roman" w:hAnsi="Times New Roman" w:eastAsia="仿宋_GB2312" w:cs="Times New Roman"/>
          <w:b/>
          <w:bCs/>
          <w:color w:val="000000" w:themeColor="text1"/>
          <w:sz w:val="32"/>
          <w:szCs w:val="32"/>
          <w14:textFill>
            <w14:solidFill>
              <w14:schemeClr w14:val="tx1"/>
            </w14:solidFill>
          </w14:textFill>
        </w:rPr>
      </w:pP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一、为深入实施乡村振兴战略，推动乡村人才振兴，推进</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乡村工匠</w:t>
      </w:r>
      <w:r>
        <w:rPr>
          <w:rFonts w:hint="eastAsia" w:ascii="Times New Roman" w:hAnsi="Times New Roman" w:eastAsia="仿宋_GB2312" w:cs="Times New Roman"/>
          <w:color w:val="000000" w:themeColor="text1"/>
          <w:sz w:val="32"/>
          <w:szCs w:val="32"/>
          <w14:textFill>
            <w14:solidFill>
              <w14:schemeClr w14:val="tx1"/>
            </w14:solidFill>
          </w14:textFill>
        </w:rPr>
        <w:t>”人才工程</w:t>
      </w:r>
      <w:r>
        <w:rPr>
          <w:rFonts w:ascii="Times New Roman" w:hAnsi="Times New Roman" w:eastAsia="仿宋_GB2312" w:cs="Times New Roman"/>
          <w:color w:val="000000" w:themeColor="text1"/>
          <w:sz w:val="32"/>
          <w:szCs w:val="32"/>
          <w14:textFill>
            <w14:solidFill>
              <w14:schemeClr w14:val="tx1"/>
            </w14:solidFill>
          </w14:textFill>
        </w:rPr>
        <w:t>高质量发展，让</w:t>
      </w:r>
      <w:r>
        <w:rPr>
          <w:rFonts w:hint="eastAsia" w:ascii="Times New Roman" w:hAnsi="Times New Roman" w:eastAsia="仿宋_GB2312" w:cs="Times New Roman"/>
          <w:color w:val="000000" w:themeColor="text1"/>
          <w:sz w:val="32"/>
          <w:szCs w:val="32"/>
          <w14:textFill>
            <w14:solidFill>
              <w14:schemeClr w14:val="tx1"/>
            </w14:solidFill>
          </w14:textFill>
        </w:rPr>
        <w:t>民间杂技</w:t>
      </w:r>
      <w:r>
        <w:rPr>
          <w:rFonts w:ascii="Times New Roman" w:hAnsi="Times New Roman" w:eastAsia="仿宋_GB2312" w:cs="Times New Roman"/>
          <w:color w:val="000000" w:themeColor="text1"/>
          <w:sz w:val="32"/>
          <w:szCs w:val="32"/>
          <w14:textFill>
            <w14:solidFill>
              <w14:schemeClr w14:val="tx1"/>
            </w14:solidFill>
          </w14:textFill>
        </w:rPr>
        <w:t>人才在农村广阔天地大施所能、大展才华、大显身手，加快培育壮大我省</w:t>
      </w:r>
      <w:r>
        <w:rPr>
          <w:rFonts w:hint="eastAsia" w:ascii="Times New Roman" w:hAnsi="Times New Roman" w:eastAsia="仿宋_GB2312" w:cs="Times New Roman"/>
          <w:color w:val="000000" w:themeColor="text1"/>
          <w:sz w:val="32"/>
          <w:szCs w:val="32"/>
          <w14:textFill>
            <w14:solidFill>
              <w14:schemeClr w14:val="tx1"/>
            </w14:solidFill>
          </w14:textFill>
        </w:rPr>
        <w:t>民间杂技</w:t>
      </w:r>
      <w:r>
        <w:rPr>
          <w:rFonts w:ascii="Times New Roman" w:hAnsi="Times New Roman" w:eastAsia="仿宋_GB2312" w:cs="Times New Roman"/>
          <w:color w:val="000000" w:themeColor="text1"/>
          <w:sz w:val="32"/>
          <w:szCs w:val="32"/>
          <w14:textFill>
            <w14:solidFill>
              <w14:schemeClr w14:val="tx1"/>
            </w14:solidFill>
          </w14:textFill>
        </w:rPr>
        <w:t>专业</w:t>
      </w:r>
      <w:r>
        <w:rPr>
          <w:rFonts w:hint="eastAsia" w:ascii="Times New Roman" w:hAnsi="Times New Roman" w:eastAsia="仿宋_GB2312" w:cs="Times New Roman"/>
          <w:color w:val="000000" w:themeColor="text1"/>
          <w:sz w:val="32"/>
          <w:szCs w:val="32"/>
          <w14:textFill>
            <w14:solidFill>
              <w14:schemeClr w14:val="tx1"/>
            </w14:solidFill>
          </w14:textFill>
        </w:rPr>
        <w:t>类别乡村工匠专业人才</w:t>
      </w:r>
      <w:r>
        <w:rPr>
          <w:rFonts w:ascii="Times New Roman" w:hAnsi="Times New Roman" w:eastAsia="仿宋_GB2312" w:cs="Times New Roman"/>
          <w:color w:val="000000" w:themeColor="text1"/>
          <w:sz w:val="32"/>
          <w:szCs w:val="32"/>
          <w14:textFill>
            <w14:solidFill>
              <w14:schemeClr w14:val="tx1"/>
            </w14:solidFill>
          </w14:textFill>
        </w:rPr>
        <w:t>队伍，根据国家和省深化职称制度改革有关精神，结合广东实际，制定本标准条件。</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二、本标准条件适用于在</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广东省内</w:t>
      </w:r>
      <w:r>
        <w:rPr>
          <w:rFonts w:hint="eastAsia" w:ascii="Times New Roman" w:hAnsi="Times New Roman" w:eastAsia="仿宋_GB2312" w:cs="Times New Roman"/>
          <w:color w:val="000000" w:themeColor="text1"/>
          <w:sz w:val="32"/>
          <w:szCs w:val="32"/>
          <w14:textFill>
            <w14:solidFill>
              <w14:schemeClr w14:val="tx1"/>
            </w14:solidFill>
          </w14:textFill>
        </w:rPr>
        <w:t>基层一线非</w:t>
      </w:r>
      <w:bookmarkStart w:id="3" w:name="_GoBack"/>
      <w:bookmarkEnd w:id="3"/>
      <w:r>
        <w:rPr>
          <w:rFonts w:hint="eastAsia" w:ascii="Times New Roman" w:hAnsi="Times New Roman" w:eastAsia="仿宋_GB2312" w:cs="Times New Roman"/>
          <w:color w:val="000000" w:themeColor="text1"/>
          <w:sz w:val="32"/>
          <w:szCs w:val="32"/>
          <w14:textFill>
            <w14:solidFill>
              <w14:schemeClr w14:val="tx1"/>
            </w14:solidFill>
          </w14:textFill>
        </w:rPr>
        <w:t>公文艺类组织中，从事</w:t>
      </w:r>
      <w:r>
        <w:rPr>
          <w:rFonts w:hint="eastAsia" w:ascii="Times New Roman" w:hAnsi="Times New Roman" w:eastAsia="仿宋_GB2312" w:cs="Times New Roman"/>
          <w:color w:val="000000" w:themeColor="text1"/>
          <w:sz w:val="32"/>
          <w:szCs w:val="32"/>
          <w:lang w:val="zh-CN"/>
          <w14:textFill>
            <w14:solidFill>
              <w14:schemeClr w14:val="tx1"/>
            </w14:solidFill>
          </w14:textFill>
        </w:rPr>
        <w:t>柔术、力技、蹬技、顶功、耍弄技巧、口技、高空</w:t>
      </w:r>
      <w:r>
        <w:rPr>
          <w:rFonts w:hint="eastAsia" w:ascii="Times New Roman" w:hAnsi="Times New Roman" w:eastAsia="仿宋_GB2312" w:cs="Times New Roman"/>
          <w:color w:val="000000" w:themeColor="text1"/>
          <w:sz w:val="32"/>
          <w:szCs w:val="32"/>
          <w14:textFill>
            <w14:solidFill>
              <w14:schemeClr w14:val="tx1"/>
            </w14:solidFill>
          </w14:textFill>
        </w:rPr>
        <w:t>技艺、魔术（</w:t>
      </w:r>
      <w:r>
        <w:rPr>
          <w:rFonts w:hint="eastAsia" w:ascii="Times New Roman" w:hAnsi="Times New Roman" w:eastAsia="仿宋_GB2312" w:cs="Times New Roman"/>
          <w:color w:val="000000" w:themeColor="text1"/>
          <w:sz w:val="32"/>
          <w:szCs w:val="32"/>
          <w:lang w:val="zh-CN"/>
          <w14:textFill>
            <w14:solidFill>
              <w14:schemeClr w14:val="tx1"/>
            </w14:solidFill>
          </w14:textFill>
        </w:rPr>
        <w:t>幻术）、</w:t>
      </w:r>
      <w:r>
        <w:rPr>
          <w:rFonts w:hint="eastAsia" w:ascii="Times New Roman" w:hAnsi="Times New Roman" w:eastAsia="仿宋_GB2312" w:cs="Times New Roman"/>
          <w:color w:val="000000" w:themeColor="text1"/>
          <w:sz w:val="32"/>
          <w:szCs w:val="32"/>
          <w14:textFill>
            <w14:solidFill>
              <w14:schemeClr w14:val="tx1"/>
            </w14:solidFill>
          </w14:textFill>
        </w:rPr>
        <w:t>木偶、模仿技、</w:t>
      </w:r>
      <w:r>
        <w:rPr>
          <w:rFonts w:hint="eastAsia" w:ascii="Times New Roman" w:hAnsi="Times New Roman" w:eastAsia="仿宋_GB2312" w:cs="Times New Roman"/>
          <w:color w:val="000000" w:themeColor="text1"/>
          <w:sz w:val="32"/>
          <w:szCs w:val="32"/>
          <w:lang w:val="zh-CN"/>
          <w14:textFill>
            <w14:solidFill>
              <w14:schemeClr w14:val="tx1"/>
            </w14:solidFill>
          </w14:textFill>
        </w:rPr>
        <w:t>驾骑技、滑稽（小丑）、</w:t>
      </w:r>
      <w:r>
        <w:rPr>
          <w:rFonts w:hint="eastAsia" w:ascii="Times New Roman" w:hAnsi="Times New Roman" w:eastAsia="仿宋_GB2312" w:cs="Times New Roman"/>
          <w:color w:val="000000" w:themeColor="text1"/>
          <w:sz w:val="32"/>
          <w:szCs w:val="32"/>
          <w14:textFill>
            <w14:solidFill>
              <w14:schemeClr w14:val="tx1"/>
            </w14:solidFill>
          </w14:textFill>
        </w:rPr>
        <w:t>醉龙、飘色、舞狮等方向</w:t>
      </w:r>
      <w:r>
        <w:rPr>
          <w:rFonts w:ascii="Times New Roman" w:hAnsi="Times New Roman" w:eastAsia="仿宋_GB2312" w:cs="Times New Roman"/>
          <w:color w:val="000000" w:themeColor="text1"/>
          <w:sz w:val="32"/>
          <w:szCs w:val="32"/>
          <w14:textFill>
            <w14:solidFill>
              <w14:schemeClr w14:val="tx1"/>
            </w14:solidFill>
          </w14:textFill>
        </w:rPr>
        <w:t>工作，熟练掌握表演</w:t>
      </w:r>
      <w:r>
        <w:rPr>
          <w:rFonts w:hint="eastAsia" w:ascii="Times New Roman" w:hAnsi="Times New Roman" w:eastAsia="仿宋_GB2312" w:cs="Times New Roman"/>
          <w:color w:val="000000" w:themeColor="text1"/>
          <w:sz w:val="32"/>
          <w:szCs w:val="32"/>
          <w14:textFill>
            <w14:solidFill>
              <w14:schemeClr w14:val="tx1"/>
            </w14:solidFill>
          </w14:textFill>
        </w:rPr>
        <w:t>、创作、传承</w:t>
      </w:r>
      <w:r>
        <w:rPr>
          <w:rFonts w:ascii="Times New Roman" w:hAnsi="Times New Roman" w:eastAsia="仿宋_GB2312" w:cs="Times New Roman"/>
          <w:color w:val="000000" w:themeColor="text1"/>
          <w:sz w:val="32"/>
          <w:szCs w:val="32"/>
          <w14:textFill>
            <w14:solidFill>
              <w14:schemeClr w14:val="tx1"/>
            </w14:solidFill>
          </w14:textFill>
        </w:rPr>
        <w:t>等技能，适应乡村振兴</w:t>
      </w:r>
      <w:r>
        <w:rPr>
          <w:rFonts w:hint="eastAsia" w:ascii="Times New Roman" w:hAnsi="Times New Roman" w:eastAsia="仿宋_GB2312" w:cs="Times New Roman"/>
          <w:color w:val="000000" w:themeColor="text1"/>
          <w:sz w:val="32"/>
          <w:szCs w:val="32"/>
          <w14:textFill>
            <w14:solidFill>
              <w14:schemeClr w14:val="tx1"/>
            </w14:solidFill>
          </w14:textFill>
        </w:rPr>
        <w:t>发展</w:t>
      </w:r>
      <w:r>
        <w:rPr>
          <w:rFonts w:ascii="Times New Roman" w:hAnsi="Times New Roman" w:eastAsia="仿宋_GB2312" w:cs="Times New Roman"/>
          <w:color w:val="000000" w:themeColor="text1"/>
          <w:sz w:val="32"/>
          <w:szCs w:val="32"/>
          <w14:textFill>
            <w14:solidFill>
              <w14:schemeClr w14:val="tx1"/>
            </w14:solidFill>
          </w14:textFill>
        </w:rPr>
        <w:t>需要</w:t>
      </w:r>
      <w:r>
        <w:rPr>
          <w:rFonts w:hint="eastAsia" w:ascii="Times New Roman" w:hAnsi="Times New Roman" w:eastAsia="仿宋_GB2312" w:cs="Times New Roman"/>
          <w:color w:val="000000" w:themeColor="text1"/>
          <w:sz w:val="32"/>
          <w:szCs w:val="32"/>
          <w14:textFill>
            <w14:solidFill>
              <w14:schemeClr w14:val="tx1"/>
            </w14:solidFill>
          </w14:textFill>
        </w:rPr>
        <w:t>，集</w:t>
      </w:r>
      <w:r>
        <w:rPr>
          <w:rFonts w:ascii="Times New Roman" w:hAnsi="Times New Roman" w:eastAsia="仿宋_GB2312" w:cs="Times New Roman"/>
          <w:color w:val="000000" w:themeColor="text1"/>
          <w:sz w:val="32"/>
          <w:szCs w:val="32"/>
          <w14:textFill>
            <w14:solidFill>
              <w14:schemeClr w14:val="tx1"/>
            </w14:solidFill>
          </w14:textFill>
        </w:rPr>
        <w:t>创新型、技能型、应用</w:t>
      </w:r>
      <w:r>
        <w:rPr>
          <w:rFonts w:hint="eastAsia" w:ascii="Times New Roman" w:hAnsi="Times New Roman" w:eastAsia="仿宋_GB2312" w:cs="Times New Roman"/>
          <w:color w:val="000000" w:themeColor="text1"/>
          <w:sz w:val="32"/>
          <w:szCs w:val="32"/>
          <w14:textFill>
            <w14:solidFill>
              <w14:schemeClr w14:val="tx1"/>
            </w14:solidFill>
          </w14:textFill>
        </w:rPr>
        <w:t>型于一体的</w:t>
      </w:r>
      <w:r>
        <w:rPr>
          <w:rFonts w:ascii="Times New Roman" w:hAnsi="Times New Roman" w:eastAsia="仿宋_GB2312" w:cs="Times New Roman"/>
          <w:color w:val="000000" w:themeColor="text1"/>
          <w:sz w:val="32"/>
          <w:szCs w:val="32"/>
          <w14:textFill>
            <w14:solidFill>
              <w14:schemeClr w14:val="tx1"/>
            </w14:solidFill>
          </w14:textFill>
        </w:rPr>
        <w:t>德艺双馨高素质人员</w:t>
      </w:r>
      <w:r>
        <w:rPr>
          <w:rFonts w:hint="eastAsia" w:ascii="Times New Roman" w:hAnsi="Times New Roman" w:eastAsia="仿宋_GB2312" w:cs="Times New Roman"/>
          <w:color w:val="000000" w:themeColor="text1"/>
          <w:sz w:val="32"/>
          <w:szCs w:val="32"/>
          <w14:textFill>
            <w14:solidFill>
              <w14:schemeClr w14:val="tx1"/>
            </w14:solidFill>
          </w14:textFill>
        </w:rPr>
        <w:t>的</w:t>
      </w:r>
      <w:r>
        <w:rPr>
          <w:rFonts w:ascii="Times New Roman" w:hAnsi="Times New Roman" w:eastAsia="仿宋_GB2312" w:cs="Times New Roman"/>
          <w:color w:val="000000" w:themeColor="text1"/>
          <w:sz w:val="32"/>
          <w:szCs w:val="32"/>
          <w14:textFill>
            <w14:solidFill>
              <w14:schemeClr w14:val="tx1"/>
            </w14:solidFill>
          </w14:textFill>
        </w:rPr>
        <w:t>职称</w:t>
      </w:r>
      <w:r>
        <w:rPr>
          <w:rFonts w:hint="eastAsia" w:ascii="Times New Roman" w:hAnsi="Times New Roman" w:eastAsia="仿宋_GB2312" w:cs="Times New Roman"/>
          <w:color w:val="000000" w:themeColor="text1"/>
          <w:sz w:val="32"/>
          <w:szCs w:val="32"/>
          <w14:textFill>
            <w14:solidFill>
              <w14:schemeClr w14:val="tx1"/>
            </w14:solidFill>
          </w14:textFill>
        </w:rPr>
        <w:t>评审</w:t>
      </w:r>
      <w:r>
        <w:rPr>
          <w:rFonts w:ascii="Times New Roman" w:hAnsi="Times New Roman" w:eastAsia="仿宋_GB2312" w:cs="Times New Roman"/>
          <w:color w:val="000000" w:themeColor="text1"/>
          <w:sz w:val="32"/>
          <w:szCs w:val="32"/>
          <w14:textFill>
            <w14:solidFill>
              <w14:schemeClr w14:val="tx1"/>
            </w14:solidFill>
          </w14:textFill>
        </w:rPr>
        <w:t>。</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民间杂技专业类别乡村工匠专业人才职称的专业方向分类如下：</w:t>
      </w:r>
    </w:p>
    <w:p>
      <w:pPr>
        <w:pStyle w:val="2"/>
        <w:numPr>
          <w:ilvl w:val="0"/>
          <w:numId w:val="1"/>
        </w:numPr>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柔术：主要包括滚灯、反弓、倒挈面戏、三道弯等。</w:t>
      </w:r>
    </w:p>
    <w:p>
      <w:pPr>
        <w:pStyle w:val="2"/>
        <w:numPr>
          <w:ilvl w:val="0"/>
          <w:numId w:val="1"/>
        </w:numPr>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力技：主要包括顶功、角力、争交相扑、象人、载竿等。</w:t>
      </w:r>
    </w:p>
    <w:p>
      <w:pPr>
        <w:pStyle w:val="2"/>
        <w:numPr>
          <w:ilvl w:val="0"/>
          <w:numId w:val="1"/>
        </w:numPr>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蹬技：主要包括蹬弄纸伞、蹬积木、蹬大缸、蹬八仙桌等。</w:t>
      </w:r>
    </w:p>
    <w:p>
      <w:pPr>
        <w:pStyle w:val="2"/>
        <w:numPr>
          <w:ilvl w:val="0"/>
          <w:numId w:val="1"/>
        </w:numPr>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顶功：主要包括顶碗、木砖顶、椅子顶、板凳面等。</w:t>
      </w:r>
    </w:p>
    <w:p>
      <w:pPr>
        <w:pStyle w:val="2"/>
        <w:numPr>
          <w:ilvl w:val="0"/>
          <w:numId w:val="1"/>
        </w:numPr>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val="zh-CN"/>
          <w14:textFill>
            <w14:solidFill>
              <w14:schemeClr w14:val="tx1"/>
            </w14:solidFill>
          </w14:textFill>
        </w:rPr>
        <w:t>耍弄技巧：</w:t>
      </w:r>
      <w:r>
        <w:rPr>
          <w:rFonts w:hint="eastAsia" w:ascii="Times New Roman" w:hAnsi="Times New Roman" w:eastAsia="仿宋_GB2312" w:cs="Times New Roman"/>
          <w:color w:val="000000" w:themeColor="text1"/>
          <w:sz w:val="32"/>
          <w:szCs w:val="32"/>
          <w14:textFill>
            <w14:solidFill>
              <w14:schemeClr w14:val="tx1"/>
            </w14:solidFill>
          </w14:textFill>
        </w:rPr>
        <w:t>主要包括</w:t>
      </w:r>
      <w:r>
        <w:rPr>
          <w:rFonts w:hint="eastAsia" w:ascii="Times New Roman" w:hAnsi="Times New Roman" w:eastAsia="仿宋_GB2312" w:cs="Times New Roman"/>
          <w:color w:val="000000" w:themeColor="text1"/>
          <w:sz w:val="32"/>
          <w:szCs w:val="32"/>
          <w:lang w:val="zh-CN"/>
          <w14:textFill>
            <w14:solidFill>
              <w14:schemeClr w14:val="tx1"/>
            </w14:solidFill>
          </w14:textFill>
        </w:rPr>
        <w:t>耍</w:t>
      </w:r>
      <w:r>
        <w:rPr>
          <w:rFonts w:hint="eastAsia" w:ascii="Times New Roman" w:hAnsi="Times New Roman" w:eastAsia="仿宋_GB2312" w:cs="Times New Roman"/>
          <w:color w:val="000000" w:themeColor="text1"/>
          <w:sz w:val="32"/>
          <w:szCs w:val="32"/>
          <w14:textFill>
            <w14:solidFill>
              <w14:schemeClr w14:val="tx1"/>
            </w14:solidFill>
          </w14:textFill>
        </w:rPr>
        <w:t>坛子、手抛技、口捻子、飞叉、转碟等。</w:t>
      </w:r>
    </w:p>
    <w:p>
      <w:pPr>
        <w:pStyle w:val="2"/>
        <w:numPr>
          <w:ilvl w:val="0"/>
          <w:numId w:val="1"/>
        </w:numPr>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口技：主要包括飞禽猛兽、风雨雷电、鸡鸣狗盗、二鸟争食等。</w:t>
      </w:r>
    </w:p>
    <w:p>
      <w:pPr>
        <w:pStyle w:val="2"/>
        <w:numPr>
          <w:ilvl w:val="0"/>
          <w:numId w:val="1"/>
        </w:numPr>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val="zh-CN"/>
          <w14:textFill>
            <w14:solidFill>
              <w14:schemeClr w14:val="tx1"/>
            </w14:solidFill>
          </w14:textFill>
        </w:rPr>
        <w:t>高空</w:t>
      </w:r>
      <w:r>
        <w:rPr>
          <w:rFonts w:hint="eastAsia" w:ascii="Times New Roman" w:hAnsi="Times New Roman" w:eastAsia="仿宋_GB2312" w:cs="Times New Roman"/>
          <w:color w:val="000000" w:themeColor="text1"/>
          <w:sz w:val="32"/>
          <w:szCs w:val="32"/>
          <w14:textFill>
            <w14:solidFill>
              <w14:schemeClr w14:val="tx1"/>
            </w14:solidFill>
          </w14:textFill>
        </w:rPr>
        <w:t>技艺：主要包括撞技、走索、戏车等。</w:t>
      </w:r>
    </w:p>
    <w:p>
      <w:pPr>
        <w:pStyle w:val="2"/>
        <w:numPr>
          <w:ilvl w:val="0"/>
          <w:numId w:val="1"/>
        </w:numPr>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魔术（</w:t>
      </w:r>
      <w:r>
        <w:rPr>
          <w:rFonts w:hint="eastAsia" w:ascii="Times New Roman" w:hAnsi="Times New Roman" w:eastAsia="仿宋_GB2312" w:cs="Times New Roman"/>
          <w:color w:val="000000" w:themeColor="text1"/>
          <w:sz w:val="32"/>
          <w:szCs w:val="32"/>
          <w:lang w:val="zh-CN"/>
          <w14:textFill>
            <w14:solidFill>
              <w14:schemeClr w14:val="tx1"/>
            </w14:solidFill>
          </w14:textFill>
        </w:rPr>
        <w:t>幻术）：</w:t>
      </w:r>
      <w:r>
        <w:rPr>
          <w:rFonts w:hint="eastAsia" w:ascii="Times New Roman" w:hAnsi="Times New Roman" w:eastAsia="仿宋_GB2312" w:cs="Times New Roman"/>
          <w:color w:val="000000" w:themeColor="text1"/>
          <w:sz w:val="32"/>
          <w:szCs w:val="32"/>
          <w14:textFill>
            <w14:solidFill>
              <w14:schemeClr w14:val="tx1"/>
            </w14:solidFill>
          </w14:textFill>
        </w:rPr>
        <w:t>主要包括意念取物、仙人栽豆、吉庆有鱼、连环等。</w:t>
      </w:r>
    </w:p>
    <w:p>
      <w:pPr>
        <w:pStyle w:val="2"/>
        <w:numPr>
          <w:ilvl w:val="0"/>
          <w:numId w:val="1"/>
        </w:numPr>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木偶：主要包括布袋木偶、提线木偶、杖头木偶、铁线木偶等。</w:t>
      </w:r>
    </w:p>
    <w:p>
      <w:pPr>
        <w:pStyle w:val="2"/>
        <w:numPr>
          <w:ilvl w:val="0"/>
          <w:numId w:val="1"/>
        </w:numPr>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模仿技：主要包括娱乐型、演员型、山寨型、模仿秀团等。</w:t>
      </w:r>
    </w:p>
    <w:p>
      <w:pPr>
        <w:pStyle w:val="2"/>
        <w:numPr>
          <w:ilvl w:val="0"/>
          <w:numId w:val="1"/>
        </w:numPr>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val="zh-CN"/>
          <w14:textFill>
            <w14:solidFill>
              <w14:schemeClr w14:val="tx1"/>
            </w14:solidFill>
          </w14:textFill>
        </w:rPr>
        <w:t>驾骑技：</w:t>
      </w:r>
      <w:r>
        <w:rPr>
          <w:rFonts w:hint="eastAsia" w:ascii="Times New Roman" w:hAnsi="Times New Roman" w:eastAsia="仿宋_GB2312" w:cs="Times New Roman"/>
          <w:color w:val="000000" w:themeColor="text1"/>
          <w:sz w:val="32"/>
          <w:szCs w:val="32"/>
          <w14:textFill>
            <w14:solidFill>
              <w14:schemeClr w14:val="tx1"/>
            </w14:solidFill>
          </w14:textFill>
        </w:rPr>
        <w:t>主要包括骑马、骑象、骑摩托等。</w:t>
      </w:r>
    </w:p>
    <w:p>
      <w:pPr>
        <w:pStyle w:val="2"/>
        <w:numPr>
          <w:ilvl w:val="0"/>
          <w:numId w:val="1"/>
        </w:numPr>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val="zh-CN"/>
          <w14:textFill>
            <w14:solidFill>
              <w14:schemeClr w14:val="tx1"/>
            </w14:solidFill>
          </w14:textFill>
        </w:rPr>
        <w:t>滑稽（小丑）：</w:t>
      </w:r>
      <w:r>
        <w:rPr>
          <w:rFonts w:hint="eastAsia" w:ascii="Times New Roman" w:hAnsi="Times New Roman" w:eastAsia="仿宋_GB2312" w:cs="Times New Roman"/>
          <w:color w:val="000000" w:themeColor="text1"/>
          <w:sz w:val="32"/>
          <w:szCs w:val="32"/>
          <w14:textFill>
            <w14:solidFill>
              <w14:schemeClr w14:val="tx1"/>
            </w14:solidFill>
          </w14:textFill>
        </w:rPr>
        <w:t>主要包括杂技小丑、魔术小丑、独轮小丑、高跷小丑等。</w:t>
      </w:r>
    </w:p>
    <w:p>
      <w:pPr>
        <w:pStyle w:val="2"/>
        <w:numPr>
          <w:ilvl w:val="0"/>
          <w:numId w:val="1"/>
        </w:numPr>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醉龙：主要包括长洲醉龙舞等。</w:t>
      </w:r>
    </w:p>
    <w:p>
      <w:pPr>
        <w:pStyle w:val="2"/>
        <w:numPr>
          <w:ilvl w:val="0"/>
          <w:numId w:val="1"/>
        </w:numPr>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飘色：主要包括唐僧取经、桃园结义、貂禅拜月、嫦娥奔月、哪咤闹海等。</w:t>
      </w:r>
    </w:p>
    <w:p>
      <w:pPr>
        <w:pStyle w:val="2"/>
        <w:numPr>
          <w:ilvl w:val="0"/>
          <w:numId w:val="1"/>
        </w:numPr>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舞狮：主要包括鸡公狮、麒麟狮、鸭嘴狮、文狮、采狮等。</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三</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民间杂技</w:t>
      </w:r>
      <w:r>
        <w:rPr>
          <w:rFonts w:ascii="Times New Roman" w:hAnsi="Times New Roman" w:eastAsia="仿宋_GB2312" w:cs="Times New Roman"/>
          <w:color w:val="000000" w:themeColor="text1"/>
          <w:sz w:val="32"/>
          <w:szCs w:val="32"/>
          <w14:textFill>
            <w14:solidFill>
              <w14:schemeClr w14:val="tx1"/>
            </w14:solidFill>
          </w14:textFill>
        </w:rPr>
        <w:t>专业类别乡村工匠专业人才职称设初级、中级、高级三个层级，其中初级职称分设员级和助理级，高级职称分设副高级和正高级。员级、助理级、中级、副高级和正高级对应的职称名称依次为：乡村工匠</w:t>
      </w:r>
      <w:r>
        <w:rPr>
          <w:rFonts w:hint="eastAsia" w:ascii="Times New Roman" w:hAnsi="Times New Roman" w:eastAsia="仿宋_GB2312" w:cs="Times New Roman"/>
          <w:color w:val="000000" w:themeColor="text1"/>
          <w:sz w:val="32"/>
          <w:szCs w:val="32"/>
          <w14:textFill>
            <w14:solidFill>
              <w14:schemeClr w14:val="tx1"/>
            </w14:solidFill>
          </w14:textFill>
        </w:rPr>
        <w:t>民间杂技</w:t>
      </w:r>
      <w:r>
        <w:rPr>
          <w:rFonts w:ascii="Times New Roman" w:hAnsi="Times New Roman" w:eastAsia="仿宋_GB2312" w:cs="Times New Roman"/>
          <w:color w:val="000000" w:themeColor="text1"/>
          <w:sz w:val="32"/>
          <w:szCs w:val="32"/>
          <w14:textFill>
            <w14:solidFill>
              <w14:schemeClr w14:val="tx1"/>
            </w14:solidFill>
          </w14:textFill>
        </w:rPr>
        <w:t>专业技术员、乡村工匠</w:t>
      </w:r>
      <w:r>
        <w:rPr>
          <w:rFonts w:hint="eastAsia" w:ascii="Times New Roman" w:hAnsi="Times New Roman" w:eastAsia="仿宋_GB2312" w:cs="Times New Roman"/>
          <w:color w:val="000000" w:themeColor="text1"/>
          <w:sz w:val="32"/>
          <w:szCs w:val="32"/>
          <w14:textFill>
            <w14:solidFill>
              <w14:schemeClr w14:val="tx1"/>
            </w14:solidFill>
          </w14:textFill>
        </w:rPr>
        <w:t>民间杂技</w:t>
      </w:r>
      <w:r>
        <w:rPr>
          <w:rFonts w:ascii="Times New Roman" w:hAnsi="Times New Roman" w:eastAsia="仿宋_GB2312" w:cs="Times New Roman"/>
          <w:color w:val="000000" w:themeColor="text1"/>
          <w:sz w:val="32"/>
          <w:szCs w:val="32"/>
          <w14:textFill>
            <w14:solidFill>
              <w14:schemeClr w14:val="tx1"/>
            </w14:solidFill>
          </w14:textFill>
        </w:rPr>
        <w:t>专业助理工程师、乡村工匠</w:t>
      </w:r>
      <w:r>
        <w:rPr>
          <w:rFonts w:hint="eastAsia" w:ascii="Times New Roman" w:hAnsi="Times New Roman" w:eastAsia="仿宋_GB2312" w:cs="Times New Roman"/>
          <w:color w:val="000000" w:themeColor="text1"/>
          <w:sz w:val="32"/>
          <w:szCs w:val="32"/>
          <w14:textFill>
            <w14:solidFill>
              <w14:schemeClr w14:val="tx1"/>
            </w14:solidFill>
          </w14:textFill>
        </w:rPr>
        <w:t>民间杂技</w:t>
      </w:r>
      <w:r>
        <w:rPr>
          <w:rFonts w:ascii="Times New Roman" w:hAnsi="Times New Roman" w:eastAsia="仿宋_GB2312" w:cs="Times New Roman"/>
          <w:color w:val="000000" w:themeColor="text1"/>
          <w:sz w:val="32"/>
          <w:szCs w:val="32"/>
          <w14:textFill>
            <w14:solidFill>
              <w14:schemeClr w14:val="tx1"/>
            </w14:solidFill>
          </w14:textFill>
        </w:rPr>
        <w:t>专业工程师、乡村工匠</w:t>
      </w:r>
      <w:r>
        <w:rPr>
          <w:rFonts w:hint="eastAsia" w:ascii="Times New Roman" w:hAnsi="Times New Roman" w:eastAsia="仿宋_GB2312" w:cs="Times New Roman"/>
          <w:color w:val="000000" w:themeColor="text1"/>
          <w:sz w:val="32"/>
          <w:szCs w:val="32"/>
          <w14:textFill>
            <w14:solidFill>
              <w14:schemeClr w14:val="tx1"/>
            </w14:solidFill>
          </w14:textFill>
        </w:rPr>
        <w:t>民间杂技</w:t>
      </w:r>
      <w:r>
        <w:rPr>
          <w:rFonts w:ascii="Times New Roman" w:hAnsi="Times New Roman" w:eastAsia="仿宋_GB2312" w:cs="Times New Roman"/>
          <w:color w:val="000000" w:themeColor="text1"/>
          <w:sz w:val="32"/>
          <w:szCs w:val="32"/>
          <w14:textFill>
            <w14:solidFill>
              <w14:schemeClr w14:val="tx1"/>
            </w14:solidFill>
          </w14:textFill>
        </w:rPr>
        <w:t>专业高级工程师、乡村工匠</w:t>
      </w:r>
      <w:r>
        <w:rPr>
          <w:rFonts w:hint="eastAsia" w:ascii="Times New Roman" w:hAnsi="Times New Roman" w:eastAsia="仿宋_GB2312" w:cs="Times New Roman"/>
          <w:color w:val="000000" w:themeColor="text1"/>
          <w:sz w:val="32"/>
          <w:szCs w:val="32"/>
          <w14:textFill>
            <w14:solidFill>
              <w14:schemeClr w14:val="tx1"/>
            </w14:solidFill>
          </w14:textFill>
        </w:rPr>
        <w:t>民间杂技</w:t>
      </w:r>
      <w:r>
        <w:rPr>
          <w:rFonts w:ascii="Times New Roman" w:hAnsi="Times New Roman" w:eastAsia="仿宋_GB2312" w:cs="Times New Roman"/>
          <w:color w:val="000000" w:themeColor="text1"/>
          <w:sz w:val="32"/>
          <w:szCs w:val="32"/>
          <w14:textFill>
            <w14:solidFill>
              <w14:schemeClr w14:val="tx1"/>
            </w14:solidFill>
          </w14:textFill>
        </w:rPr>
        <w:t>专业正高级工程师。</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四</w:t>
      </w:r>
      <w:r>
        <w:rPr>
          <w:rFonts w:ascii="Times New Roman" w:hAnsi="Times New Roman" w:eastAsia="仿宋_GB2312" w:cs="Times New Roman"/>
          <w:color w:val="000000" w:themeColor="text1"/>
          <w:sz w:val="32"/>
          <w:szCs w:val="32"/>
          <w14:textFill>
            <w14:solidFill>
              <w14:schemeClr w14:val="tx1"/>
            </w14:solidFill>
          </w14:textFill>
        </w:rPr>
        <w:t>、本标准条件由基本条件和评价条件组成。申报乡村工匠</w:t>
      </w:r>
      <w:r>
        <w:rPr>
          <w:rFonts w:hint="eastAsia" w:ascii="Times New Roman" w:hAnsi="Times New Roman" w:eastAsia="仿宋_GB2312" w:cs="Times New Roman"/>
          <w:color w:val="000000" w:themeColor="text1"/>
          <w:sz w:val="32"/>
          <w:szCs w:val="32"/>
          <w14:textFill>
            <w14:solidFill>
              <w14:schemeClr w14:val="tx1"/>
            </w14:solidFill>
          </w14:textFill>
        </w:rPr>
        <w:t>民间杂技</w:t>
      </w:r>
      <w:r>
        <w:rPr>
          <w:rFonts w:ascii="Times New Roman" w:hAnsi="Times New Roman" w:eastAsia="仿宋_GB2312" w:cs="Times New Roman"/>
          <w:color w:val="000000" w:themeColor="text1"/>
          <w:sz w:val="32"/>
          <w:szCs w:val="32"/>
          <w14:textFill>
            <w14:solidFill>
              <w14:schemeClr w14:val="tx1"/>
            </w14:solidFill>
          </w14:textFill>
        </w:rPr>
        <w:t>专业类别人才各层级职称须同时具备基本条件和各层级职称评价条件。</w:t>
      </w:r>
    </w:p>
    <w:p>
      <w:pPr>
        <w:pStyle w:val="2"/>
        <w:tabs>
          <w:tab w:val="left" w:pos="1262"/>
        </w:tabs>
        <w:spacing w:line="600" w:lineRule="atLeast"/>
        <w:ind w:left="0" w:firstLine="640" w:firstLineChars="200"/>
        <w:jc w:val="center"/>
        <w:rPr>
          <w:rFonts w:ascii="Times New Roman" w:hAnsi="Times New Roman" w:eastAsia="黑体" w:cs="Times New Roman"/>
          <w:color w:val="000000" w:themeColor="text1"/>
          <w:sz w:val="32"/>
          <w:szCs w:val="32"/>
          <w14:textFill>
            <w14:solidFill>
              <w14:schemeClr w14:val="tx1"/>
            </w14:solidFill>
          </w14:textFill>
        </w:rPr>
      </w:pPr>
    </w:p>
    <w:p>
      <w:pPr>
        <w:pStyle w:val="2"/>
        <w:tabs>
          <w:tab w:val="left" w:pos="1262"/>
        </w:tabs>
        <w:spacing w:line="600" w:lineRule="atLeast"/>
        <w:ind w:left="0" w:firstLine="640" w:firstLineChars="200"/>
        <w:jc w:val="center"/>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第</w:t>
      </w:r>
      <w:r>
        <w:rPr>
          <w:rFonts w:hint="eastAsia" w:ascii="Times New Roman" w:hAnsi="Times New Roman" w:eastAsia="黑体" w:cs="Times New Roman"/>
          <w:color w:val="000000" w:themeColor="text1"/>
          <w:sz w:val="32"/>
          <w:szCs w:val="32"/>
          <w14:textFill>
            <w14:solidFill>
              <w14:schemeClr w14:val="tx1"/>
            </w14:solidFill>
          </w14:textFill>
        </w:rPr>
        <w:t>二</w:t>
      </w:r>
      <w:r>
        <w:rPr>
          <w:rFonts w:ascii="Times New Roman" w:hAnsi="Times New Roman" w:eastAsia="黑体" w:cs="Times New Roman"/>
          <w:color w:val="000000" w:themeColor="text1"/>
          <w:sz w:val="32"/>
          <w:szCs w:val="32"/>
          <w14:textFill>
            <w14:solidFill>
              <w14:schemeClr w14:val="tx1"/>
            </w14:solidFill>
          </w14:textFill>
        </w:rPr>
        <w:t>章</w:t>
      </w:r>
      <w:r>
        <w:rPr>
          <w:rFonts w:hint="eastAsia" w:ascii="Times New Roman" w:hAnsi="Times New Roman" w:eastAsia="黑体" w:cs="Times New Roman"/>
          <w:color w:val="000000" w:themeColor="text1"/>
          <w:sz w:val="32"/>
          <w:szCs w:val="32"/>
          <w14:textFill>
            <w14:solidFill>
              <w14:schemeClr w14:val="tx1"/>
            </w14:solidFill>
          </w14:textFill>
        </w:rPr>
        <w:t xml:space="preserve">   </w:t>
      </w:r>
      <w:r>
        <w:rPr>
          <w:rFonts w:ascii="Times New Roman" w:hAnsi="Times New Roman" w:eastAsia="黑体" w:cs="Times New Roman"/>
          <w:color w:val="000000" w:themeColor="text1"/>
          <w:sz w:val="32"/>
          <w:szCs w:val="32"/>
          <w14:textFill>
            <w14:solidFill>
              <w14:schemeClr w14:val="tx1"/>
            </w14:solidFill>
          </w14:textFill>
        </w:rPr>
        <w:t>基本条件</w:t>
      </w:r>
    </w:p>
    <w:p>
      <w:pPr>
        <w:pStyle w:val="2"/>
        <w:spacing w:line="600" w:lineRule="atLeast"/>
        <w:ind w:left="0" w:firstLine="640" w:firstLineChars="200"/>
        <w:rPr>
          <w:rFonts w:ascii="Times New Roman" w:hAnsi="Times New Roman" w:eastAsia="仿宋" w:cs="Times New Roman"/>
          <w:color w:val="000000" w:themeColor="text1"/>
          <w:sz w:val="32"/>
          <w:szCs w:val="32"/>
          <w14:textFill>
            <w14:solidFill>
              <w14:schemeClr w14:val="tx1"/>
            </w14:solidFill>
          </w14:textFill>
        </w:rPr>
      </w:pP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一、拥护中国共产党领导，</w:t>
      </w:r>
      <w:r>
        <w:rPr>
          <w:rFonts w:hint="eastAsia" w:ascii="Times New Roman" w:hAnsi="Times New Roman" w:eastAsia="仿宋_GB2312" w:cs="Times New Roman"/>
          <w:color w:val="000000" w:themeColor="text1"/>
          <w:sz w:val="32"/>
          <w:szCs w:val="32"/>
          <w14:textFill>
            <w14:solidFill>
              <w14:schemeClr w14:val="tx1"/>
            </w14:solidFill>
          </w14:textFill>
        </w:rPr>
        <w:t>执行党的路线</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方针、政策，</w:t>
      </w:r>
      <w:r>
        <w:rPr>
          <w:rFonts w:ascii="Times New Roman" w:hAnsi="Times New Roman" w:eastAsia="仿宋_GB2312" w:cs="Times New Roman"/>
          <w:color w:val="000000" w:themeColor="text1"/>
          <w:sz w:val="32"/>
          <w:szCs w:val="32"/>
          <w14:textFill>
            <w14:solidFill>
              <w14:schemeClr w14:val="tx1"/>
            </w14:solidFill>
          </w14:textFill>
        </w:rPr>
        <w:t>遵守中华人民共和国宪法和法律法规。</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二、热爱</w:t>
      </w:r>
      <w:r>
        <w:rPr>
          <w:rFonts w:hint="eastAsia" w:ascii="Times New Roman" w:hAnsi="Times New Roman" w:eastAsia="仿宋_GB2312" w:cs="Times New Roman"/>
          <w:color w:val="000000" w:themeColor="text1"/>
          <w:sz w:val="32"/>
          <w:szCs w:val="32"/>
          <w14:textFill>
            <w14:solidFill>
              <w14:schemeClr w14:val="tx1"/>
            </w14:solidFill>
          </w14:textFill>
        </w:rPr>
        <w:t>杂技</w:t>
      </w:r>
      <w:r>
        <w:rPr>
          <w:rFonts w:ascii="Times New Roman" w:hAnsi="Times New Roman" w:eastAsia="仿宋_GB2312" w:cs="Times New Roman"/>
          <w:color w:val="000000" w:themeColor="text1"/>
          <w:sz w:val="32"/>
          <w:szCs w:val="32"/>
          <w14:textFill>
            <w14:solidFill>
              <w14:schemeClr w14:val="tx1"/>
            </w14:solidFill>
          </w14:textFill>
        </w:rPr>
        <w:t>工作，认真履行</w:t>
      </w:r>
      <w:r>
        <w:rPr>
          <w:rFonts w:hint="eastAsia" w:ascii="Times New Roman" w:hAnsi="Times New Roman" w:eastAsia="仿宋_GB2312" w:cs="Times New Roman"/>
          <w:color w:val="000000" w:themeColor="text1"/>
          <w:sz w:val="32"/>
          <w:szCs w:val="32"/>
          <w14:textFill>
            <w14:solidFill>
              <w14:schemeClr w14:val="tx1"/>
            </w14:solidFill>
          </w14:textFill>
        </w:rPr>
        <w:t>杂技</w:t>
      </w:r>
      <w:r>
        <w:rPr>
          <w:rFonts w:ascii="Times New Roman" w:hAnsi="Times New Roman" w:eastAsia="仿宋_GB2312" w:cs="Times New Roman"/>
          <w:color w:val="000000" w:themeColor="text1"/>
          <w:sz w:val="32"/>
          <w:szCs w:val="32"/>
          <w14:textFill>
            <w14:solidFill>
              <w14:schemeClr w14:val="tx1"/>
            </w14:solidFill>
          </w14:textFill>
        </w:rPr>
        <w:t>行业的岗位职责，工作作风端正</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具有良好的职业道德和敬业精神，</w:t>
      </w:r>
      <w:r>
        <w:rPr>
          <w:rFonts w:hint="eastAsia" w:ascii="Times New Roman" w:hAnsi="Times New Roman" w:eastAsia="仿宋_GB2312" w:cs="Times New Roman"/>
          <w:color w:val="000000" w:themeColor="text1"/>
          <w:sz w:val="32"/>
          <w:szCs w:val="32"/>
          <w14:textFill>
            <w14:solidFill>
              <w14:schemeClr w14:val="tx1"/>
            </w14:solidFill>
          </w14:textFill>
        </w:rPr>
        <w:t>遵守乡风民俗和村约民规，在乡村群众中享有良好的声誉</w:t>
      </w:r>
      <w:r>
        <w:rPr>
          <w:rFonts w:ascii="Times New Roman" w:hAnsi="Times New Roman" w:eastAsia="仿宋_GB2312" w:cs="Times New Roman"/>
          <w:color w:val="000000" w:themeColor="text1"/>
          <w:sz w:val="32"/>
          <w:szCs w:val="32"/>
          <w14:textFill>
            <w14:solidFill>
              <w14:schemeClr w14:val="tx1"/>
            </w14:solidFill>
          </w14:textFill>
        </w:rPr>
        <w:t>。</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三、身心健康，具备从事相关工作的身体条件。</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四、积极参加各类实用技术、创新创业、职业技能、学历提升等培训，积极发挥专长参与各类技能培训授课。</w:t>
      </w:r>
      <w:r>
        <w:rPr>
          <w:rFonts w:hint="eastAsia" w:ascii="Times New Roman" w:hAnsi="Times New Roman" w:eastAsia="仿宋_GB2312" w:cs="Times New Roman"/>
          <w:color w:val="000000" w:themeColor="text1"/>
          <w:sz w:val="32"/>
          <w:szCs w:val="32"/>
          <w14:textFill>
            <w14:solidFill>
              <w14:schemeClr w14:val="tx1"/>
            </w14:solidFill>
          </w14:textFill>
        </w:rPr>
        <w:t>民间杂技</w:t>
      </w:r>
      <w:r>
        <w:rPr>
          <w:rFonts w:ascii="Times New Roman" w:hAnsi="Times New Roman" w:eastAsia="仿宋_GB2312" w:cs="Times New Roman"/>
          <w:color w:val="000000" w:themeColor="text1"/>
          <w:sz w:val="32"/>
          <w:szCs w:val="32"/>
          <w14:textFill>
            <w14:solidFill>
              <w14:schemeClr w14:val="tx1"/>
            </w14:solidFill>
          </w14:textFill>
        </w:rPr>
        <w:t>专业人才参加的各类技能培训和授课情况可作为职称评审的有效依据。</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五、正高级职称申报人需参加答辩。</w:t>
      </w:r>
    </w:p>
    <w:p>
      <w:pPr>
        <w:pStyle w:val="13"/>
        <w:tabs>
          <w:tab w:val="left" w:pos="985"/>
        </w:tabs>
        <w:spacing w:line="600" w:lineRule="atLeast"/>
        <w:ind w:left="0" w:firstLine="0"/>
        <w:jc w:val="both"/>
        <w:rPr>
          <w:rFonts w:ascii="Times New Roman" w:hAnsi="Times New Roman" w:eastAsia="方正小标宋简体" w:cs="Times New Roman"/>
          <w:color w:val="000000" w:themeColor="text1"/>
          <w:sz w:val="32"/>
          <w:szCs w:val="32"/>
          <w14:textFill>
            <w14:solidFill>
              <w14:schemeClr w14:val="tx1"/>
            </w14:solidFill>
          </w14:textFill>
        </w:rPr>
      </w:pPr>
    </w:p>
    <w:p>
      <w:pPr>
        <w:pStyle w:val="11"/>
        <w:widowControl/>
        <w:spacing w:before="0" w:beforeAutospacing="0" w:after="0" w:afterAutospacing="0" w:line="600" w:lineRule="atLeast"/>
        <w:jc w:val="center"/>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 xml:space="preserve">第三章  </w:t>
      </w:r>
      <w:r>
        <w:rPr>
          <w:rFonts w:hint="eastAsia" w:ascii="Times New Roman" w:hAnsi="Times New Roman" w:eastAsia="黑体" w:cs="Times New Roman"/>
          <w:color w:val="000000" w:themeColor="text1"/>
          <w:sz w:val="32"/>
          <w:szCs w:val="32"/>
          <w14:textFill>
            <w14:solidFill>
              <w14:schemeClr w14:val="tx1"/>
            </w14:solidFill>
          </w14:textFill>
        </w:rPr>
        <w:t xml:space="preserve"> 乡村工匠民间杂技</w:t>
      </w:r>
      <w:r>
        <w:rPr>
          <w:rFonts w:hint="eastAsia" w:ascii="Times New Roman" w:hAnsi="Times New Roman" w:eastAsia="黑体" w:cs="Times New Roman"/>
          <w:sz w:val="32"/>
          <w:szCs w:val="32"/>
        </w:rPr>
        <w:t>专业</w:t>
      </w:r>
      <w:r>
        <w:rPr>
          <w:rFonts w:ascii="Times New Roman" w:hAnsi="Times New Roman" w:eastAsia="黑体" w:cs="Times New Roman"/>
          <w:color w:val="000000" w:themeColor="text1"/>
          <w:sz w:val="32"/>
          <w:szCs w:val="32"/>
          <w14:textFill>
            <w14:solidFill>
              <w14:schemeClr w14:val="tx1"/>
            </w14:solidFill>
          </w14:textFill>
        </w:rPr>
        <w:t>技术员职称评价条件</w:t>
      </w:r>
    </w:p>
    <w:p>
      <w:pPr>
        <w:pStyle w:val="11"/>
        <w:widowControl/>
        <w:spacing w:before="0" w:beforeAutospacing="0" w:after="0" w:afterAutospacing="0" w:line="600" w:lineRule="atLeast"/>
        <w:jc w:val="center"/>
        <w:rPr>
          <w:rFonts w:ascii="Times New Roman" w:hAnsi="Times New Roman" w:eastAsia="黑体" w:cs="Times New Roman"/>
          <w:color w:val="000000" w:themeColor="text1"/>
          <w:sz w:val="32"/>
          <w:szCs w:val="32"/>
          <w14:textFill>
            <w14:solidFill>
              <w14:schemeClr w14:val="tx1"/>
            </w14:solidFill>
          </w14:textFill>
        </w:rPr>
      </w:pPr>
    </w:p>
    <w:p>
      <w:pPr>
        <w:pStyle w:val="11"/>
        <w:widowControl/>
        <w:spacing w:before="0" w:beforeAutospacing="0" w:after="0" w:afterAutospacing="0" w:line="600" w:lineRule="atLeast"/>
        <w:ind w:firstLine="643" w:firstLineChars="200"/>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sz w:val="32"/>
          <w:szCs w:val="32"/>
          <w14:textFill>
            <w14:solidFill>
              <w14:schemeClr w14:val="tx1"/>
            </w14:solidFill>
          </w14:textFill>
        </w:rPr>
        <w:t>一、学历资历条件</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符合下列条件之一：</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（一）具备高中或中职以上学历，从事相关工作满1年。</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（二）不具备上述学历，从事相关工作满5年。</w:t>
      </w:r>
    </w:p>
    <w:p>
      <w:pPr>
        <w:pStyle w:val="13"/>
        <w:tabs>
          <w:tab w:val="left" w:pos="985"/>
        </w:tabs>
        <w:spacing w:line="600" w:lineRule="atLeast"/>
        <w:ind w:left="0" w:firstLine="643" w:firstLineChars="200"/>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sz w:val="32"/>
          <w:szCs w:val="32"/>
          <w14:textFill>
            <w14:solidFill>
              <w14:schemeClr w14:val="tx1"/>
            </w14:solidFill>
          </w14:textFill>
        </w:rPr>
        <w:t>二、工作能力（经历）</w:t>
      </w:r>
      <w:r>
        <w:rPr>
          <w:rFonts w:hint="eastAsia" w:ascii="Times New Roman" w:hAnsi="Times New Roman" w:eastAsia="仿宋_GB2312" w:cs="Times New Roman"/>
          <w:b/>
          <w:bCs/>
          <w:color w:val="000000" w:themeColor="text1"/>
          <w:sz w:val="32"/>
          <w:szCs w:val="32"/>
          <w:lang w:val="en-US"/>
          <w14:textFill>
            <w14:solidFill>
              <w14:schemeClr w14:val="tx1"/>
            </w14:solidFill>
          </w14:textFill>
        </w:rPr>
        <w:t>及</w:t>
      </w:r>
      <w:r>
        <w:rPr>
          <w:rFonts w:ascii="Times New Roman" w:hAnsi="Times New Roman" w:eastAsia="仿宋_GB2312" w:cs="Times New Roman"/>
          <w:b/>
          <w:bCs/>
          <w:color w:val="000000" w:themeColor="text1"/>
          <w:sz w:val="32"/>
          <w:szCs w:val="32"/>
          <w:lang w:val="en-US"/>
          <w14:textFill>
            <w14:solidFill>
              <w14:schemeClr w14:val="tx1"/>
            </w14:solidFill>
          </w14:textFill>
        </w:rPr>
        <w:t>业绩成果条件</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掌握杂技表演某项技能技艺，参与创作、表演、传承相关杂技作品。</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具备下列条件之一：</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（一）从事杂技工作1年（含）以上，表演2种以上杂技角色，获得群众认可。</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（二）参加涉农或文化艺术类相关培训，并获得合格（结业）证书1个以上。</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（三）在镇（街）以上政府机构组织的文艺活动中，参与某项剧目的表演、创作，获得表彰。</w:t>
      </w:r>
    </w:p>
    <w:p>
      <w:pPr>
        <w:pStyle w:val="13"/>
        <w:tabs>
          <w:tab w:val="left" w:pos="985"/>
        </w:tabs>
        <w:spacing w:line="600" w:lineRule="atLeast"/>
        <w:ind w:left="0" w:firstLine="640" w:firstLineChars="200"/>
        <w:jc w:val="center"/>
        <w:rPr>
          <w:rFonts w:ascii="Times New Roman" w:hAnsi="Times New Roman" w:eastAsia="方正小标宋简体" w:cs="Times New Roman"/>
          <w:color w:val="000000" w:themeColor="text1"/>
          <w:sz w:val="32"/>
          <w:szCs w:val="32"/>
          <w14:textFill>
            <w14:solidFill>
              <w14:schemeClr w14:val="tx1"/>
            </w14:solidFill>
          </w14:textFill>
        </w:rPr>
      </w:pPr>
    </w:p>
    <w:p>
      <w:pPr>
        <w:pStyle w:val="11"/>
        <w:widowControl/>
        <w:spacing w:before="0" w:beforeAutospacing="0" w:after="0" w:afterAutospacing="0" w:line="600" w:lineRule="atLeast"/>
        <w:jc w:val="center"/>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 xml:space="preserve">第四章 </w:t>
      </w:r>
      <w:r>
        <w:rPr>
          <w:rFonts w:hint="eastAsia" w:ascii="Times New Roman" w:hAnsi="Times New Roman" w:eastAsia="黑体" w:cs="Times New Roman"/>
          <w:color w:val="000000" w:themeColor="text1"/>
          <w:sz w:val="32"/>
          <w:szCs w:val="32"/>
          <w14:textFill>
            <w14:solidFill>
              <w14:schemeClr w14:val="tx1"/>
            </w14:solidFill>
          </w14:textFill>
        </w:rPr>
        <w:t xml:space="preserve"> </w:t>
      </w:r>
      <w:r>
        <w:rPr>
          <w:rFonts w:ascii="Times New Roman" w:hAnsi="Times New Roman" w:eastAsia="黑体" w:cs="Times New Roman"/>
          <w:color w:val="000000" w:themeColor="text1"/>
          <w:sz w:val="32"/>
          <w:szCs w:val="32"/>
          <w14:textFill>
            <w14:solidFill>
              <w14:schemeClr w14:val="tx1"/>
            </w14:solidFill>
          </w14:textFill>
        </w:rPr>
        <w:t xml:space="preserve"> </w:t>
      </w:r>
      <w:r>
        <w:rPr>
          <w:rFonts w:hint="eastAsia" w:ascii="Times New Roman" w:hAnsi="Times New Roman" w:eastAsia="黑体" w:cs="Times New Roman"/>
          <w:color w:val="000000" w:themeColor="text1"/>
          <w:sz w:val="32"/>
          <w:szCs w:val="32"/>
          <w14:textFill>
            <w14:solidFill>
              <w14:schemeClr w14:val="tx1"/>
            </w14:solidFill>
          </w14:textFill>
        </w:rPr>
        <w:t>乡村工匠民间杂技</w:t>
      </w:r>
      <w:r>
        <w:rPr>
          <w:rFonts w:hint="eastAsia" w:ascii="Times New Roman" w:hAnsi="Times New Roman" w:eastAsia="黑体" w:cs="Times New Roman"/>
          <w:sz w:val="32"/>
          <w:szCs w:val="32"/>
        </w:rPr>
        <w:t>专业</w:t>
      </w:r>
      <w:r>
        <w:rPr>
          <w:rFonts w:ascii="Times New Roman" w:hAnsi="Times New Roman" w:eastAsia="黑体" w:cs="Times New Roman"/>
          <w:color w:val="000000" w:themeColor="text1"/>
          <w:sz w:val="32"/>
          <w:szCs w:val="32"/>
          <w14:textFill>
            <w14:solidFill>
              <w14:schemeClr w14:val="tx1"/>
            </w14:solidFill>
          </w14:textFill>
        </w:rPr>
        <w:t>助理工程师职称评价条件</w:t>
      </w:r>
    </w:p>
    <w:p>
      <w:pPr>
        <w:pStyle w:val="11"/>
        <w:widowControl/>
        <w:spacing w:before="0" w:beforeAutospacing="0" w:after="0" w:afterAutospacing="0" w:line="600" w:lineRule="atLeast"/>
        <w:jc w:val="center"/>
        <w:rPr>
          <w:rFonts w:ascii="Times New Roman" w:hAnsi="Times New Roman" w:eastAsia="黑体" w:cs="Times New Roman"/>
          <w:color w:val="000000" w:themeColor="text1"/>
          <w:sz w:val="32"/>
          <w:szCs w:val="32"/>
          <w14:textFill>
            <w14:solidFill>
              <w14:schemeClr w14:val="tx1"/>
            </w14:solidFill>
          </w14:textFill>
        </w:rPr>
      </w:pPr>
    </w:p>
    <w:p>
      <w:pPr>
        <w:pStyle w:val="11"/>
        <w:widowControl/>
        <w:spacing w:before="0" w:beforeAutospacing="0" w:after="0" w:afterAutospacing="0" w:line="600" w:lineRule="atLeast"/>
        <w:ind w:firstLine="643" w:firstLineChars="200"/>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sz w:val="32"/>
          <w:szCs w:val="32"/>
          <w14:textFill>
            <w14:solidFill>
              <w14:schemeClr w14:val="tx1"/>
            </w14:solidFill>
          </w14:textFill>
        </w:rPr>
        <w:t>一、学历资历条件</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符合下列条件之一：</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（二）具备大学专科以上学历，或技工院校高级工班以上毕业，从事相关工作。</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（二）具备高中或中职以上学历，取得民间杂技专业类别乡村工匠技术员职称后，从事相关工作满2年；或具备高中或中职以上学历，从事相关工作满4年。</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（三）不具备上述学历，取得民间杂技专业类别乡村工匠技术员职称后，从事相关工作满2年；或不具备上述学历，从事相关工作满8年。</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（四）取得相关专业高级工职业资格或职业技能等级后，从事相应专业技术技能工作满2年。</w:t>
      </w:r>
    </w:p>
    <w:p>
      <w:pPr>
        <w:pStyle w:val="13"/>
        <w:tabs>
          <w:tab w:val="left" w:pos="985"/>
        </w:tabs>
        <w:spacing w:line="600" w:lineRule="atLeast"/>
        <w:ind w:left="0" w:firstLine="643" w:firstLineChars="200"/>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sz w:val="32"/>
          <w:szCs w:val="32"/>
          <w14:textFill>
            <w14:solidFill>
              <w14:schemeClr w14:val="tx1"/>
            </w14:solidFill>
          </w14:textFill>
        </w:rPr>
        <w:t>二、工作能力（经历）</w:t>
      </w:r>
      <w:r>
        <w:rPr>
          <w:rFonts w:hint="eastAsia" w:ascii="Times New Roman" w:hAnsi="Times New Roman" w:eastAsia="仿宋_GB2312" w:cs="Times New Roman"/>
          <w:b/>
          <w:bCs/>
          <w:color w:val="000000" w:themeColor="text1"/>
          <w:sz w:val="32"/>
          <w:szCs w:val="32"/>
          <w:lang w:val="en-US"/>
          <w14:textFill>
            <w14:solidFill>
              <w14:schemeClr w14:val="tx1"/>
            </w14:solidFill>
          </w14:textFill>
        </w:rPr>
        <w:t>及</w:t>
      </w:r>
      <w:r>
        <w:rPr>
          <w:rFonts w:ascii="Times New Roman" w:hAnsi="Times New Roman" w:eastAsia="仿宋_GB2312" w:cs="Times New Roman"/>
          <w:b/>
          <w:bCs/>
          <w:color w:val="000000" w:themeColor="text1"/>
          <w:sz w:val="32"/>
          <w:szCs w:val="32"/>
          <w:lang w:val="en-US"/>
          <w14:textFill>
            <w14:solidFill>
              <w14:schemeClr w14:val="tx1"/>
            </w14:solidFill>
          </w14:textFill>
        </w:rPr>
        <w:t>业绩成果条件</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掌握民间杂技表演某项技能技艺，参与创作、表演或文化传承。</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具备下列条件之一：</w:t>
      </w:r>
    </w:p>
    <w:p>
      <w:pPr>
        <w:pStyle w:val="11"/>
        <w:widowControl/>
        <w:numPr>
          <w:ilvl w:val="0"/>
          <w:numId w:val="2"/>
        </w:numPr>
        <w:spacing w:before="0" w:beforeAutospacing="0" w:after="0" w:afterAutospacing="0" w:line="600" w:lineRule="atLeas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从事杂技工作2年（含）以上，表演4种以上杂技角色。掌握某项技能技艺，在技艺传承、带领农民增收致富中发挥积极作用，获得县级以上政府部门表彰。</w:t>
      </w:r>
    </w:p>
    <w:p>
      <w:pPr>
        <w:pStyle w:val="11"/>
        <w:widowControl/>
        <w:spacing w:before="0" w:beforeAutospacing="0" w:after="0" w:afterAutospacing="0" w:line="600" w:lineRule="atLeas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 xml:space="preserve">    （二）从事民间杂技工作2年（含）以上，掌握某项技能技艺，形成自己的心得体会、报告或作品。</w:t>
      </w:r>
    </w:p>
    <w:p>
      <w:pPr>
        <w:pStyle w:val="13"/>
        <w:tabs>
          <w:tab w:val="left" w:pos="985"/>
        </w:tabs>
        <w:spacing w:line="600" w:lineRule="atLeast"/>
        <w:ind w:left="0" w:firstLine="640" w:firstLineChars="200"/>
        <w:rPr>
          <w:rFonts w:ascii="Times New Roman" w:hAnsi="Times New Roman" w:eastAsia="方正小标宋简体"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（三）</w:t>
      </w:r>
      <w:r>
        <w:rPr>
          <w:rFonts w:ascii="Times New Roman" w:hAnsi="Times New Roman" w:eastAsia="仿宋_GB2312" w:cs="Times New Roman"/>
          <w:color w:val="000000" w:themeColor="text1"/>
          <w:sz w:val="32"/>
          <w:szCs w:val="32"/>
          <w:lang w:val="en-US" w:bidi="ar-SA"/>
          <w14:textFill>
            <w14:solidFill>
              <w14:schemeClr w14:val="tx1"/>
            </w14:solidFill>
          </w14:textFill>
        </w:rPr>
        <w:t>在县级以上政府机构组织的文艺活动中，参与某项剧目的表演、创作，参演的剧目获得奖项</w:t>
      </w:r>
      <w:r>
        <w:rPr>
          <w:rFonts w:ascii="Times New Roman" w:hAnsi="Times New Roman" w:eastAsia="仿宋_GB2312" w:cs="Times New Roman"/>
          <w:color w:val="000000" w:themeColor="text1"/>
          <w:sz w:val="32"/>
          <w:szCs w:val="32"/>
          <w:lang w:val="en-US"/>
          <w14:textFill>
            <w14:solidFill>
              <w14:schemeClr w14:val="tx1"/>
            </w14:solidFill>
          </w14:textFill>
        </w:rPr>
        <w:t>1</w:t>
      </w:r>
      <w:r>
        <w:rPr>
          <w:rFonts w:ascii="Times New Roman" w:hAnsi="Times New Roman" w:eastAsia="仿宋_GB2312" w:cs="Times New Roman"/>
          <w:color w:val="000000" w:themeColor="text1"/>
          <w:sz w:val="32"/>
          <w:szCs w:val="32"/>
          <w:lang w:val="en-US" w:bidi="ar-SA"/>
          <w14:textFill>
            <w14:solidFill>
              <w14:schemeClr w14:val="tx1"/>
            </w14:solidFill>
          </w14:textFill>
        </w:rPr>
        <w:t>项以上，且个人排名前</w:t>
      </w:r>
      <w:r>
        <w:rPr>
          <w:rFonts w:ascii="Times New Roman" w:hAnsi="Times New Roman" w:eastAsia="仿宋_GB2312" w:cs="Times New Roman"/>
          <w:color w:val="000000" w:themeColor="text1"/>
          <w:sz w:val="32"/>
          <w:szCs w:val="32"/>
          <w:lang w:val="en-US"/>
          <w14:textFill>
            <w14:solidFill>
              <w14:schemeClr w14:val="tx1"/>
            </w14:solidFill>
          </w14:textFill>
        </w:rPr>
        <w:t>5</w:t>
      </w:r>
      <w:r>
        <w:rPr>
          <w:rFonts w:ascii="Times New Roman" w:hAnsi="Times New Roman" w:eastAsia="仿宋_GB2312" w:cs="Times New Roman"/>
          <w:color w:val="000000" w:themeColor="text1"/>
          <w:sz w:val="32"/>
          <w:szCs w:val="32"/>
          <w:lang w:val="en-US" w:bidi="ar-SA"/>
          <w14:textFill>
            <w14:solidFill>
              <w14:schemeClr w14:val="tx1"/>
            </w14:solidFill>
          </w14:textFill>
        </w:rPr>
        <w:t>名。</w:t>
      </w:r>
    </w:p>
    <w:p>
      <w:pPr>
        <w:pStyle w:val="11"/>
        <w:widowControl/>
        <w:spacing w:before="0" w:beforeAutospacing="0" w:after="0" w:afterAutospacing="0" w:line="600" w:lineRule="atLeast"/>
        <w:rPr>
          <w:rFonts w:ascii="Times New Roman" w:hAnsi="Times New Roman" w:eastAsia="仿宋_GB2312" w:cs="Times New Roman"/>
          <w:color w:val="000000" w:themeColor="text1"/>
          <w:sz w:val="32"/>
          <w:szCs w:val="32"/>
          <w14:textFill>
            <w14:solidFill>
              <w14:schemeClr w14:val="tx1"/>
            </w14:solidFill>
          </w14:textFill>
        </w:rPr>
      </w:pPr>
    </w:p>
    <w:p>
      <w:pPr>
        <w:pStyle w:val="11"/>
        <w:widowControl/>
        <w:spacing w:before="0" w:beforeAutospacing="0" w:after="0" w:afterAutospacing="0" w:line="600" w:lineRule="atLeast"/>
        <w:jc w:val="center"/>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 xml:space="preserve">第五章  </w:t>
      </w:r>
      <w:r>
        <w:rPr>
          <w:rFonts w:hint="eastAsia" w:ascii="Times New Roman" w:hAnsi="Times New Roman" w:eastAsia="黑体" w:cs="Times New Roman"/>
          <w:color w:val="000000" w:themeColor="text1"/>
          <w:sz w:val="32"/>
          <w:szCs w:val="32"/>
          <w14:textFill>
            <w14:solidFill>
              <w14:schemeClr w14:val="tx1"/>
            </w14:solidFill>
          </w14:textFill>
        </w:rPr>
        <w:t xml:space="preserve"> 乡村工匠民间杂技</w:t>
      </w:r>
      <w:r>
        <w:rPr>
          <w:rFonts w:hint="eastAsia" w:ascii="Times New Roman" w:hAnsi="Times New Roman" w:eastAsia="黑体" w:cs="Times New Roman"/>
          <w:sz w:val="32"/>
          <w:szCs w:val="32"/>
        </w:rPr>
        <w:t>专业</w:t>
      </w:r>
      <w:r>
        <w:rPr>
          <w:rFonts w:ascii="Times New Roman" w:hAnsi="Times New Roman" w:eastAsia="黑体" w:cs="Times New Roman"/>
          <w:color w:val="000000" w:themeColor="text1"/>
          <w:sz w:val="32"/>
          <w:szCs w:val="32"/>
          <w14:textFill>
            <w14:solidFill>
              <w14:schemeClr w14:val="tx1"/>
            </w14:solidFill>
          </w14:textFill>
        </w:rPr>
        <w:t>工程师职称评价条件</w:t>
      </w:r>
    </w:p>
    <w:p>
      <w:pPr>
        <w:pStyle w:val="11"/>
        <w:widowControl/>
        <w:spacing w:before="0" w:beforeAutospacing="0" w:after="0" w:afterAutospacing="0" w:line="600" w:lineRule="atLeast"/>
        <w:jc w:val="center"/>
        <w:rPr>
          <w:rFonts w:ascii="Times New Roman" w:hAnsi="Times New Roman" w:eastAsia="黑体" w:cs="Times New Roman"/>
          <w:color w:val="000000" w:themeColor="text1"/>
          <w:sz w:val="32"/>
          <w:szCs w:val="32"/>
          <w14:textFill>
            <w14:solidFill>
              <w14:schemeClr w14:val="tx1"/>
            </w14:solidFill>
          </w14:textFill>
        </w:rPr>
      </w:pPr>
    </w:p>
    <w:p>
      <w:pPr>
        <w:pStyle w:val="11"/>
        <w:widowControl/>
        <w:spacing w:before="0" w:beforeAutospacing="0" w:after="0" w:afterAutospacing="0" w:line="600" w:lineRule="atLeast"/>
        <w:ind w:firstLine="643" w:firstLineChars="200"/>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sz w:val="32"/>
          <w:szCs w:val="32"/>
          <w14:textFill>
            <w14:solidFill>
              <w14:schemeClr w14:val="tx1"/>
            </w14:solidFill>
          </w14:textFill>
        </w:rPr>
        <w:t>一、学历资历条件</w:t>
      </w:r>
    </w:p>
    <w:p>
      <w:pPr>
        <w:pStyle w:val="11"/>
        <w:widowControl/>
        <w:spacing w:before="0" w:beforeAutospacing="0" w:after="0" w:afterAutospacing="0" w:line="600" w:lineRule="atLeas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符合下列条件之一：</w:t>
      </w:r>
    </w:p>
    <w:p>
      <w:pPr>
        <w:pStyle w:val="11"/>
        <w:widowControl/>
        <w:spacing w:before="0" w:beforeAutospacing="0" w:after="0" w:afterAutospacing="0" w:line="600" w:lineRule="atLeas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（一）具备大学本科以上学历或学士学位，或技工院校预备技师（技师）班毕业，从事相关工作。</w:t>
      </w:r>
    </w:p>
    <w:p>
      <w:pPr>
        <w:pStyle w:val="11"/>
        <w:widowControl/>
        <w:spacing w:before="0" w:beforeAutospacing="0" w:after="0" w:afterAutospacing="0" w:line="600" w:lineRule="atLeas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（二）具备大学专科学历或技工院校高级工班毕业，取得民间杂技专业类别乡村工匠助理工程师职称后，从事相关工作满2年；具备大学专科学历或技工院校高级工班毕业，从事相关工作满3年。</w:t>
      </w:r>
    </w:p>
    <w:p>
      <w:pPr>
        <w:pStyle w:val="11"/>
        <w:widowControl/>
        <w:spacing w:before="0" w:beforeAutospacing="0" w:after="0" w:afterAutospacing="0" w:line="600" w:lineRule="atLeas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（三）具备高中或中职以上学历，取得民间杂技专业类别乡村工匠助理工程师职称后，从事相关工作满3年；具备高中或中职以上学历，从事相关工作满7年。</w:t>
      </w:r>
    </w:p>
    <w:p>
      <w:pPr>
        <w:pStyle w:val="11"/>
        <w:widowControl/>
        <w:spacing w:before="0" w:beforeAutospacing="0" w:after="0" w:afterAutospacing="0" w:line="600" w:lineRule="atLeas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（四）不具备上述学历，取得民间杂技专业类别乡村工匠助理工程师职称后，从事相关工作满3年；不具备上述学历，从事相关工作满10年。</w:t>
      </w:r>
    </w:p>
    <w:p>
      <w:pPr>
        <w:pStyle w:val="11"/>
        <w:widowControl/>
        <w:spacing w:before="0" w:beforeAutospacing="0" w:after="0" w:afterAutospacing="0" w:line="600" w:lineRule="atLeas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（五）取得相关专业高级工职业资格或职业技能等级后，从事相应专业技术技能工作满3年。</w:t>
      </w:r>
    </w:p>
    <w:p>
      <w:pPr>
        <w:pStyle w:val="2"/>
        <w:spacing w:line="600" w:lineRule="atLeast"/>
        <w:ind w:left="0" w:firstLine="643" w:firstLineChars="200"/>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sz w:val="32"/>
          <w:szCs w:val="32"/>
          <w14:textFill>
            <w14:solidFill>
              <w14:schemeClr w14:val="tx1"/>
            </w14:solidFill>
          </w14:textFill>
        </w:rPr>
        <w:t>二、工作能力（经历）</w:t>
      </w:r>
      <w:r>
        <w:rPr>
          <w:rFonts w:hint="eastAsia" w:ascii="Times New Roman" w:hAnsi="Times New Roman" w:eastAsia="仿宋_GB2312" w:cs="Times New Roman"/>
          <w:b/>
          <w:bCs/>
          <w:color w:val="000000" w:themeColor="text1"/>
          <w:sz w:val="32"/>
          <w:szCs w:val="32"/>
          <w14:textFill>
            <w14:solidFill>
              <w14:schemeClr w14:val="tx1"/>
            </w14:solidFill>
          </w14:textFill>
        </w:rPr>
        <w:t>及</w:t>
      </w:r>
      <w:r>
        <w:rPr>
          <w:rFonts w:ascii="Times New Roman" w:hAnsi="Times New Roman" w:eastAsia="仿宋_GB2312" w:cs="Times New Roman"/>
          <w:b/>
          <w:bCs/>
          <w:color w:val="000000" w:themeColor="text1"/>
          <w:sz w:val="32"/>
          <w:szCs w:val="32"/>
          <w14:textFill>
            <w14:solidFill>
              <w14:schemeClr w14:val="tx1"/>
            </w14:solidFill>
          </w14:textFill>
        </w:rPr>
        <w:t>业绩成果条件</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熟练掌握</w:t>
      </w:r>
      <w:r>
        <w:rPr>
          <w:rFonts w:hint="eastAsia" w:ascii="Times New Roman" w:hAnsi="Times New Roman" w:eastAsia="仿宋_GB2312" w:cs="Times New Roman"/>
          <w:color w:val="000000" w:themeColor="text1"/>
          <w:sz w:val="32"/>
          <w:szCs w:val="32"/>
          <w14:textFill>
            <w14:solidFill>
              <w14:schemeClr w14:val="tx1"/>
            </w14:solidFill>
          </w14:textFill>
        </w:rPr>
        <w:t>民间杂技</w:t>
      </w:r>
      <w:r>
        <w:rPr>
          <w:rFonts w:ascii="Times New Roman" w:hAnsi="Times New Roman" w:eastAsia="仿宋_GB2312" w:cs="Times New Roman"/>
          <w:color w:val="000000" w:themeColor="text1"/>
          <w:sz w:val="32"/>
          <w:szCs w:val="32"/>
          <w14:textFill>
            <w14:solidFill>
              <w14:schemeClr w14:val="tx1"/>
            </w14:solidFill>
          </w14:textFill>
        </w:rPr>
        <w:t>表演某项技能技艺，能独立设计或创作相关</w:t>
      </w:r>
      <w:r>
        <w:rPr>
          <w:rFonts w:hint="eastAsia" w:ascii="Times New Roman" w:hAnsi="Times New Roman" w:eastAsia="仿宋_GB2312" w:cs="Times New Roman"/>
          <w:color w:val="000000" w:themeColor="text1"/>
          <w:sz w:val="32"/>
          <w:szCs w:val="32"/>
          <w14:textFill>
            <w14:solidFill>
              <w14:schemeClr w14:val="tx1"/>
            </w14:solidFill>
          </w14:textFill>
        </w:rPr>
        <w:t>杂技</w:t>
      </w:r>
      <w:r>
        <w:rPr>
          <w:rFonts w:ascii="Times New Roman" w:hAnsi="Times New Roman" w:eastAsia="仿宋_GB2312" w:cs="Times New Roman"/>
          <w:color w:val="000000" w:themeColor="text1"/>
          <w:sz w:val="32"/>
          <w:szCs w:val="32"/>
          <w14:textFill>
            <w14:solidFill>
              <w14:schemeClr w14:val="tx1"/>
            </w14:solidFill>
          </w14:textFill>
        </w:rPr>
        <w:t>作品或</w:t>
      </w:r>
      <w:r>
        <w:rPr>
          <w:rFonts w:hint="eastAsia" w:ascii="Times New Roman" w:hAnsi="Times New Roman" w:eastAsia="仿宋_GB2312" w:cs="Times New Roman"/>
          <w:color w:val="000000" w:themeColor="text1"/>
          <w:sz w:val="32"/>
          <w:szCs w:val="32"/>
          <w14:textFill>
            <w14:solidFill>
              <w14:schemeClr w14:val="tx1"/>
            </w14:solidFill>
          </w14:textFill>
        </w:rPr>
        <w:t>杂技</w:t>
      </w:r>
      <w:r>
        <w:rPr>
          <w:rFonts w:ascii="Times New Roman" w:hAnsi="Times New Roman" w:eastAsia="仿宋_GB2312" w:cs="Times New Roman"/>
          <w:color w:val="000000" w:themeColor="text1"/>
          <w:sz w:val="32"/>
          <w:szCs w:val="32"/>
          <w14:textFill>
            <w14:solidFill>
              <w14:schemeClr w14:val="tx1"/>
            </w14:solidFill>
          </w14:textFill>
        </w:rPr>
        <w:t>角色，能指导本专业助理工程师开展</w:t>
      </w:r>
      <w:r>
        <w:rPr>
          <w:rFonts w:hint="eastAsia" w:ascii="Times New Roman" w:hAnsi="Times New Roman" w:eastAsia="仿宋_GB2312" w:cs="Times New Roman"/>
          <w:color w:val="000000" w:themeColor="text1"/>
          <w:sz w:val="32"/>
          <w:szCs w:val="32"/>
          <w14:textFill>
            <w14:solidFill>
              <w14:schemeClr w14:val="tx1"/>
            </w14:solidFill>
          </w14:textFill>
        </w:rPr>
        <w:t>民间杂技</w:t>
      </w:r>
      <w:r>
        <w:rPr>
          <w:rFonts w:ascii="Times New Roman" w:hAnsi="Times New Roman" w:eastAsia="仿宋_GB2312" w:cs="Times New Roman"/>
          <w:color w:val="000000" w:themeColor="text1"/>
          <w:sz w:val="32"/>
          <w:szCs w:val="32"/>
          <w14:textFill>
            <w14:solidFill>
              <w14:schemeClr w14:val="tx1"/>
            </w14:solidFill>
          </w14:textFill>
        </w:rPr>
        <w:t>表演。</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符合下列条件之一：</w:t>
      </w:r>
    </w:p>
    <w:p>
      <w:pPr>
        <w:pStyle w:val="13"/>
        <w:tabs>
          <w:tab w:val="left" w:pos="985"/>
        </w:tabs>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lang w:val="en-US" w:bidi="ar-SA"/>
          <w14:textFill>
            <w14:solidFill>
              <w14:schemeClr w14:val="tx1"/>
            </w14:solidFill>
          </w14:textFill>
        </w:rPr>
        <w:t>（一）在县级以上政府机构组织的文艺活动中，参与某项剧目的表演、创作。创作的作品获得奖项</w:t>
      </w:r>
      <w:r>
        <w:rPr>
          <w:rFonts w:ascii="Times New Roman" w:hAnsi="Times New Roman" w:eastAsia="仿宋_GB2312" w:cs="Times New Roman"/>
          <w:color w:val="000000" w:themeColor="text1"/>
          <w:sz w:val="32"/>
          <w:szCs w:val="32"/>
          <w:lang w:val="en-US"/>
          <w14:textFill>
            <w14:solidFill>
              <w14:schemeClr w14:val="tx1"/>
            </w14:solidFill>
          </w14:textFill>
        </w:rPr>
        <w:t>1</w:t>
      </w:r>
      <w:r>
        <w:rPr>
          <w:rFonts w:ascii="Times New Roman" w:hAnsi="Times New Roman" w:eastAsia="仿宋_GB2312" w:cs="Times New Roman"/>
          <w:color w:val="000000" w:themeColor="text1"/>
          <w:sz w:val="32"/>
          <w:szCs w:val="32"/>
          <w:lang w:val="en-US" w:bidi="ar-SA"/>
          <w14:textFill>
            <w14:solidFill>
              <w14:schemeClr w14:val="tx1"/>
            </w14:solidFill>
          </w14:textFill>
        </w:rPr>
        <w:t>项以上；或在县级以上政府机构组织的文艺活动中，参演的作品获得三等奖以上</w:t>
      </w:r>
      <w:r>
        <w:rPr>
          <w:rFonts w:ascii="Times New Roman" w:hAnsi="Times New Roman" w:eastAsia="仿宋_GB2312" w:cs="Times New Roman"/>
          <w:color w:val="000000" w:themeColor="text1"/>
          <w:sz w:val="32"/>
          <w:szCs w:val="32"/>
          <w:lang w:val="en-US"/>
          <w14:textFill>
            <w14:solidFill>
              <w14:schemeClr w14:val="tx1"/>
            </w14:solidFill>
          </w14:textFill>
        </w:rPr>
        <w:t>1</w:t>
      </w:r>
      <w:r>
        <w:rPr>
          <w:rFonts w:ascii="Times New Roman" w:hAnsi="Times New Roman" w:eastAsia="仿宋_GB2312" w:cs="Times New Roman"/>
          <w:color w:val="000000" w:themeColor="text1"/>
          <w:sz w:val="32"/>
          <w:szCs w:val="32"/>
          <w:lang w:val="en-US" w:bidi="ar-SA"/>
          <w14:textFill>
            <w14:solidFill>
              <w14:schemeClr w14:val="tx1"/>
            </w14:solidFill>
          </w14:textFill>
        </w:rPr>
        <w:t>项，且个人排名前</w:t>
      </w:r>
      <w:r>
        <w:rPr>
          <w:rFonts w:ascii="Times New Roman" w:hAnsi="Times New Roman" w:eastAsia="仿宋_GB2312" w:cs="Times New Roman"/>
          <w:color w:val="000000" w:themeColor="text1"/>
          <w:sz w:val="32"/>
          <w:szCs w:val="32"/>
          <w:lang w:val="en-US"/>
          <w14:textFill>
            <w14:solidFill>
              <w14:schemeClr w14:val="tx1"/>
            </w14:solidFill>
          </w14:textFill>
        </w:rPr>
        <w:t>3</w:t>
      </w:r>
      <w:r>
        <w:rPr>
          <w:rFonts w:ascii="Times New Roman" w:hAnsi="Times New Roman" w:eastAsia="仿宋_GB2312" w:cs="Times New Roman"/>
          <w:color w:val="000000" w:themeColor="text1"/>
          <w:sz w:val="32"/>
          <w:szCs w:val="32"/>
          <w:lang w:val="en-US" w:bidi="ar-SA"/>
          <w14:textFill>
            <w14:solidFill>
              <w14:schemeClr w14:val="tx1"/>
            </w14:solidFill>
          </w14:textFill>
        </w:rPr>
        <w:t>名；或在市级以上政府机构组织的文艺活动中，参演的作品获得奖项</w:t>
      </w:r>
      <w:r>
        <w:rPr>
          <w:rFonts w:ascii="Times New Roman" w:hAnsi="Times New Roman" w:eastAsia="仿宋_GB2312" w:cs="Times New Roman"/>
          <w:color w:val="000000" w:themeColor="text1"/>
          <w:sz w:val="32"/>
          <w:szCs w:val="32"/>
          <w:lang w:val="en-US"/>
          <w14:textFill>
            <w14:solidFill>
              <w14:schemeClr w14:val="tx1"/>
            </w14:solidFill>
          </w14:textFill>
        </w:rPr>
        <w:t>1</w:t>
      </w:r>
      <w:r>
        <w:rPr>
          <w:rFonts w:ascii="Times New Roman" w:hAnsi="Times New Roman" w:eastAsia="仿宋_GB2312" w:cs="Times New Roman"/>
          <w:color w:val="000000" w:themeColor="text1"/>
          <w:sz w:val="32"/>
          <w:szCs w:val="32"/>
          <w:lang w:val="en-US" w:bidi="ar-SA"/>
          <w14:textFill>
            <w14:solidFill>
              <w14:schemeClr w14:val="tx1"/>
            </w14:solidFill>
          </w14:textFill>
        </w:rPr>
        <w:t>项，且个人排名前</w:t>
      </w:r>
      <w:r>
        <w:rPr>
          <w:rFonts w:ascii="Times New Roman" w:hAnsi="Times New Roman" w:eastAsia="仿宋_GB2312" w:cs="Times New Roman"/>
          <w:color w:val="000000" w:themeColor="text1"/>
          <w:sz w:val="32"/>
          <w:szCs w:val="32"/>
          <w:lang w:val="en-US"/>
          <w14:textFill>
            <w14:solidFill>
              <w14:schemeClr w14:val="tx1"/>
            </w14:solidFill>
          </w14:textFill>
        </w:rPr>
        <w:t>5</w:t>
      </w:r>
      <w:r>
        <w:rPr>
          <w:rFonts w:ascii="Times New Roman" w:hAnsi="Times New Roman" w:eastAsia="仿宋_GB2312" w:cs="Times New Roman"/>
          <w:color w:val="000000" w:themeColor="text1"/>
          <w:sz w:val="32"/>
          <w:szCs w:val="32"/>
          <w:lang w:val="en-US" w:bidi="ar-SA"/>
          <w14:textFill>
            <w14:solidFill>
              <w14:schemeClr w14:val="tx1"/>
            </w14:solidFill>
          </w14:textFill>
        </w:rPr>
        <w:t>名。</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（二）独立创作或主创的作品获得县级以上专业比赛三等奖以上1项，或作为主要参加人员创作的作品获得市级以上专业比赛奖项1项。</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（三）创作的作品被县级以上相关博物馆、文化馆等征集、展出、收藏1项以上；或被县级以上媒体报道2次以上。</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（四）被认定级县级技能技艺传承人，或在民间杂技文化传承取得实绩，受到县级以上媒体报道2次以上。</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（五）获得县级政府部门相关的奖励或称号1项以上。</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p>
    <w:p>
      <w:pPr>
        <w:pStyle w:val="13"/>
        <w:tabs>
          <w:tab w:val="left" w:pos="985"/>
        </w:tabs>
        <w:spacing w:line="600" w:lineRule="atLeast"/>
        <w:ind w:left="0" w:firstLine="640" w:firstLineChars="200"/>
        <w:jc w:val="center"/>
        <w:rPr>
          <w:rFonts w:ascii="Times New Roman" w:hAnsi="Times New Roman" w:eastAsia="黑体" w:cs="Times New Roman"/>
          <w:color w:val="000000" w:themeColor="text1"/>
          <w:sz w:val="32"/>
          <w:szCs w:val="32"/>
          <w:lang w:val="en-US" w:bidi="ar-SA"/>
          <w14:textFill>
            <w14:solidFill>
              <w14:schemeClr w14:val="tx1"/>
            </w14:solidFill>
          </w14:textFill>
        </w:rPr>
      </w:pPr>
      <w:r>
        <w:rPr>
          <w:rFonts w:ascii="Times New Roman" w:hAnsi="Times New Roman" w:eastAsia="黑体" w:cs="Times New Roman"/>
          <w:color w:val="000000" w:themeColor="text1"/>
          <w:sz w:val="32"/>
          <w:szCs w:val="32"/>
          <w:lang w:val="en-US" w:bidi="ar-SA"/>
          <w14:textFill>
            <w14:solidFill>
              <w14:schemeClr w14:val="tx1"/>
            </w14:solidFill>
          </w14:textFill>
        </w:rPr>
        <w:t>第六章</w:t>
      </w:r>
      <w:r>
        <w:rPr>
          <w:rFonts w:hint="eastAsia" w:ascii="Times New Roman" w:hAnsi="Times New Roman" w:eastAsia="黑体" w:cs="Times New Roman"/>
          <w:color w:val="000000" w:themeColor="text1"/>
          <w:sz w:val="32"/>
          <w:szCs w:val="32"/>
          <w:lang w:val="en-US" w:bidi="ar-SA"/>
          <w14:textFill>
            <w14:solidFill>
              <w14:schemeClr w14:val="tx1"/>
            </w14:solidFill>
          </w14:textFill>
        </w:rPr>
        <w:t xml:space="preserve">   </w:t>
      </w:r>
      <w:r>
        <w:rPr>
          <w:rFonts w:hint="eastAsia" w:ascii="Times New Roman" w:hAnsi="Times New Roman" w:eastAsia="黑体" w:cs="Times New Roman"/>
          <w:color w:val="000000" w:themeColor="text1"/>
          <w:sz w:val="32"/>
          <w:szCs w:val="32"/>
          <w:lang w:val="en-US"/>
          <w14:textFill>
            <w14:solidFill>
              <w14:schemeClr w14:val="tx1"/>
            </w14:solidFill>
          </w14:textFill>
        </w:rPr>
        <w:t>乡村工匠民间杂技</w:t>
      </w:r>
      <w:r>
        <w:rPr>
          <w:rFonts w:hint="eastAsia" w:ascii="Times New Roman" w:hAnsi="Times New Roman" w:eastAsia="黑体" w:cs="Times New Roman"/>
          <w:sz w:val="32"/>
          <w:szCs w:val="32"/>
        </w:rPr>
        <w:t>专业</w:t>
      </w:r>
      <w:r>
        <w:rPr>
          <w:rFonts w:ascii="Times New Roman" w:hAnsi="Times New Roman" w:eastAsia="黑体" w:cs="Times New Roman"/>
          <w:color w:val="000000" w:themeColor="text1"/>
          <w:sz w:val="32"/>
          <w:szCs w:val="32"/>
          <w:lang w:val="en-US" w:bidi="ar-SA"/>
          <w14:textFill>
            <w14:solidFill>
              <w14:schemeClr w14:val="tx1"/>
            </w14:solidFill>
          </w14:textFill>
        </w:rPr>
        <w:t>高级工程师评价条件</w:t>
      </w:r>
    </w:p>
    <w:p>
      <w:pPr>
        <w:pStyle w:val="13"/>
        <w:tabs>
          <w:tab w:val="left" w:pos="985"/>
        </w:tabs>
        <w:spacing w:line="600" w:lineRule="atLeast"/>
        <w:ind w:left="0" w:firstLine="643" w:firstLineChars="200"/>
        <w:jc w:val="center"/>
        <w:rPr>
          <w:rFonts w:ascii="Times New Roman" w:hAnsi="Times New Roman" w:eastAsia="仿宋" w:cs="Times New Roman"/>
          <w:b/>
          <w:bCs/>
          <w:color w:val="000000" w:themeColor="text1"/>
          <w:sz w:val="32"/>
          <w:szCs w:val="32"/>
          <w14:textFill>
            <w14:solidFill>
              <w14:schemeClr w14:val="tx1"/>
            </w14:solidFill>
          </w14:textFill>
        </w:rPr>
      </w:pPr>
    </w:p>
    <w:p>
      <w:pPr>
        <w:spacing w:line="600" w:lineRule="atLeast"/>
        <w:ind w:firstLine="643" w:firstLineChars="200"/>
        <w:jc w:val="both"/>
        <w:rPr>
          <w:rFonts w:ascii="Times New Roman" w:hAnsi="Times New Roman" w:eastAsia="仿宋_GB2312" w:cs="Times New Roman"/>
          <w:b/>
          <w:color w:val="000000" w:themeColor="text1"/>
          <w:sz w:val="32"/>
          <w:szCs w:val="32"/>
          <w14:textFill>
            <w14:solidFill>
              <w14:schemeClr w14:val="tx1"/>
            </w14:solidFill>
          </w14:textFill>
        </w:rPr>
      </w:pPr>
      <w:r>
        <w:rPr>
          <w:rFonts w:ascii="Times New Roman" w:hAnsi="Times New Roman" w:eastAsia="仿宋_GB2312" w:cs="Times New Roman"/>
          <w:b/>
          <w:color w:val="000000" w:themeColor="text1"/>
          <w:sz w:val="32"/>
          <w:szCs w:val="32"/>
          <w14:textFill>
            <w14:solidFill>
              <w14:schemeClr w14:val="tx1"/>
            </w14:solidFill>
          </w14:textFill>
        </w:rPr>
        <w:t>一、学历资历条件</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符合下列条件之一：</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（一）具备研究生学历或硕士学位，从事相关工作。</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（二）具备大学本科以上学历或学士学位，或技工院校预备技师（技师）班毕业，取得民间杂技专业类别乡村工匠工程师职称后，从事相关工作满3年。</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（三）具备大学专科学历或技工院校高级工班毕业，取得民间杂技专业类别乡村工匠工程师职称后，从事相关工作满5年。</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（四）具备高中或中职以上学历，取得民间杂技专业类别乡村工匠工程师职称后，从事相关工作满8年。</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（五）取得高级技师职业资格或职业技能等级后，从事相应专业技术技能工作满4年，可申报评审高级工程师。</w:t>
      </w:r>
      <w:r>
        <w:rPr>
          <w:rFonts w:hint="eastAsia" w:ascii="Times New Roman" w:hAnsi="Times New Roman" w:eastAsia="仿宋_GB2312" w:cs="Times New Roman"/>
          <w:color w:val="000000" w:themeColor="text1"/>
          <w:sz w:val="32"/>
          <w:szCs w:val="32"/>
          <w14:textFill>
            <w14:solidFill>
              <w14:schemeClr w14:val="tx1"/>
            </w14:solidFill>
          </w14:textFill>
        </w:rPr>
        <w:tab/>
      </w:r>
    </w:p>
    <w:p>
      <w:pPr>
        <w:spacing w:line="600" w:lineRule="atLeast"/>
        <w:ind w:firstLine="643" w:firstLineChars="200"/>
        <w:jc w:val="both"/>
        <w:rPr>
          <w:rFonts w:ascii="Times New Roman" w:hAnsi="Times New Roman" w:eastAsia="仿宋_GB2312" w:cs="Times New Roman"/>
          <w:b/>
          <w:color w:val="000000" w:themeColor="text1"/>
          <w:sz w:val="32"/>
          <w:szCs w:val="32"/>
          <w14:textFill>
            <w14:solidFill>
              <w14:schemeClr w14:val="tx1"/>
            </w14:solidFill>
          </w14:textFill>
        </w:rPr>
      </w:pPr>
      <w:r>
        <w:rPr>
          <w:rFonts w:ascii="Times New Roman" w:hAnsi="Times New Roman" w:eastAsia="仿宋_GB2312" w:cs="Times New Roman"/>
          <w:b/>
          <w:color w:val="000000" w:themeColor="text1"/>
          <w:sz w:val="32"/>
          <w:szCs w:val="32"/>
          <w14:textFill>
            <w14:solidFill>
              <w14:schemeClr w14:val="tx1"/>
            </w14:solidFill>
          </w14:textFill>
        </w:rPr>
        <w:t>二、工作能力（经历）</w:t>
      </w:r>
      <w:r>
        <w:rPr>
          <w:rFonts w:hint="eastAsia" w:ascii="Times New Roman" w:hAnsi="Times New Roman" w:eastAsia="仿宋_GB2312" w:cs="Times New Roman"/>
          <w:b/>
          <w:color w:val="000000" w:themeColor="text1"/>
          <w:sz w:val="32"/>
          <w:szCs w:val="32"/>
          <w14:textFill>
            <w14:solidFill>
              <w14:schemeClr w14:val="tx1"/>
            </w14:solidFill>
          </w14:textFill>
        </w:rPr>
        <w:t>及</w:t>
      </w:r>
      <w:r>
        <w:rPr>
          <w:rFonts w:ascii="Times New Roman" w:hAnsi="Times New Roman" w:eastAsia="仿宋_GB2312" w:cs="Times New Roman"/>
          <w:b/>
          <w:color w:val="000000" w:themeColor="text1"/>
          <w:sz w:val="32"/>
          <w:szCs w:val="32"/>
          <w14:textFill>
            <w14:solidFill>
              <w14:schemeClr w14:val="tx1"/>
            </w14:solidFill>
          </w14:textFill>
        </w:rPr>
        <w:t>业绩成果条件</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在民间杂技表演技能技艺方面具有较高水平，能独立承担本行业难度较大的工作，作为业务带头人能指导本专业或同行人员开展工作，在省内具有一定知名度和影响力。</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具备下列条件之一：</w:t>
      </w:r>
    </w:p>
    <w:p>
      <w:pPr>
        <w:pStyle w:val="13"/>
        <w:numPr>
          <w:ilvl w:val="0"/>
          <w:numId w:val="3"/>
        </w:numPr>
        <w:tabs>
          <w:tab w:val="left" w:pos="985"/>
        </w:tabs>
        <w:spacing w:line="600" w:lineRule="atLeas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bidi="ar-SA"/>
          <w14:textFill>
            <w14:solidFill>
              <w14:schemeClr w14:val="tx1"/>
            </w14:solidFill>
          </w14:textFill>
        </w:rPr>
        <w:t>在市级以上政府机构组织的文艺活动中，参与某项作品的表演、创作，获得奖项。创作的作品获得奖项</w:t>
      </w:r>
      <w:r>
        <w:rPr>
          <w:rFonts w:ascii="Times New Roman" w:hAnsi="Times New Roman" w:eastAsia="仿宋_GB2312" w:cs="Times New Roman"/>
          <w:color w:val="000000" w:themeColor="text1"/>
          <w:sz w:val="32"/>
          <w:szCs w:val="32"/>
          <w:lang w:val="en-US"/>
          <w14:textFill>
            <w14:solidFill>
              <w14:schemeClr w14:val="tx1"/>
            </w14:solidFill>
          </w14:textFill>
        </w:rPr>
        <w:t>1</w:t>
      </w:r>
      <w:r>
        <w:rPr>
          <w:rFonts w:ascii="Times New Roman" w:hAnsi="Times New Roman" w:eastAsia="仿宋_GB2312" w:cs="Times New Roman"/>
          <w:color w:val="000000" w:themeColor="text1"/>
          <w:sz w:val="32"/>
          <w:szCs w:val="32"/>
          <w:lang w:val="en-US" w:bidi="ar-SA"/>
          <w14:textFill>
            <w14:solidFill>
              <w14:schemeClr w14:val="tx1"/>
            </w14:solidFill>
          </w14:textFill>
        </w:rPr>
        <w:t>项以上；或在市级以上政府机构组织的文艺活动中，参演的作品获得三等奖以上</w:t>
      </w:r>
      <w:r>
        <w:rPr>
          <w:rFonts w:ascii="Times New Roman" w:hAnsi="Times New Roman" w:eastAsia="仿宋_GB2312" w:cs="Times New Roman"/>
          <w:color w:val="000000" w:themeColor="text1"/>
          <w:sz w:val="32"/>
          <w:szCs w:val="32"/>
          <w:lang w:val="en-US"/>
          <w14:textFill>
            <w14:solidFill>
              <w14:schemeClr w14:val="tx1"/>
            </w14:solidFill>
          </w14:textFill>
        </w:rPr>
        <w:t>2</w:t>
      </w:r>
      <w:r>
        <w:rPr>
          <w:rFonts w:ascii="Times New Roman" w:hAnsi="Times New Roman" w:eastAsia="仿宋_GB2312" w:cs="Times New Roman"/>
          <w:color w:val="000000" w:themeColor="text1"/>
          <w:sz w:val="32"/>
          <w:szCs w:val="32"/>
          <w:lang w:val="en-US" w:bidi="ar-SA"/>
          <w14:textFill>
            <w14:solidFill>
              <w14:schemeClr w14:val="tx1"/>
            </w14:solidFill>
          </w14:textFill>
        </w:rPr>
        <w:t>项，且个人排名前</w:t>
      </w:r>
      <w:r>
        <w:rPr>
          <w:rFonts w:ascii="Times New Roman" w:hAnsi="Times New Roman" w:eastAsia="仿宋_GB2312" w:cs="Times New Roman"/>
          <w:color w:val="000000" w:themeColor="text1"/>
          <w:sz w:val="32"/>
          <w:szCs w:val="32"/>
          <w:lang w:val="en-US"/>
          <w14:textFill>
            <w14:solidFill>
              <w14:schemeClr w14:val="tx1"/>
            </w14:solidFill>
          </w14:textFill>
        </w:rPr>
        <w:t>3</w:t>
      </w:r>
      <w:r>
        <w:rPr>
          <w:rFonts w:ascii="Times New Roman" w:hAnsi="Times New Roman" w:eastAsia="仿宋_GB2312" w:cs="Times New Roman"/>
          <w:color w:val="000000" w:themeColor="text1"/>
          <w:sz w:val="32"/>
          <w:szCs w:val="32"/>
          <w:lang w:val="en-US" w:bidi="ar-SA"/>
          <w14:textFill>
            <w14:solidFill>
              <w14:schemeClr w14:val="tx1"/>
            </w14:solidFill>
          </w14:textFill>
        </w:rPr>
        <w:t>名；或在省级以上政府机构组织的表演中，获得奖项</w:t>
      </w:r>
      <w:r>
        <w:rPr>
          <w:rFonts w:ascii="Times New Roman" w:hAnsi="Times New Roman" w:eastAsia="仿宋_GB2312" w:cs="Times New Roman"/>
          <w:color w:val="000000" w:themeColor="text1"/>
          <w:sz w:val="32"/>
          <w:szCs w:val="32"/>
          <w:lang w:val="en-US"/>
          <w14:textFill>
            <w14:solidFill>
              <w14:schemeClr w14:val="tx1"/>
            </w14:solidFill>
          </w14:textFill>
        </w:rPr>
        <w:t>2</w:t>
      </w:r>
      <w:r>
        <w:rPr>
          <w:rFonts w:ascii="Times New Roman" w:hAnsi="Times New Roman" w:eastAsia="仿宋_GB2312" w:cs="Times New Roman"/>
          <w:color w:val="000000" w:themeColor="text1"/>
          <w:sz w:val="32"/>
          <w:szCs w:val="32"/>
          <w:lang w:val="en-US" w:bidi="ar-SA"/>
          <w14:textFill>
            <w14:solidFill>
              <w14:schemeClr w14:val="tx1"/>
            </w14:solidFill>
          </w14:textFill>
        </w:rPr>
        <w:t>项，且个人排名前</w:t>
      </w:r>
      <w:r>
        <w:rPr>
          <w:rFonts w:ascii="Times New Roman" w:hAnsi="Times New Roman" w:eastAsia="仿宋_GB2312" w:cs="Times New Roman"/>
          <w:color w:val="000000" w:themeColor="text1"/>
          <w:sz w:val="32"/>
          <w:szCs w:val="32"/>
          <w:lang w:val="en-US"/>
          <w14:textFill>
            <w14:solidFill>
              <w14:schemeClr w14:val="tx1"/>
            </w14:solidFill>
          </w14:textFill>
        </w:rPr>
        <w:t>5</w:t>
      </w:r>
      <w:r>
        <w:rPr>
          <w:rFonts w:ascii="Times New Roman" w:hAnsi="Times New Roman" w:eastAsia="仿宋_GB2312" w:cs="Times New Roman"/>
          <w:color w:val="000000" w:themeColor="text1"/>
          <w:sz w:val="32"/>
          <w:szCs w:val="32"/>
          <w:lang w:val="en-US" w:bidi="ar-SA"/>
          <w14:textFill>
            <w14:solidFill>
              <w14:schemeClr w14:val="tx1"/>
            </w14:solidFill>
          </w14:textFill>
        </w:rPr>
        <w:t>名。</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（二）独立创作或主创主演的作品获得市级以上专业比赛三等奖以上2项；或作为主要参加人员创作的作品获得省级以上专业比赛三等奖以上2项。</w:t>
      </w:r>
    </w:p>
    <w:p>
      <w:pPr>
        <w:pStyle w:val="13"/>
        <w:tabs>
          <w:tab w:val="left" w:pos="985"/>
        </w:tabs>
        <w:spacing w:line="600" w:lineRule="atLeast"/>
        <w:ind w:left="0" w:firstLine="640" w:firstLineChars="200"/>
        <w:rPr>
          <w:rFonts w:ascii="Times New Roman" w:hAnsi="Times New Roman" w:eastAsia="仿宋_GB2312" w:cs="Times New Roman"/>
          <w:color w:val="000000" w:themeColor="text1"/>
          <w:sz w:val="32"/>
          <w:szCs w:val="32"/>
          <w:lang w:val="en-US" w:bidi="ar-SA"/>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（三）</w:t>
      </w:r>
      <w:r>
        <w:rPr>
          <w:rFonts w:ascii="Times New Roman" w:hAnsi="Times New Roman" w:eastAsia="仿宋_GB2312" w:cs="Times New Roman"/>
          <w:color w:val="000000" w:themeColor="text1"/>
          <w:sz w:val="32"/>
          <w:szCs w:val="32"/>
          <w:lang w:val="en-US" w:bidi="ar-SA"/>
          <w14:textFill>
            <w14:solidFill>
              <w14:schemeClr w14:val="tx1"/>
            </w14:solidFill>
          </w14:textFill>
        </w:rPr>
        <w:t>创作的杂技作品被市级以上相关博物馆、文化馆等征集、展出、收藏；或被市级以上媒体报道。独立创作的杂技作品被市级以上相关博物馆、文化馆等征集、展出或收藏</w:t>
      </w:r>
      <w:r>
        <w:rPr>
          <w:rFonts w:ascii="Times New Roman" w:hAnsi="Times New Roman" w:eastAsia="仿宋_GB2312" w:cs="Times New Roman"/>
          <w:color w:val="000000" w:themeColor="text1"/>
          <w:sz w:val="32"/>
          <w:szCs w:val="32"/>
          <w:lang w:val="en-US"/>
          <w14:textFill>
            <w14:solidFill>
              <w14:schemeClr w14:val="tx1"/>
            </w14:solidFill>
          </w14:textFill>
        </w:rPr>
        <w:t>1</w:t>
      </w:r>
      <w:r>
        <w:rPr>
          <w:rFonts w:ascii="Times New Roman" w:hAnsi="Times New Roman" w:eastAsia="仿宋_GB2312" w:cs="Times New Roman"/>
          <w:color w:val="000000" w:themeColor="text1"/>
          <w:sz w:val="32"/>
          <w:szCs w:val="32"/>
          <w:lang w:val="en-US" w:bidi="ar-SA"/>
          <w14:textFill>
            <w14:solidFill>
              <w14:schemeClr w14:val="tx1"/>
            </w14:solidFill>
          </w14:textFill>
        </w:rPr>
        <w:t>项以上；或作为主要参与者创作的作品被省级以上相关博物馆、文化馆等征集、展出或收藏</w:t>
      </w:r>
      <w:r>
        <w:rPr>
          <w:rFonts w:ascii="Times New Roman" w:hAnsi="Times New Roman" w:eastAsia="仿宋_GB2312" w:cs="Times New Roman"/>
          <w:color w:val="000000" w:themeColor="text1"/>
          <w:sz w:val="32"/>
          <w:szCs w:val="32"/>
          <w:lang w:val="en-US"/>
          <w14:textFill>
            <w14:solidFill>
              <w14:schemeClr w14:val="tx1"/>
            </w14:solidFill>
          </w14:textFill>
        </w:rPr>
        <w:t>1</w:t>
      </w:r>
      <w:r>
        <w:rPr>
          <w:rFonts w:ascii="Times New Roman" w:hAnsi="Times New Roman" w:eastAsia="仿宋_GB2312" w:cs="Times New Roman"/>
          <w:color w:val="000000" w:themeColor="text1"/>
          <w:sz w:val="32"/>
          <w:szCs w:val="32"/>
          <w:lang w:val="en-US" w:bidi="ar-SA"/>
          <w14:textFill>
            <w14:solidFill>
              <w14:schemeClr w14:val="tx1"/>
            </w14:solidFill>
          </w14:textFill>
        </w:rPr>
        <w:t>项以上；或获得市级以上媒体宣传报道</w:t>
      </w:r>
      <w:r>
        <w:rPr>
          <w:rFonts w:ascii="Times New Roman" w:hAnsi="Times New Roman" w:eastAsia="仿宋_GB2312" w:cs="Times New Roman"/>
          <w:color w:val="000000" w:themeColor="text1"/>
          <w:sz w:val="32"/>
          <w:szCs w:val="32"/>
          <w:lang w:val="en-US"/>
          <w14:textFill>
            <w14:solidFill>
              <w14:schemeClr w14:val="tx1"/>
            </w14:solidFill>
          </w14:textFill>
        </w:rPr>
        <w:t>2</w:t>
      </w:r>
      <w:r>
        <w:rPr>
          <w:rFonts w:ascii="Times New Roman" w:hAnsi="Times New Roman" w:eastAsia="仿宋_GB2312" w:cs="Times New Roman"/>
          <w:color w:val="000000" w:themeColor="text1"/>
          <w:sz w:val="32"/>
          <w:szCs w:val="32"/>
          <w:lang w:val="en-US" w:bidi="ar-SA"/>
          <w14:textFill>
            <w14:solidFill>
              <w14:schemeClr w14:val="tx1"/>
            </w14:solidFill>
          </w14:textFill>
        </w:rPr>
        <w:t>次以上。</w:t>
      </w:r>
    </w:p>
    <w:p>
      <w:pPr>
        <w:pStyle w:val="13"/>
        <w:tabs>
          <w:tab w:val="left" w:pos="985"/>
        </w:tabs>
        <w:spacing w:line="600" w:lineRule="atLeast"/>
        <w:ind w:left="0"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bidi="ar-SA"/>
          <w14:textFill>
            <w14:solidFill>
              <w14:schemeClr w14:val="tx1"/>
            </w14:solidFill>
          </w14:textFill>
        </w:rPr>
        <w:t>（四）民间杂技某项技艺通过市级以上主管部门认定</w:t>
      </w:r>
      <w:r>
        <w:rPr>
          <w:rFonts w:ascii="Times New Roman" w:hAnsi="Times New Roman" w:eastAsia="仿宋_GB2312" w:cs="Times New Roman"/>
          <w:color w:val="000000" w:themeColor="text1"/>
          <w:sz w:val="32"/>
          <w:szCs w:val="32"/>
          <w:lang w:val="en-US"/>
          <w14:textFill>
            <w14:solidFill>
              <w14:schemeClr w14:val="tx1"/>
            </w14:solidFill>
          </w14:textFill>
        </w:rPr>
        <w:t>1</w:t>
      </w:r>
      <w:r>
        <w:rPr>
          <w:rFonts w:ascii="Times New Roman" w:hAnsi="Times New Roman" w:eastAsia="仿宋_GB2312" w:cs="Times New Roman"/>
          <w:color w:val="000000" w:themeColor="text1"/>
          <w:sz w:val="32"/>
          <w:szCs w:val="32"/>
          <w:lang w:val="en-US" w:bidi="ar-SA"/>
          <w14:textFill>
            <w14:solidFill>
              <w14:schemeClr w14:val="tx1"/>
            </w14:solidFill>
          </w14:textFill>
        </w:rPr>
        <w:t>项以上，或市级以上文化艺术社团的表彰</w:t>
      </w:r>
      <w:r>
        <w:rPr>
          <w:rFonts w:ascii="Times New Roman" w:hAnsi="Times New Roman" w:eastAsia="仿宋_GB2312" w:cs="Times New Roman"/>
          <w:color w:val="000000" w:themeColor="text1"/>
          <w:sz w:val="32"/>
          <w:szCs w:val="32"/>
          <w:lang w:val="en-US"/>
          <w14:textFill>
            <w14:solidFill>
              <w14:schemeClr w14:val="tx1"/>
            </w14:solidFill>
          </w14:textFill>
        </w:rPr>
        <w:t>1</w:t>
      </w:r>
      <w:r>
        <w:rPr>
          <w:rFonts w:ascii="Times New Roman" w:hAnsi="Times New Roman" w:eastAsia="仿宋_GB2312" w:cs="Times New Roman"/>
          <w:color w:val="000000" w:themeColor="text1"/>
          <w:sz w:val="32"/>
          <w:szCs w:val="32"/>
          <w:lang w:val="en-US" w:bidi="ar-SA"/>
          <w14:textFill>
            <w14:solidFill>
              <w14:schemeClr w14:val="tx1"/>
            </w14:solidFill>
          </w14:textFill>
        </w:rPr>
        <w:t>次以上。</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（五）被认定为市级非物质文化遗产传承人，或在民间杂技文化传承取得实绩，受到市及以上媒体报道2次以上。</w:t>
      </w:r>
    </w:p>
    <w:p>
      <w:pPr>
        <w:pStyle w:val="2"/>
        <w:spacing w:line="600" w:lineRule="atLeast"/>
        <w:ind w:left="0"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（六）获得市级政府部门相关的奖励或称号1项以上。</w:t>
      </w:r>
    </w:p>
    <w:p>
      <w:pPr>
        <w:pStyle w:val="2"/>
        <w:tabs>
          <w:tab w:val="left" w:pos="3079"/>
        </w:tabs>
        <w:spacing w:line="600" w:lineRule="atLeast"/>
        <w:ind w:left="0"/>
        <w:jc w:val="center"/>
        <w:rPr>
          <w:rFonts w:ascii="Times New Roman" w:hAnsi="Times New Roman" w:eastAsia="黑体" w:cs="Times New Roman"/>
          <w:color w:val="000000" w:themeColor="text1"/>
          <w:sz w:val="32"/>
          <w:szCs w:val="32"/>
          <w14:textFill>
            <w14:solidFill>
              <w14:schemeClr w14:val="tx1"/>
            </w14:solidFill>
          </w14:textFill>
        </w:rPr>
      </w:pPr>
    </w:p>
    <w:p>
      <w:pPr>
        <w:pStyle w:val="2"/>
        <w:tabs>
          <w:tab w:val="left" w:pos="3079"/>
        </w:tabs>
        <w:spacing w:line="600" w:lineRule="atLeast"/>
        <w:ind w:left="0"/>
        <w:jc w:val="center"/>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 xml:space="preserve">第七章  </w:t>
      </w:r>
      <w:r>
        <w:rPr>
          <w:rFonts w:hint="eastAsia" w:ascii="Times New Roman" w:hAnsi="Times New Roman" w:eastAsia="黑体" w:cs="Times New Roman"/>
          <w:color w:val="000000" w:themeColor="text1"/>
          <w:sz w:val="32"/>
          <w:szCs w:val="32"/>
          <w14:textFill>
            <w14:solidFill>
              <w14:schemeClr w14:val="tx1"/>
            </w14:solidFill>
          </w14:textFill>
        </w:rPr>
        <w:t xml:space="preserve"> 乡村工匠民间杂技</w:t>
      </w:r>
      <w:r>
        <w:rPr>
          <w:rFonts w:hint="eastAsia" w:ascii="Times New Roman" w:hAnsi="Times New Roman" w:eastAsia="黑体" w:cs="Times New Roman"/>
          <w:sz w:val="32"/>
          <w:szCs w:val="32"/>
        </w:rPr>
        <w:t>专业</w:t>
      </w:r>
      <w:r>
        <w:rPr>
          <w:rFonts w:ascii="Times New Roman" w:hAnsi="Times New Roman" w:eastAsia="黑体" w:cs="Times New Roman"/>
          <w:color w:val="000000" w:themeColor="text1"/>
          <w:sz w:val="32"/>
          <w:szCs w:val="32"/>
          <w14:textFill>
            <w14:solidFill>
              <w14:schemeClr w14:val="tx1"/>
            </w14:solidFill>
          </w14:textFill>
        </w:rPr>
        <w:t>正高级工程师评价条件</w:t>
      </w:r>
    </w:p>
    <w:p>
      <w:pPr>
        <w:pStyle w:val="2"/>
        <w:tabs>
          <w:tab w:val="left" w:pos="3079"/>
        </w:tabs>
        <w:spacing w:line="600" w:lineRule="atLeast"/>
        <w:ind w:left="0"/>
        <w:jc w:val="center"/>
        <w:rPr>
          <w:rFonts w:ascii="Times New Roman" w:hAnsi="Times New Roman" w:eastAsia="黑体" w:cs="Times New Roman"/>
          <w:bCs/>
          <w:color w:val="000000" w:themeColor="text1"/>
          <w:sz w:val="32"/>
          <w:szCs w:val="32"/>
          <w14:textFill>
            <w14:solidFill>
              <w14:schemeClr w14:val="tx1"/>
            </w14:solidFill>
          </w14:textFill>
        </w:rPr>
      </w:pPr>
    </w:p>
    <w:p>
      <w:pPr>
        <w:spacing w:line="600" w:lineRule="atLeast"/>
        <w:ind w:firstLine="643" w:firstLineChars="200"/>
        <w:jc w:val="both"/>
        <w:rPr>
          <w:rFonts w:ascii="Times New Roman" w:hAnsi="Times New Roman" w:eastAsia="仿宋_GB2312" w:cs="Times New Roman"/>
          <w:b/>
          <w:color w:val="000000" w:themeColor="text1"/>
          <w:sz w:val="32"/>
          <w:szCs w:val="32"/>
          <w14:textFill>
            <w14:solidFill>
              <w14:schemeClr w14:val="tx1"/>
            </w14:solidFill>
          </w14:textFill>
        </w:rPr>
      </w:pPr>
      <w:r>
        <w:rPr>
          <w:rFonts w:ascii="Times New Roman" w:hAnsi="Times New Roman" w:eastAsia="仿宋_GB2312" w:cs="Times New Roman"/>
          <w:b/>
          <w:color w:val="000000" w:themeColor="text1"/>
          <w:sz w:val="32"/>
          <w:szCs w:val="32"/>
          <w14:textFill>
            <w14:solidFill>
              <w14:schemeClr w14:val="tx1"/>
            </w14:solidFill>
          </w14:textFill>
        </w:rPr>
        <w:t>一、学历资历条件</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符合下列条件之一：</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（一）具备博士学位，从事相关工作。</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（二）具备大学本科以上学历或学士学位，或技工院校预备技师（技师）班毕业，取得民间杂技专业类别乡村工匠高级工程师职称后，从事相关工作满5年。</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（三）具备大学专科学历或技工院校高级工班毕业，取得民间杂技专业类别乡村工匠高级工程师职称后，从事相关工作满10年。</w:t>
      </w:r>
    </w:p>
    <w:p>
      <w:pPr>
        <w:pStyle w:val="2"/>
        <w:spacing w:line="600" w:lineRule="atLeast"/>
        <w:ind w:left="0" w:firstLine="643" w:firstLineChars="200"/>
        <w:rPr>
          <w:rFonts w:ascii="Times New Roman" w:hAnsi="Times New Roman" w:eastAsia="黑体" w:cs="Times New Roman"/>
          <w:bCs/>
          <w:color w:val="000000" w:themeColor="text1"/>
          <w:sz w:val="32"/>
          <w:szCs w:val="32"/>
          <w14:textFill>
            <w14:solidFill>
              <w14:schemeClr w14:val="tx1"/>
            </w14:solidFill>
          </w14:textFill>
        </w:rPr>
      </w:pPr>
      <w:r>
        <w:rPr>
          <w:rFonts w:ascii="Times New Roman" w:hAnsi="Times New Roman" w:eastAsia="仿宋_GB2312" w:cs="Times New Roman"/>
          <w:b/>
          <w:color w:val="000000" w:themeColor="text1"/>
          <w:sz w:val="32"/>
          <w:szCs w:val="32"/>
          <w14:textFill>
            <w14:solidFill>
              <w14:schemeClr w14:val="tx1"/>
            </w14:solidFill>
          </w14:textFill>
        </w:rPr>
        <w:t>二、工作能力（经历）</w:t>
      </w:r>
      <w:r>
        <w:rPr>
          <w:rFonts w:hint="eastAsia" w:ascii="Times New Roman" w:hAnsi="Times New Roman" w:eastAsia="仿宋_GB2312" w:cs="Times New Roman"/>
          <w:b/>
          <w:color w:val="000000" w:themeColor="text1"/>
          <w:sz w:val="32"/>
          <w:szCs w:val="32"/>
          <w14:textFill>
            <w14:solidFill>
              <w14:schemeClr w14:val="tx1"/>
            </w14:solidFill>
          </w14:textFill>
        </w:rPr>
        <w:t>及</w:t>
      </w:r>
      <w:r>
        <w:rPr>
          <w:rFonts w:ascii="Times New Roman" w:hAnsi="Times New Roman" w:eastAsia="仿宋_GB2312" w:cs="Times New Roman"/>
          <w:b/>
          <w:color w:val="000000" w:themeColor="text1"/>
          <w:sz w:val="32"/>
          <w:szCs w:val="32"/>
          <w14:textFill>
            <w14:solidFill>
              <w14:schemeClr w14:val="tx1"/>
            </w14:solidFill>
          </w14:textFill>
        </w:rPr>
        <w:t>业绩成果条件</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在民间杂技表演技能技艺方面具有较高水平，能独立承担本行业难度较大的工作，能够培养杂技行业传承人，作为业务带头人能指导本专业或副高级职称人员开展工作，在省内具有较高知名度和影响力。</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具备下列条件之一：</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在省级以上政府机构组织的文艺活动中，参与某项作品的表演、创作，获得奖项。创作的作品获得奖项1项以上；或在省级以上政府机构组织的文艺活动中，参演的作品获得三等奖以上2项，且个人排名前3名。</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（二）独立创作或主创主演的获得省级作品以上专业比赛三等奖以上2项；或作为主要参加人员创作的作品获得省级以上专业比赛二等奖以上2项。</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（三）独立创作的杂技作品被省级以上相关博物馆、文化馆等征集、展出或收藏1项以上；或获得省级以上媒体报道2次以上。</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（四）民间杂技某项技艺通过省级以上主管部门认定1项以上，或获得省级以上文化艺术社团的表彰1项以上。</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（五）在民间杂技文化传承取得实绩，受到省级以上媒体报道2次以上。</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（六）获得省级政府部门相关的奖励或称号1项以上。</w:t>
      </w:r>
    </w:p>
    <w:p>
      <w:pPr>
        <w:pStyle w:val="2"/>
        <w:spacing w:line="600" w:lineRule="atLeast"/>
        <w:ind w:left="0" w:firstLine="643" w:firstLineChars="200"/>
        <w:rPr>
          <w:rFonts w:ascii="Times New Roman" w:hAnsi="Times New Roman" w:eastAsia="仿宋_GB2312" w:cs="Times New Roman"/>
          <w:b/>
          <w:bCs/>
          <w:color w:val="000000" w:themeColor="text1"/>
          <w:sz w:val="32"/>
          <w:szCs w:val="32"/>
          <w14:textFill>
            <w14:solidFill>
              <w14:schemeClr w14:val="tx1"/>
            </w14:solidFill>
          </w14:textFill>
        </w:rPr>
      </w:pPr>
      <w:r>
        <w:rPr>
          <w:rFonts w:hint="eastAsia" w:ascii="Times New Roman" w:hAnsi="Times New Roman" w:eastAsia="仿宋_GB2312" w:cs="Times New Roman"/>
          <w:b/>
          <w:bCs/>
          <w:color w:val="000000" w:themeColor="text1"/>
          <w:sz w:val="32"/>
          <w:szCs w:val="32"/>
          <w14:textFill>
            <w14:solidFill>
              <w14:schemeClr w14:val="tx1"/>
            </w14:solidFill>
          </w14:textFill>
        </w:rPr>
        <w:t>三、学术成果条件</w:t>
      </w:r>
    </w:p>
    <w:p>
      <w:pPr>
        <w:pStyle w:val="2"/>
        <w:spacing w:line="600" w:lineRule="atLeast"/>
        <w:ind w:left="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公开发表、出版本专业有较高学术价值的论文，具备下列条件之一：</w:t>
      </w:r>
    </w:p>
    <w:p>
      <w:pPr>
        <w:pStyle w:val="2"/>
        <w:spacing w:line="600" w:lineRule="atLeast"/>
        <w:ind w:left="0" w:firstLine="640" w:firstLineChars="200"/>
        <w:rPr>
          <w:rFonts w:ascii="Times New Roman" w:hAnsi="Times New Roman" w:eastAsia="仿宋_GB2312" w:cs="Times New Roman"/>
          <w:color w:val="000000" w:themeColor="text1"/>
          <w:spacing w:val="-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（一）参编（排名前3）出版著作1部。</w:t>
      </w:r>
    </w:p>
    <w:p>
      <w:pPr>
        <w:pStyle w:val="2"/>
        <w:spacing w:line="600" w:lineRule="atLeast"/>
        <w:ind w:left="0" w:firstLine="640" w:firstLineChars="200"/>
        <w:jc w:val="both"/>
        <w:rPr>
          <w:rFonts w:ascii="Times New Roman" w:hAnsi="Times New Roman" w:eastAsia="仿宋_GB2312" w:cs="Times New Roman"/>
          <w:color w:val="000000" w:themeColor="text1"/>
          <w:spacing w:val="-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（二）在专业期刊（具有ISSN或CN刊号）发表第一作者论文1篇。</w:t>
      </w:r>
    </w:p>
    <w:p>
      <w:pPr>
        <w:pStyle w:val="2"/>
        <w:spacing w:line="600" w:lineRule="atLeast"/>
        <w:ind w:left="0" w:firstLine="636"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pacing w:val="-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三）作为第一主笔人撰写有较高水平的技艺分析报告或角色分析报告2篇。</w:t>
      </w:r>
    </w:p>
    <w:p>
      <w:pPr>
        <w:pStyle w:val="3"/>
        <w:spacing w:line="600" w:lineRule="atLeast"/>
        <w:ind w:left="0" w:firstLine="640" w:firstLineChars="200"/>
        <w:jc w:val="center"/>
        <w:rPr>
          <w:rFonts w:ascii="Times New Roman" w:hAnsi="Times New Roman" w:eastAsia="黑体" w:cs="Times New Roman"/>
          <w:b w:val="0"/>
          <w:color w:val="000000" w:themeColor="text1"/>
          <w:sz w:val="32"/>
          <w:szCs w:val="32"/>
          <w14:textFill>
            <w14:solidFill>
              <w14:schemeClr w14:val="tx1"/>
            </w14:solidFill>
          </w14:textFill>
        </w:rPr>
      </w:pPr>
      <w:r>
        <w:rPr>
          <w:rFonts w:ascii="Times New Roman" w:hAnsi="Times New Roman" w:eastAsia="黑体" w:cs="Times New Roman"/>
          <w:b w:val="0"/>
          <w:color w:val="000000" w:themeColor="text1"/>
          <w:sz w:val="32"/>
          <w:szCs w:val="32"/>
          <w14:textFill>
            <w14:solidFill>
              <w14:schemeClr w14:val="tx1"/>
            </w14:solidFill>
          </w14:textFill>
        </w:rPr>
        <w:t xml:space="preserve">第八章 </w:t>
      </w:r>
      <w:r>
        <w:rPr>
          <w:rFonts w:hint="eastAsia" w:ascii="Times New Roman" w:hAnsi="Times New Roman" w:eastAsia="黑体" w:cs="Times New Roman"/>
          <w:b w:val="0"/>
          <w:color w:val="000000" w:themeColor="text1"/>
          <w:sz w:val="32"/>
          <w:szCs w:val="32"/>
          <w14:textFill>
            <w14:solidFill>
              <w14:schemeClr w14:val="tx1"/>
            </w14:solidFill>
          </w14:textFill>
        </w:rPr>
        <w:t xml:space="preserve"> </w:t>
      </w:r>
      <w:r>
        <w:rPr>
          <w:rFonts w:ascii="Times New Roman" w:hAnsi="Times New Roman" w:eastAsia="黑体" w:cs="Times New Roman"/>
          <w:b w:val="0"/>
          <w:color w:val="000000" w:themeColor="text1"/>
          <w:sz w:val="32"/>
          <w:szCs w:val="32"/>
          <w14:textFill>
            <w14:solidFill>
              <w14:schemeClr w14:val="tx1"/>
            </w14:solidFill>
          </w14:textFill>
        </w:rPr>
        <w:t>破格申报条件</w:t>
      </w:r>
    </w:p>
    <w:p/>
    <w:p>
      <w:pPr>
        <w:pStyle w:val="3"/>
        <w:spacing w:line="600" w:lineRule="atLeast"/>
        <w:ind w:left="0"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一、高级工程师破格申报条件</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不具备高级职称所要求的学历、年限条件，在我省民间杂技专业领域中工作业绩突出，有重大贡献，满足以下条件之一条件的，可由2名本专业或相近专业正高级工程师书面推荐破格申报：</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（一）博士后出站，参加过博士后创业创新大赛。</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（二）作为第一完成人，获得相关领域具有显著经济和社会效益的发明专利（或著作版权）1项以上，或获得实用新型（或外观设计）专利3项以上。</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（三）民间杂技某项技艺通过市级以上主管部门认定1项以上或市级以上文化艺术社团的表彰1次以上。</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（四）个人技艺能力突出或作品影响力较大，作为省级代表外出参加比赛或展览，或作品获得省级部门奖项。</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（五）广东省“劳动模范”、“三八红旗手”、“五四青年奖章”等省级表彰项目获得者。</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（六）获得省级政府部门相关的奖励或称号者。</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（七）获得省级以上大师称号或省级以上非物质文化遗产传承人。</w:t>
      </w:r>
    </w:p>
    <w:p>
      <w:pPr>
        <w:pStyle w:val="2"/>
        <w:spacing w:line="600" w:lineRule="exact"/>
        <w:ind w:left="0" w:firstLine="648" w:firstLineChars="200"/>
        <w:jc w:val="both"/>
        <w:rPr>
          <w:rFonts w:ascii="Times New Roman" w:hAnsi="Times New Roman" w:eastAsia="仿宋_GB2312" w:cs="Times New Roman"/>
          <w:color w:val="000000" w:themeColor="text1"/>
          <w:spacing w:val="2"/>
          <w:sz w:val="32"/>
          <w:szCs w:val="32"/>
          <w14:textFill>
            <w14:solidFill>
              <w14:schemeClr w14:val="tx1"/>
            </w14:solidFill>
          </w14:textFill>
        </w:rPr>
      </w:pPr>
      <w:r>
        <w:rPr>
          <w:rFonts w:ascii="Times New Roman" w:hAnsi="Times New Roman" w:eastAsia="仿宋_GB2312" w:cs="Times New Roman"/>
          <w:color w:val="000000" w:themeColor="text1"/>
          <w:spacing w:val="2"/>
          <w:sz w:val="32"/>
          <w:szCs w:val="32"/>
          <w14:textFill>
            <w14:solidFill>
              <w14:schemeClr w14:val="tx1"/>
            </w14:solidFill>
          </w14:textFill>
        </w:rPr>
        <w:t>（八）作为总策划、总导演或第一主持省级以上政府或相关专业机构主办的重大民间杂技文化交流活动或重大民间杂技赛事并获得相关证明。</w:t>
      </w:r>
    </w:p>
    <w:p>
      <w:pPr>
        <w:pStyle w:val="3"/>
        <w:spacing w:line="600" w:lineRule="atLeast"/>
        <w:ind w:left="0"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二、正高级工程师破格申报条件</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lang w:bidi="zh-CN"/>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不具备正高级职称所要求的学历、年限条件，在我省民间杂技专业领域中工作业绩突出，有重大贡献，满足以下条件之一的，</w:t>
      </w:r>
      <w:r>
        <w:rPr>
          <w:rFonts w:ascii="Times New Roman" w:hAnsi="Times New Roman" w:eastAsia="仿宋_GB2312" w:cs="Times New Roman"/>
          <w:color w:val="000000" w:themeColor="text1"/>
          <w:sz w:val="32"/>
          <w:szCs w:val="32"/>
          <w:lang w:bidi="zh-CN"/>
          <w14:textFill>
            <w14:solidFill>
              <w14:schemeClr w14:val="tx1"/>
            </w14:solidFill>
          </w14:textFill>
        </w:rPr>
        <w:t>可由</w:t>
      </w:r>
      <w:r>
        <w:rPr>
          <w:rFonts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color w:val="000000" w:themeColor="text1"/>
          <w:spacing w:val="-1"/>
          <w:sz w:val="32"/>
          <w:szCs w:val="32"/>
          <w14:textFill>
            <w14:solidFill>
              <w14:schemeClr w14:val="tx1"/>
            </w14:solidFill>
          </w14:textFill>
        </w:rPr>
        <w:t>名</w:t>
      </w:r>
      <w:r>
        <w:rPr>
          <w:rFonts w:ascii="Times New Roman" w:hAnsi="Times New Roman" w:eastAsia="仿宋_GB2312" w:cs="Times New Roman"/>
          <w:color w:val="000000" w:themeColor="text1"/>
          <w:sz w:val="32"/>
          <w:szCs w:val="32"/>
          <w:lang w:bidi="zh-CN"/>
          <w14:textFill>
            <w14:solidFill>
              <w14:schemeClr w14:val="tx1"/>
            </w14:solidFill>
          </w14:textFill>
        </w:rPr>
        <w:t>本专业或相近专业正高级职称专家或县级以上行业主管部门书面推荐破格申报，并按照正高评审程序进行面试答辩：</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（一）作为第一完成人，获得本专业领域具有显著经济和社会效益的发明专利（或著作版权）3项以上，或获得实用新型（或外观设计）专利5项以上。</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（二）乡村戏剧创作某项技艺通过省级以上主管部门认定1项以上，或省级以上社团组织的表彰1项以上。</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（三）个人技能技艺能力特别突出或作品影响力巨大，作为国家代表外出参加比赛或表演。</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（四）全国“劳动模范”、“三八红旗手”、“五四青年奖章”“五个一工程”等国家级表彰项目获得者。</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（五）“五个一工程”、中国杂技奖、中国杂技艺术创新工程、中国杂技金菊奖、中华文化广播电视传播工程、中国文化艺术政府奖等国家级奖项获得者（排名不分先后）。</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（六）享受国务院特殊津贴人员。</w:t>
      </w:r>
    </w:p>
    <w:p>
      <w:pPr>
        <w:pStyle w:val="2"/>
        <w:spacing w:line="600" w:lineRule="atLeas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（七）获得国家级以上大师称号或国家级以上非物质文化遗产传承人。</w:t>
      </w:r>
    </w:p>
    <w:p>
      <w:pPr>
        <w:pStyle w:val="2"/>
        <w:spacing w:line="600" w:lineRule="atLeast"/>
        <w:ind w:left="0" w:firstLine="643" w:firstLineChars="200"/>
        <w:jc w:val="both"/>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sz w:val="32"/>
          <w:szCs w:val="32"/>
          <w14:textFill>
            <w14:solidFill>
              <w14:schemeClr w14:val="tx1"/>
            </w14:solidFill>
          </w14:textFill>
        </w:rPr>
        <w:t>三、高技能人才申报职称破格申报条件</w:t>
      </w:r>
    </w:p>
    <w:p>
      <w:pPr>
        <w:pStyle w:val="2"/>
        <w:spacing w:line="600" w:lineRule="atLeast"/>
        <w:ind w:left="0" w:firstLine="640" w:firstLineChars="200"/>
        <w:jc w:val="both"/>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对于获得世界技能大赛金、银、铜牌选手的指导专家、教练，获得中华技能大奖、全国技术能手或南粤技术能手荣誉称号，担任国家级技能大师工作室负责人，享受省级以上政府特殊津贴的优秀高技能人才，被认定为国家级非物质文化遗产传统技艺的代表性传承人，可申报相关正高级工程师及以下级别的职称评审。</w:t>
      </w:r>
    </w:p>
    <w:p>
      <w:pPr>
        <w:pStyle w:val="2"/>
        <w:tabs>
          <w:tab w:val="left" w:pos="4224"/>
        </w:tabs>
        <w:spacing w:line="600" w:lineRule="exact"/>
        <w:ind w:left="0"/>
        <w:jc w:val="center"/>
        <w:rPr>
          <w:rFonts w:ascii="Times New Roman" w:hAnsi="Times New Roman" w:eastAsia="黑体" w:cs="Times New Roman"/>
          <w:color w:val="000000" w:themeColor="text1"/>
          <w:spacing w:val="-5"/>
          <w:sz w:val="32"/>
          <w:szCs w:val="32"/>
          <w14:textFill>
            <w14:solidFill>
              <w14:schemeClr w14:val="tx1"/>
            </w14:solidFill>
          </w14:textFill>
        </w:rPr>
      </w:pPr>
      <w:bookmarkStart w:id="0" w:name="第一条适用范围"/>
      <w:bookmarkEnd w:id="0"/>
      <w:bookmarkStart w:id="1" w:name="第二条思想政治条件"/>
      <w:bookmarkEnd w:id="1"/>
      <w:bookmarkStart w:id="2" w:name="第三条学历资历条件"/>
      <w:bookmarkEnd w:id="2"/>
      <w:r>
        <w:rPr>
          <w:rFonts w:ascii="Times New Roman" w:hAnsi="Times New Roman" w:eastAsia="黑体" w:cs="Times New Roman"/>
          <w:color w:val="000000" w:themeColor="text1"/>
          <w:spacing w:val="-5"/>
          <w:sz w:val="32"/>
          <w:szCs w:val="32"/>
          <w14:textFill>
            <w14:solidFill>
              <w14:schemeClr w14:val="tx1"/>
            </w14:solidFill>
          </w14:textFill>
        </w:rPr>
        <w:t>第九章</w:t>
      </w:r>
      <w:r>
        <w:rPr>
          <w:rFonts w:hint="eastAsia" w:ascii="Times New Roman" w:hAnsi="Times New Roman" w:eastAsia="黑体" w:cs="Times New Roman"/>
          <w:color w:val="000000" w:themeColor="text1"/>
          <w:spacing w:val="-5"/>
          <w:sz w:val="32"/>
          <w:szCs w:val="32"/>
          <w14:textFill>
            <w14:solidFill>
              <w14:schemeClr w14:val="tx1"/>
            </w14:solidFill>
          </w14:textFill>
        </w:rPr>
        <w:t xml:space="preserve">   </w:t>
      </w:r>
      <w:r>
        <w:rPr>
          <w:rFonts w:ascii="Times New Roman" w:hAnsi="Times New Roman" w:eastAsia="黑体" w:cs="Times New Roman"/>
          <w:color w:val="000000" w:themeColor="text1"/>
          <w:spacing w:val="-5"/>
          <w:sz w:val="32"/>
          <w:szCs w:val="32"/>
          <w14:textFill>
            <w14:solidFill>
              <w14:schemeClr w14:val="tx1"/>
            </w14:solidFill>
          </w14:textFill>
        </w:rPr>
        <w:t>附则</w:t>
      </w:r>
    </w:p>
    <w:p>
      <w:pPr>
        <w:pStyle w:val="2"/>
        <w:spacing w:line="600" w:lineRule="exac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一、技工院校中级工班、高级工班、预备技师（技师）班毕业，可分别按相当于中专、大专、本科学历申报相应职称。</w:t>
      </w:r>
    </w:p>
    <w:p>
      <w:pPr>
        <w:pStyle w:val="2"/>
        <w:spacing w:line="600" w:lineRule="exac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二</w:t>
      </w:r>
      <w:r>
        <w:rPr>
          <w:rFonts w:ascii="Times New Roman" w:hAnsi="Times New Roman" w:eastAsia="仿宋_GB2312" w:cs="Times New Roman"/>
          <w:color w:val="000000" w:themeColor="text1"/>
          <w:sz w:val="32"/>
          <w:szCs w:val="32"/>
          <w14:textFill>
            <w14:solidFill>
              <w14:schemeClr w14:val="tx1"/>
            </w14:solidFill>
          </w14:textFill>
        </w:rPr>
        <w:t>、本标准条件</w:t>
      </w:r>
      <w:r>
        <w:rPr>
          <w:rFonts w:hint="eastAsia" w:ascii="Times New Roman" w:hAnsi="Times New Roman" w:eastAsia="仿宋_GB2312" w:cs="Times New Roman"/>
          <w:color w:val="000000" w:themeColor="text1"/>
          <w:sz w:val="32"/>
          <w:szCs w:val="32"/>
          <w14:textFill>
            <w14:solidFill>
              <w14:schemeClr w14:val="tx1"/>
            </w14:solidFill>
          </w14:textFill>
        </w:rPr>
        <w:t>由广东省乡村工匠民间杂技专业人才高级职称评审委会办公室</w:t>
      </w:r>
      <w:r>
        <w:rPr>
          <w:rFonts w:ascii="Times New Roman" w:hAnsi="Times New Roman" w:eastAsia="仿宋_GB2312" w:cs="Times New Roman"/>
          <w:color w:val="000000" w:themeColor="text1"/>
          <w:sz w:val="32"/>
          <w:szCs w:val="32"/>
          <w14:textFill>
            <w14:solidFill>
              <w14:schemeClr w14:val="tx1"/>
            </w14:solidFill>
          </w14:textFill>
        </w:rPr>
        <w:t>负责解释。</w:t>
      </w:r>
    </w:p>
    <w:p>
      <w:pPr>
        <w:pStyle w:val="2"/>
        <w:spacing w:line="600" w:lineRule="exac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三</w:t>
      </w:r>
      <w:r>
        <w:rPr>
          <w:rFonts w:ascii="Times New Roman" w:hAnsi="Times New Roman" w:eastAsia="仿宋_GB2312" w:cs="Times New Roman"/>
          <w:color w:val="000000" w:themeColor="text1"/>
          <w:sz w:val="32"/>
          <w:szCs w:val="32"/>
          <w14:textFill>
            <w14:solidFill>
              <w14:schemeClr w14:val="tx1"/>
            </w14:solidFill>
          </w14:textFill>
        </w:rPr>
        <w:t>、与本标准条件相关的词语或概念解释见附录</w:t>
      </w:r>
      <w:r>
        <w:rPr>
          <w:rFonts w:hint="eastAsia" w:ascii="Times New Roman" w:hAnsi="Times New Roman" w:eastAsia="仿宋_GB2312" w:cs="Times New Roman"/>
          <w:color w:val="000000" w:themeColor="text1"/>
          <w:sz w:val="32"/>
          <w:szCs w:val="32"/>
          <w14:textFill>
            <w14:solidFill>
              <w14:schemeClr w14:val="tx1"/>
            </w14:solidFill>
          </w14:textFill>
        </w:rPr>
        <w:t>。</w:t>
      </w:r>
    </w:p>
    <w:p>
      <w:pPr>
        <w:pStyle w:val="2"/>
        <w:spacing w:line="600" w:lineRule="exact"/>
        <w:ind w:left="0"/>
        <w:rPr>
          <w:rFonts w:ascii="Times New Roman" w:hAnsi="Times New Roman" w:eastAsia="黑体" w:cs="Times New Roman"/>
          <w:color w:val="000000" w:themeColor="text1"/>
          <w:sz w:val="32"/>
          <w:szCs w:val="32"/>
          <w14:textFill>
            <w14:solidFill>
              <w14:schemeClr w14:val="tx1"/>
            </w14:solidFill>
          </w14:textFill>
        </w:rPr>
      </w:pPr>
    </w:p>
    <w:p>
      <w:pPr>
        <w:pStyle w:val="2"/>
        <w:spacing w:line="600" w:lineRule="exact"/>
        <w:ind w:left="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附录：有关词语或概念的解释</w:t>
      </w:r>
    </w:p>
    <w:p>
      <w:pPr>
        <w:pStyle w:val="2"/>
        <w:spacing w:line="600" w:lineRule="exact"/>
        <w:ind w:left="0" w:firstLine="640" w:firstLineChars="200"/>
        <w:jc w:val="both"/>
        <w:rPr>
          <w:rFonts w:ascii="Times New Roman" w:hAnsi="Times New Roman" w:eastAsia="仿宋_GB2312" w:cs="Times New Roman"/>
          <w:color w:val="000000" w:themeColor="text1"/>
          <w:sz w:val="32"/>
          <w:szCs w:val="32"/>
          <w:lang w:bidi="zh-CN"/>
          <w14:textFill>
            <w14:solidFill>
              <w14:schemeClr w14:val="tx1"/>
            </w14:solidFill>
          </w14:textFill>
        </w:rPr>
      </w:pPr>
      <w:r>
        <w:rPr>
          <w:rFonts w:ascii="Times New Roman" w:hAnsi="Times New Roman" w:eastAsia="仿宋_GB2312" w:cs="Times New Roman"/>
          <w:color w:val="000000" w:themeColor="text1"/>
          <w:sz w:val="32"/>
          <w:szCs w:val="32"/>
          <w:lang w:bidi="zh-CN"/>
          <w14:textFill>
            <w14:solidFill>
              <w14:schemeClr w14:val="tx1"/>
            </w14:solidFill>
          </w14:textFill>
        </w:rPr>
        <w:t>一、凡冠有“以上”的，均含本级或本数量。</w:t>
      </w:r>
    </w:p>
    <w:p>
      <w:pPr>
        <w:pStyle w:val="2"/>
        <w:spacing w:line="600" w:lineRule="exact"/>
        <w:ind w:left="0" w:firstLine="640" w:firstLineChars="200"/>
        <w:jc w:val="both"/>
        <w:rPr>
          <w:rFonts w:ascii="Times New Roman" w:hAnsi="Times New Roman" w:eastAsia="仿宋_GB2312" w:cs="Times New Roman"/>
          <w:color w:val="000000" w:themeColor="text1"/>
          <w:sz w:val="32"/>
          <w:szCs w:val="32"/>
          <w:lang w:bidi="zh-CN"/>
          <w14:textFill>
            <w14:solidFill>
              <w14:schemeClr w14:val="tx1"/>
            </w14:solidFill>
          </w14:textFill>
        </w:rPr>
      </w:pPr>
      <w:r>
        <w:rPr>
          <w:rFonts w:ascii="Times New Roman" w:hAnsi="Times New Roman" w:eastAsia="仿宋_GB2312" w:cs="Times New Roman"/>
          <w:color w:val="000000" w:themeColor="text1"/>
          <w:sz w:val="32"/>
          <w:szCs w:val="32"/>
          <w:lang w:bidi="zh-CN"/>
          <w14:textFill>
            <w14:solidFill>
              <w14:schemeClr w14:val="tx1"/>
            </w14:solidFill>
          </w14:textFill>
        </w:rPr>
        <w:t>二、本条件所提“市”一般是指设区县的市。</w:t>
      </w:r>
    </w:p>
    <w:p>
      <w:pPr>
        <w:pStyle w:val="2"/>
        <w:spacing w:line="600" w:lineRule="exact"/>
        <w:ind w:left="0" w:firstLine="640" w:firstLineChars="200"/>
        <w:jc w:val="both"/>
        <w:rPr>
          <w:rFonts w:ascii="Times New Roman" w:hAnsi="Times New Roman" w:eastAsia="仿宋_GB2312" w:cs="Times New Roman"/>
          <w:color w:val="000000" w:themeColor="text1"/>
          <w:sz w:val="32"/>
          <w:szCs w:val="32"/>
          <w:lang w:bidi="zh-CN"/>
          <w14:textFill>
            <w14:solidFill>
              <w14:schemeClr w14:val="tx1"/>
            </w14:solidFill>
          </w14:textFill>
        </w:rPr>
      </w:pPr>
      <w:r>
        <w:rPr>
          <w:rFonts w:ascii="Times New Roman" w:hAnsi="Times New Roman" w:eastAsia="仿宋_GB2312" w:cs="Times New Roman"/>
          <w:color w:val="000000" w:themeColor="text1"/>
          <w:sz w:val="32"/>
          <w:szCs w:val="32"/>
          <w:lang w:bidi="zh-CN"/>
          <w14:textFill>
            <w14:solidFill>
              <w14:schemeClr w14:val="tx1"/>
            </w14:solidFill>
          </w14:textFill>
        </w:rPr>
        <w:t>三、本专业工作年限：一般由参加本专业工作后起计算至申报当年年底止。</w:t>
      </w:r>
    </w:p>
    <w:p>
      <w:pPr>
        <w:pStyle w:val="2"/>
        <w:spacing w:line="600" w:lineRule="exact"/>
        <w:ind w:left="0" w:firstLine="640" w:firstLineChars="200"/>
        <w:jc w:val="both"/>
        <w:rPr>
          <w:rFonts w:ascii="Times New Roman" w:hAnsi="Times New Roman" w:eastAsia="仿宋_GB2312" w:cs="Times New Roman"/>
          <w:color w:val="000000" w:themeColor="text1"/>
          <w:sz w:val="32"/>
          <w:szCs w:val="32"/>
          <w:lang w:bidi="zh-CN"/>
          <w14:textFill>
            <w14:solidFill>
              <w14:schemeClr w14:val="tx1"/>
            </w14:solidFill>
          </w14:textFill>
        </w:rPr>
      </w:pPr>
      <w:r>
        <w:rPr>
          <w:rFonts w:ascii="Times New Roman" w:hAnsi="Times New Roman" w:eastAsia="仿宋_GB2312" w:cs="Times New Roman"/>
          <w:color w:val="000000" w:themeColor="text1"/>
          <w:sz w:val="32"/>
          <w:szCs w:val="32"/>
          <w:lang w:bidi="zh-CN"/>
          <w14:textFill>
            <w14:solidFill>
              <w14:schemeClr w14:val="tx1"/>
            </w14:solidFill>
          </w14:textFill>
        </w:rPr>
        <w:t>四、资历：指从取得现职称起至申报当年为止所从事本专业技术工作的时间，截止时间点以每年度通知为准，按周年计算。在此期间全脱产学习者，应扣除其全脱产学习时间。</w:t>
      </w:r>
    </w:p>
    <w:p>
      <w:pPr>
        <w:pStyle w:val="2"/>
        <w:spacing w:line="600" w:lineRule="exact"/>
        <w:ind w:left="0" w:firstLine="640" w:firstLineChars="200"/>
        <w:jc w:val="both"/>
        <w:rPr>
          <w:rFonts w:ascii="Times New Roman" w:hAnsi="Times New Roman" w:eastAsia="仿宋_GB2312" w:cs="Times New Roman"/>
          <w:color w:val="000000" w:themeColor="text1"/>
          <w:sz w:val="32"/>
          <w:szCs w:val="32"/>
          <w:lang w:bidi="zh-CN"/>
          <w14:textFill>
            <w14:solidFill>
              <w14:schemeClr w14:val="tx1"/>
            </w14:solidFill>
          </w14:textFill>
        </w:rPr>
      </w:pPr>
      <w:r>
        <w:rPr>
          <w:rFonts w:ascii="Times New Roman" w:hAnsi="Times New Roman" w:eastAsia="仿宋_GB2312" w:cs="Times New Roman"/>
          <w:color w:val="000000" w:themeColor="text1"/>
          <w:sz w:val="32"/>
          <w:szCs w:val="32"/>
          <w:lang w:bidi="zh-CN"/>
          <w14:textFill>
            <w14:solidFill>
              <w14:schemeClr w14:val="tx1"/>
            </w14:solidFill>
          </w14:textFill>
        </w:rPr>
        <w:t>五、学历（学位）：指国家认可的学历学位。</w:t>
      </w:r>
    </w:p>
    <w:p>
      <w:pPr>
        <w:pStyle w:val="2"/>
        <w:spacing w:line="600" w:lineRule="exact"/>
        <w:ind w:left="0" w:firstLine="640" w:firstLineChars="200"/>
        <w:jc w:val="both"/>
        <w:rPr>
          <w:rFonts w:ascii="Times New Roman" w:hAnsi="Times New Roman" w:eastAsia="仿宋_GB2312" w:cs="Times New Roman"/>
          <w:color w:val="000000" w:themeColor="text1"/>
          <w:sz w:val="32"/>
          <w:szCs w:val="32"/>
          <w:lang w:bidi="zh-CN"/>
          <w14:textFill>
            <w14:solidFill>
              <w14:schemeClr w14:val="tx1"/>
            </w14:solidFill>
          </w14:textFill>
        </w:rPr>
      </w:pPr>
      <w:r>
        <w:rPr>
          <w:rFonts w:ascii="Times New Roman" w:hAnsi="Times New Roman" w:eastAsia="仿宋_GB2312" w:cs="Times New Roman"/>
          <w:color w:val="000000" w:themeColor="text1"/>
          <w:sz w:val="32"/>
          <w:szCs w:val="32"/>
          <w:lang w:bidi="zh-CN"/>
          <w14:textFill>
            <w14:solidFill>
              <w14:schemeClr w14:val="tx1"/>
            </w14:solidFill>
          </w14:textFill>
        </w:rPr>
        <w:t>六、经济效益：指通过利用某工作项目所产生的，可以用经济统计指标计算和表现的效益。按人均上缴利税计算，不含潜在效益。其经济指标将随生产力发展水平作适当调整。</w:t>
      </w:r>
    </w:p>
    <w:p>
      <w:pPr>
        <w:pStyle w:val="2"/>
        <w:spacing w:line="600" w:lineRule="exact"/>
        <w:ind w:left="0" w:firstLine="640" w:firstLineChars="200"/>
        <w:jc w:val="both"/>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lang w:bidi="zh-CN"/>
          <w14:textFill>
            <w14:solidFill>
              <w14:schemeClr w14:val="tx1"/>
            </w14:solidFill>
          </w14:textFill>
        </w:rPr>
        <w:t>七、社会效益：指通过利用某工作项目所产生的，经过有关主管部门认可的改善环境、劳动、生活条件、节能、降耗、增强国力等的效益，以及有利于贯彻党和国家方针政策，有利于促进国民 经济和社会发展的效益。</w:t>
      </w:r>
    </w:p>
    <w:p>
      <w:pPr>
        <w:pStyle w:val="13"/>
        <w:tabs>
          <w:tab w:val="left" w:pos="1256"/>
        </w:tabs>
        <w:spacing w:line="600" w:lineRule="exact"/>
        <w:ind w:left="0" w:firstLine="640" w:firstLineChars="200"/>
        <w:jc w:val="both"/>
        <w:rPr>
          <w:rFonts w:ascii="Times New Roman" w:hAnsi="Times New Roman" w:eastAsia="仿宋_GB2312" w:cs="Times New Roman"/>
          <w:color w:val="000000" w:themeColor="text1"/>
          <w:sz w:val="32"/>
          <w:szCs w:val="32"/>
          <w:lang w:val="en-US" w:bidi="ar-SA"/>
          <w14:textFill>
            <w14:solidFill>
              <w14:schemeClr w14:val="tx1"/>
            </w14:solidFill>
          </w14:textFill>
        </w:rPr>
      </w:pPr>
    </w:p>
    <w:p>
      <w:pPr>
        <w:pStyle w:val="13"/>
        <w:tabs>
          <w:tab w:val="left" w:pos="1256"/>
        </w:tabs>
        <w:spacing w:line="600" w:lineRule="exact"/>
        <w:ind w:left="0" w:firstLine="640" w:firstLineChars="200"/>
        <w:jc w:val="both"/>
        <w:rPr>
          <w:rFonts w:ascii="Times New Roman" w:hAnsi="Times New Roman" w:eastAsia="仿宋_GB2312" w:cs="Times New Roman"/>
          <w:color w:val="000000" w:themeColor="text1"/>
          <w:sz w:val="32"/>
          <w:szCs w:val="32"/>
          <w:lang w:val="en-US" w:bidi="ar-SA"/>
          <w14:textFill>
            <w14:solidFill>
              <w14:schemeClr w14:val="tx1"/>
            </w14:solidFill>
          </w14:textFill>
        </w:rPr>
      </w:pPr>
    </w:p>
    <w:p>
      <w:pPr>
        <w:widowControl/>
        <w:rPr>
          <w:color w:val="000000" w:themeColor="text1"/>
          <w14:textFill>
            <w14:solidFill>
              <w14:schemeClr w14:val="tx1"/>
            </w14:solidFill>
          </w14:textFill>
        </w:rPr>
      </w:pPr>
    </w:p>
    <w:p>
      <w:pPr>
        <w:pStyle w:val="13"/>
        <w:tabs>
          <w:tab w:val="left" w:pos="1256"/>
        </w:tabs>
        <w:spacing w:line="560" w:lineRule="exact"/>
        <w:ind w:left="0" w:firstLine="0"/>
        <w:jc w:val="right"/>
        <w:rPr>
          <w:rFonts w:ascii="Times New Roman" w:hAnsi="Times New Roman" w:eastAsia="仿宋_GB2312" w:cs="Times New Roman"/>
          <w:b/>
          <w:bCs/>
          <w:color w:val="000000" w:themeColor="text1"/>
          <w:sz w:val="32"/>
          <w:szCs w:val="32"/>
          <w:lang w:val="en-US" w:bidi="ar-SA"/>
          <w14:textFill>
            <w14:solidFill>
              <w14:schemeClr w14:val="tx1"/>
            </w14:solidFill>
          </w14:textFill>
        </w:rPr>
      </w:pPr>
      <w:r>
        <w:rPr>
          <w:rFonts w:hint="eastAsia" w:ascii="Times New Roman" w:hAnsi="Times New Roman" w:eastAsia="仿宋_GB2312" w:cs="Times New Roman"/>
          <w:b/>
          <w:bCs/>
          <w:color w:val="000000" w:themeColor="text1"/>
          <w:sz w:val="32"/>
          <w:szCs w:val="32"/>
          <w:lang w:val="en-US"/>
          <w14:textFill>
            <w14:solidFill>
              <w14:schemeClr w14:val="tx1"/>
            </w14:solidFill>
          </w14:textFill>
        </w:rPr>
        <w:t xml:space="preserve">       </w:t>
      </w:r>
      <w:r>
        <w:rPr>
          <w:rFonts w:ascii="Times New Roman" w:hAnsi="Times New Roman" w:eastAsia="仿宋_GB2312" w:cs="Times New Roman"/>
          <w:b/>
          <w:bCs/>
          <w:color w:val="000000" w:themeColor="text1"/>
          <w:sz w:val="32"/>
          <w:szCs w:val="32"/>
          <w:lang w:val="en-US" w:bidi="ar-SA"/>
          <w14:textFill>
            <w14:solidFill>
              <w14:schemeClr w14:val="tx1"/>
            </w14:solidFill>
          </w14:textFill>
        </w:rPr>
        <w:t>广东省乡村工匠民间杂技专业人才</w:t>
      </w:r>
    </w:p>
    <w:p>
      <w:pPr>
        <w:pStyle w:val="13"/>
        <w:tabs>
          <w:tab w:val="left" w:pos="1256"/>
        </w:tabs>
        <w:spacing w:line="560" w:lineRule="exact"/>
        <w:ind w:left="0" w:firstLine="0"/>
        <w:jc w:val="right"/>
        <w:rPr>
          <w:rFonts w:ascii="Times New Roman" w:hAnsi="Times New Roman" w:eastAsia="仿宋_GB2312" w:cs="Times New Roman"/>
          <w:b/>
          <w:bCs/>
          <w:color w:val="000000" w:themeColor="text1"/>
          <w:sz w:val="32"/>
          <w:szCs w:val="32"/>
          <w:lang w:val="en-US" w:bidi="ar-SA"/>
          <w14:textFill>
            <w14:solidFill>
              <w14:schemeClr w14:val="tx1"/>
            </w14:solidFill>
          </w14:textFill>
        </w:rPr>
      </w:pPr>
      <w:r>
        <w:rPr>
          <w:rFonts w:ascii="Times New Roman" w:hAnsi="Times New Roman" w:eastAsia="仿宋_GB2312" w:cs="Times New Roman"/>
          <w:b/>
          <w:bCs/>
          <w:color w:val="000000" w:themeColor="text1"/>
          <w:sz w:val="32"/>
          <w:szCs w:val="32"/>
          <w:lang w:val="en-US" w:bidi="ar-SA"/>
          <w14:textFill>
            <w14:solidFill>
              <w14:schemeClr w14:val="tx1"/>
            </w14:solidFill>
          </w14:textFill>
        </w:rPr>
        <w:t xml:space="preserve">                      高级职称评审委员会</w:t>
      </w:r>
    </w:p>
    <w:p>
      <w:pPr>
        <w:spacing w:line="600" w:lineRule="exact"/>
        <w:ind w:firstLine="321" w:firstLineChars="100"/>
        <w:jc w:val="right"/>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sz w:val="32"/>
          <w:szCs w:val="32"/>
          <w14:textFill>
            <w14:solidFill>
              <w14:schemeClr w14:val="tx1"/>
            </w14:solidFill>
          </w14:textFill>
        </w:rPr>
        <w:t xml:space="preserve">                      2022年8月24日</w:t>
      </w:r>
    </w:p>
    <w:sectPr>
      <w:footerReference r:id="rId3" w:type="default"/>
      <w:pgSz w:w="11906" w:h="16838"/>
      <w:pgMar w:top="1814" w:right="1587" w:bottom="124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altName w:val="Arial Unicode MS"/>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6078220</wp:posOffset>
              </wp:positionH>
              <wp:positionV relativeFrom="page">
                <wp:posOffset>9665970</wp:posOffset>
              </wp:positionV>
              <wp:extent cx="559435" cy="223520"/>
              <wp:effectExtent l="0" t="0" r="0" b="0"/>
              <wp:wrapNone/>
              <wp:docPr id="1" name="文本框 1"/>
              <wp:cNvGraphicFramePr/>
              <a:graphic xmlns:a="http://schemas.openxmlformats.org/drawingml/2006/main">
                <a:graphicData uri="http://schemas.microsoft.com/office/word/2010/wordprocessingShape">
                  <wps:wsp>
                    <wps:cNvSpPr/>
                    <wps:spPr>
                      <a:xfrm>
                        <a:off x="0" y="0"/>
                        <a:ext cx="559435" cy="223520"/>
                      </a:xfrm>
                      <a:prstGeom prst="rect">
                        <a:avLst/>
                      </a:prstGeom>
                      <a:noFill/>
                      <a:ln>
                        <a:noFill/>
                      </a:ln>
                    </wps:spPr>
                    <wps:txbx>
                      <w:txbxContent>
                        <w:p>
                          <w:pPr>
                            <w:spacing w:line="351" w:lineRule="exact"/>
                            <w:ind w:left="20"/>
                            <w:rPr>
                              <w:sz w:val="28"/>
                            </w:rPr>
                          </w:pPr>
                          <w:r>
                            <w:rPr>
                              <w:sz w:val="28"/>
                            </w:rPr>
                            <w:t>—</w:t>
                          </w:r>
                          <w:r>
                            <w:fldChar w:fldCharType="begin"/>
                          </w:r>
                          <w:r>
                            <w:rPr>
                              <w:rFonts w:ascii="Times New Roman" w:hAnsi="Times New Roman"/>
                              <w:sz w:val="28"/>
                            </w:rPr>
                            <w:instrText xml:space="preserve"> PAGE </w:instrText>
                          </w:r>
                          <w:r>
                            <w:fldChar w:fldCharType="separate"/>
                          </w:r>
                          <w:r>
                            <w:rPr>
                              <w:rFonts w:ascii="Times New Roman" w:hAnsi="Times New Roman"/>
                              <w:sz w:val="28"/>
                            </w:rPr>
                            <w:t>14</w:t>
                          </w:r>
                          <w:r>
                            <w:fldChar w:fldCharType="end"/>
                          </w:r>
                          <w:r>
                            <w:rPr>
                              <w:sz w:val="28"/>
                            </w:rPr>
                            <w:t>—</w:t>
                          </w:r>
                        </w:p>
                      </w:txbxContent>
                    </wps:txbx>
                    <wps:bodyPr lIns="0" tIns="0" rIns="0" bIns="0" upright="1"/>
                  </wps:wsp>
                </a:graphicData>
              </a:graphic>
            </wp:anchor>
          </w:drawing>
        </mc:Choice>
        <mc:Fallback>
          <w:pict>
            <v:rect id="文本框 1" o:spid="_x0000_s1026" o:spt="1" style="position:absolute;left:0pt;margin-left:478.6pt;margin-top:761.1pt;height:17.6pt;width:44.05pt;mso-position-horizontal-relative:page;mso-position-vertical-relative:page;z-index:-251657216;mso-width-relative:page;mso-height-relative:page;" filled="f" stroked="f" coordsize="21600,21600" o:gfxdata="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CuqUOd3QAAAA4BAAAPAAAAAAAAAAEA&#10;IAAAACIAAABkcnMvZG93bnJldi54bWxQSwECFAAUAAAACACHTuJA1C0WW5gBAAAZAwAADgAAAAAA&#10;AAABACAAAAAsAQAAZHJzL2Uyb0RvYy54bWxQSwUGAAAAAAYABgBZAQAANgUAAAAA&#10;">
              <v:fill on="f" focussize="0,0"/>
              <v:stroke on="f"/>
              <v:imagedata o:title=""/>
              <o:lock v:ext="edit" aspectratio="f"/>
              <v:textbox inset="0mm,0mm,0mm,0mm">
                <w:txbxContent>
                  <w:p>
                    <w:pPr>
                      <w:spacing w:line="351" w:lineRule="exact"/>
                      <w:ind w:left="20"/>
                      <w:rPr>
                        <w:sz w:val="28"/>
                      </w:rPr>
                    </w:pPr>
                    <w:r>
                      <w:rPr>
                        <w:sz w:val="28"/>
                      </w:rPr>
                      <w:t>—</w:t>
                    </w:r>
                    <w:r>
                      <w:fldChar w:fldCharType="begin"/>
                    </w:r>
                    <w:r>
                      <w:rPr>
                        <w:rFonts w:ascii="Times New Roman" w:hAnsi="Times New Roman"/>
                        <w:sz w:val="28"/>
                      </w:rPr>
                      <w:instrText xml:space="preserve"> PAGE </w:instrText>
                    </w:r>
                    <w:r>
                      <w:fldChar w:fldCharType="separate"/>
                    </w:r>
                    <w:r>
                      <w:rPr>
                        <w:rFonts w:ascii="Times New Roman" w:hAnsi="Times New Roman"/>
                        <w:sz w:val="28"/>
                      </w:rPr>
                      <w:t>14</w:t>
                    </w:r>
                    <w:r>
                      <w:fldChar w:fldCharType="end"/>
                    </w:r>
                    <w:r>
                      <w:rPr>
                        <w:sz w:val="28"/>
                      </w:rPr>
                      <w:t>—</w:t>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lvl w:ilvl="0" w:tentative="0">
      <w:start w:val="1"/>
      <w:numFmt w:val="chineseCounting"/>
      <w:suff w:val="nothing"/>
      <w:lvlText w:val="（%1）"/>
      <w:lvlJc w:val="left"/>
      <w:rPr>
        <w:rFonts w:hint="eastAsia"/>
      </w:rPr>
    </w:lvl>
  </w:abstractNum>
  <w:abstractNum w:abstractNumId="1">
    <w:nsid w:val="0000000A"/>
    <w:multiLevelType w:val="singleLevel"/>
    <w:tmpl w:val="0000000A"/>
    <w:lvl w:ilvl="0" w:tentative="0">
      <w:start w:val="1"/>
      <w:numFmt w:val="chineseCounting"/>
      <w:suff w:val="nothing"/>
      <w:lvlText w:val="（%1）"/>
      <w:lvlJc w:val="left"/>
    </w:lvl>
  </w:abstractNum>
  <w:abstractNum w:abstractNumId="2">
    <w:nsid w:val="603E0E88"/>
    <w:multiLevelType w:val="singleLevel"/>
    <w:tmpl w:val="603E0E88"/>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Yjg5MjRlNjFiZDk2ZmRjZTZmNGE5N2FkNzRmNDUifQ=="/>
  </w:docVars>
  <w:rsids>
    <w:rsidRoot w:val="00172A27"/>
    <w:rsid w:val="000C4210"/>
    <w:rsid w:val="00172A27"/>
    <w:rsid w:val="0024192A"/>
    <w:rsid w:val="00592644"/>
    <w:rsid w:val="006B483C"/>
    <w:rsid w:val="00715289"/>
    <w:rsid w:val="007242B3"/>
    <w:rsid w:val="00765611"/>
    <w:rsid w:val="00971B5F"/>
    <w:rsid w:val="00996DF6"/>
    <w:rsid w:val="009F7E73"/>
    <w:rsid w:val="00A3145F"/>
    <w:rsid w:val="00A6272F"/>
    <w:rsid w:val="00B948FF"/>
    <w:rsid w:val="00DA5A92"/>
    <w:rsid w:val="00EE5C13"/>
    <w:rsid w:val="00F02191"/>
    <w:rsid w:val="00F35D18"/>
    <w:rsid w:val="00F4547D"/>
    <w:rsid w:val="01BA21D6"/>
    <w:rsid w:val="050E7F72"/>
    <w:rsid w:val="0573044E"/>
    <w:rsid w:val="085334BE"/>
    <w:rsid w:val="0E460223"/>
    <w:rsid w:val="10FF7C59"/>
    <w:rsid w:val="1A9F5C12"/>
    <w:rsid w:val="1C1027E3"/>
    <w:rsid w:val="1E9343A2"/>
    <w:rsid w:val="1F484769"/>
    <w:rsid w:val="1F69541C"/>
    <w:rsid w:val="23A70D90"/>
    <w:rsid w:val="29EF4B3D"/>
    <w:rsid w:val="2A8C0BFB"/>
    <w:rsid w:val="2B585B8D"/>
    <w:rsid w:val="2CEF12E4"/>
    <w:rsid w:val="2CF916A2"/>
    <w:rsid w:val="2F68655C"/>
    <w:rsid w:val="320A30E6"/>
    <w:rsid w:val="32CA0A69"/>
    <w:rsid w:val="331B6835"/>
    <w:rsid w:val="394759DF"/>
    <w:rsid w:val="3B687A67"/>
    <w:rsid w:val="3FA20F10"/>
    <w:rsid w:val="3FAE65F4"/>
    <w:rsid w:val="41226D03"/>
    <w:rsid w:val="46E02109"/>
    <w:rsid w:val="497F39B0"/>
    <w:rsid w:val="4AA5430E"/>
    <w:rsid w:val="51767DE4"/>
    <w:rsid w:val="560E0EDB"/>
    <w:rsid w:val="5CFC23D1"/>
    <w:rsid w:val="5DC171F1"/>
    <w:rsid w:val="5F616F8E"/>
    <w:rsid w:val="5F764651"/>
    <w:rsid w:val="611B601D"/>
    <w:rsid w:val="63D02EA2"/>
    <w:rsid w:val="696A2432"/>
    <w:rsid w:val="6B362C70"/>
    <w:rsid w:val="6BF90720"/>
    <w:rsid w:val="6E0332B1"/>
    <w:rsid w:val="6F894F47"/>
    <w:rsid w:val="70DF7273"/>
    <w:rsid w:val="740A4A6E"/>
    <w:rsid w:val="756A2D94"/>
    <w:rsid w:val="75CA453D"/>
    <w:rsid w:val="778322FF"/>
    <w:rsid w:val="7FBB45FC"/>
    <w:rsid w:val="7FFD5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宋体" w:hAnsi="宋体" w:eastAsia="宋体" w:cs="宋体"/>
      <w:sz w:val="22"/>
      <w:szCs w:val="22"/>
      <w:lang w:val="en-US" w:eastAsia="zh-CN" w:bidi="ar-SA"/>
    </w:rPr>
  </w:style>
  <w:style w:type="paragraph" w:styleId="3">
    <w:name w:val="heading 3"/>
    <w:basedOn w:val="1"/>
    <w:next w:val="1"/>
    <w:qFormat/>
    <w:uiPriority w:val="0"/>
    <w:pPr>
      <w:ind w:left="799"/>
      <w:outlineLvl w:val="2"/>
    </w:pPr>
    <w:rPr>
      <w:rFonts w:ascii="微软雅黑" w:hAnsi="微软雅黑" w:eastAsia="微软雅黑" w:cs="微软雅黑"/>
      <w:b/>
      <w:bCs/>
      <w:sz w:val="28"/>
      <w:szCs w:val="2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ind w:left="791"/>
    </w:pPr>
    <w:rPr>
      <w:sz w:val="28"/>
      <w:szCs w:val="28"/>
    </w:rPr>
  </w:style>
  <w:style w:type="paragraph" w:styleId="4">
    <w:name w:val="footer"/>
    <w:basedOn w:val="1"/>
    <w:link w:val="16"/>
    <w:qFormat/>
    <w:uiPriority w:val="0"/>
    <w:pPr>
      <w:tabs>
        <w:tab w:val="center" w:pos="4153"/>
        <w:tab w:val="right" w:pos="8306"/>
      </w:tabs>
      <w:snapToGrid w:val="0"/>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paragraph" w:customStyle="1" w:styleId="9">
    <w:name w:val="正文缩进1"/>
    <w:basedOn w:val="1"/>
    <w:qFormat/>
    <w:uiPriority w:val="0"/>
    <w:pPr>
      <w:ind w:firstLine="420" w:firstLineChars="200"/>
    </w:pPr>
    <w:rPr>
      <w:sz w:val="24"/>
    </w:rPr>
  </w:style>
  <w:style w:type="paragraph" w:customStyle="1" w:styleId="10">
    <w:name w:val="HTML 预设格式1"/>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sz w:val="24"/>
      <w:szCs w:val="24"/>
    </w:rPr>
  </w:style>
  <w:style w:type="paragraph" w:customStyle="1" w:styleId="11">
    <w:name w:val="普通(网站)1"/>
    <w:basedOn w:val="1"/>
    <w:qFormat/>
    <w:uiPriority w:val="0"/>
    <w:pPr>
      <w:spacing w:before="100" w:beforeAutospacing="1" w:after="100" w:afterAutospacing="1"/>
    </w:pPr>
    <w:rPr>
      <w:sz w:val="24"/>
    </w:rPr>
  </w:style>
  <w:style w:type="paragraph" w:customStyle="1" w:styleId="12">
    <w:name w:val="Body text|1"/>
    <w:basedOn w:val="1"/>
    <w:qFormat/>
    <w:uiPriority w:val="0"/>
    <w:pPr>
      <w:spacing w:line="437" w:lineRule="auto"/>
      <w:ind w:firstLine="400"/>
    </w:pPr>
    <w:rPr>
      <w:sz w:val="30"/>
      <w:szCs w:val="30"/>
      <w:lang w:val="zh-TW" w:eastAsia="zh-TW" w:bidi="zh-TW"/>
    </w:rPr>
  </w:style>
  <w:style w:type="paragraph" w:customStyle="1" w:styleId="13">
    <w:name w:val="列表段落1"/>
    <w:basedOn w:val="1"/>
    <w:qFormat/>
    <w:uiPriority w:val="0"/>
    <w:pPr>
      <w:ind w:left="113" w:firstLine="631"/>
    </w:pPr>
    <w:rPr>
      <w:lang w:val="zh-CN" w:bidi="zh-CN"/>
    </w:rPr>
  </w:style>
  <w:style w:type="paragraph" w:customStyle="1" w:styleId="14">
    <w:name w:val="Heading #1|1"/>
    <w:basedOn w:val="1"/>
    <w:qFormat/>
    <w:uiPriority w:val="0"/>
    <w:pPr>
      <w:spacing w:before="700" w:after="820" w:line="638" w:lineRule="exact"/>
      <w:jc w:val="center"/>
      <w:outlineLvl w:val="0"/>
    </w:pPr>
    <w:rPr>
      <w:sz w:val="36"/>
      <w:szCs w:val="36"/>
      <w:lang w:val="zh-TW" w:eastAsia="zh-TW" w:bidi="zh-TW"/>
    </w:rPr>
  </w:style>
  <w:style w:type="character" w:customStyle="1" w:styleId="15">
    <w:name w:val="页眉 字符"/>
    <w:basedOn w:val="7"/>
    <w:link w:val="5"/>
    <w:qFormat/>
    <w:uiPriority w:val="0"/>
    <w:rPr>
      <w:rFonts w:ascii="宋体" w:hAnsi="宋体" w:cs="宋体"/>
      <w:sz w:val="18"/>
      <w:szCs w:val="18"/>
    </w:rPr>
  </w:style>
  <w:style w:type="character" w:customStyle="1" w:styleId="16">
    <w:name w:val="页脚 字符"/>
    <w:basedOn w:val="7"/>
    <w:link w:val="4"/>
    <w:qFormat/>
    <w:uiPriority w:val="0"/>
    <w:rPr>
      <w:rFonts w:ascii="宋体" w:hAnsi="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省发展改革委</Company>
  <Pages>15</Pages>
  <Words>899</Words>
  <Characters>5128</Characters>
  <Lines>42</Lines>
  <Paragraphs>12</Paragraphs>
  <TotalTime>33</TotalTime>
  <ScaleCrop>false</ScaleCrop>
  <LinksUpToDate>false</LinksUpToDate>
  <CharactersWithSpaces>6015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2021-08-31T04:29:00Z</dcterms:created>
  <dc:creator>ma</dc:creator>
  <cp:lastModifiedBy>梁凤冰</cp:lastModifiedBy>
  <cp:lastPrinted>2022-08-25T03:27:00Z</cp:lastPrinted>
  <dcterms:modified xsi:type="dcterms:W3CDTF">2022-08-25T06:27:37Z</dcterms:modified>
  <dc:title>樱吹雪</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3DBBC44B51C7479F8D796924C49C9275</vt:lpwstr>
  </property>
</Properties>
</file>