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531F3">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bookmarkStart w:id="0" w:name="zhengwen"/>
      <w:r>
        <w:rPr>
          <w:rFonts w:hint="eastAsia" w:ascii="方正小标宋简体" w:hAnsi="方正小标宋简体" w:eastAsia="方正小标宋简体" w:cs="方正小标宋简体"/>
          <w:sz w:val="44"/>
          <w:szCs w:val="44"/>
          <w:highlight w:val="none"/>
          <w:lang w:val="en-US" w:eastAsia="zh-CN"/>
        </w:rPr>
        <w:t>关于印发《韶关市武江区乡村产业发展奖补</w:t>
      </w:r>
    </w:p>
    <w:p w14:paraId="3F780179">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实施方案（2025年-2027年）》的通知</w:t>
      </w:r>
    </w:p>
    <w:p w14:paraId="731D8126">
      <w:pPr>
        <w:wordWrap w:val="0"/>
        <w:jc w:val="both"/>
        <w:rPr>
          <w:rFonts w:hint="default" w:ascii="仿宋_GB2312" w:hAnsi="仿宋_GB2312" w:eastAsia="仿宋_GB2312" w:cs="仿宋_GB2312"/>
          <w:sz w:val="32"/>
          <w:szCs w:val="32"/>
          <w:highlight w:val="none"/>
          <w:lang w:val="en-US" w:eastAsia="zh-CN"/>
        </w:rPr>
      </w:pPr>
    </w:p>
    <w:p w14:paraId="169DC9B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各镇人民政府、街道办事处，区府直属及驻区有关单位：</w:t>
      </w:r>
    </w:p>
    <w:p w14:paraId="3A6A056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《韶关市武江区乡村产业发展奖补实施方案（2025年-2027年）》已经十届区政府第79次常务会议审议通过，现印发给你们，请认真贯彻执行。执行过程中遇到的问题，请径向区农业农村局反映。</w:t>
      </w:r>
    </w:p>
    <w:p w14:paraId="1A7EC7E9">
      <w:pPr>
        <w:numPr>
          <w:ilvl w:val="0"/>
          <w:numId w:val="0"/>
        </w:numPr>
        <w:wordWrap w:val="0"/>
        <w:jc w:val="both"/>
        <w:rPr>
          <w:rFonts w:hint="eastAsia" w:ascii="仿宋_GB2312" w:hAnsi="仿宋_GB2312" w:eastAsia="仿宋_GB2312" w:cs="仿宋_GB2312"/>
          <w:sz w:val="32"/>
          <w:szCs w:val="32"/>
          <w:highlight w:val="none"/>
          <w:lang w:val="en-US" w:eastAsia="zh-CN"/>
        </w:rPr>
      </w:pPr>
    </w:p>
    <w:p w14:paraId="64072B92">
      <w:pPr>
        <w:numPr>
          <w:ilvl w:val="0"/>
          <w:numId w:val="0"/>
        </w:numPr>
        <w:wordWrap w:val="0"/>
        <w:ind w:firstLine="640"/>
        <w:jc w:val="both"/>
        <w:rPr>
          <w:rFonts w:hint="eastAsia" w:ascii="仿宋_GB2312" w:hAnsi="仿宋_GB2312" w:eastAsia="仿宋_GB2312" w:cs="仿宋_GB2312"/>
          <w:sz w:val="32"/>
          <w:szCs w:val="32"/>
          <w:highlight w:val="none"/>
          <w:lang w:val="en-US" w:eastAsia="zh-CN"/>
        </w:rPr>
      </w:pPr>
    </w:p>
    <w:p w14:paraId="0BCFD30A">
      <w:pPr>
        <w:keepNext w:val="0"/>
        <w:keepLines w:val="0"/>
        <w:widowControl/>
        <w:suppressLineNumbers w:val="0"/>
        <w:wordWrap w:val="0"/>
        <w:jc w:val="right"/>
        <w:rPr>
          <w:rFonts w:hint="default" w:ascii="仿宋_GB2312" w:hAnsi="仿宋_GB2312" w:eastAsia="仿宋_GB2312" w:cs="仿宋_GB2312"/>
          <w:color w:val="000000"/>
          <w:kern w:val="0"/>
          <w:sz w:val="31"/>
          <w:szCs w:val="31"/>
          <w:highlight w:val="none"/>
          <w:lang w:val="en-US" w:eastAsia="zh-CN" w:bidi="ar"/>
        </w:rPr>
      </w:pPr>
      <w:r>
        <w:rPr>
          <w:rFonts w:ascii="仿宋_GB2312" w:hAnsi="仿宋_GB2312" w:eastAsia="仿宋_GB2312" w:cs="仿宋_GB2312"/>
          <w:color w:val="000000"/>
          <w:kern w:val="0"/>
          <w:sz w:val="31"/>
          <w:szCs w:val="31"/>
          <w:highlight w:val="none"/>
          <w:lang w:val="en-US" w:eastAsia="zh-CN" w:bidi="ar"/>
        </w:rPr>
        <w:t>韶关市武江区人民政府办公室</w:t>
      </w:r>
      <w:r>
        <w:rPr>
          <w:rFonts w:hint="eastAsia" w:ascii="仿宋_GB2312" w:hAnsi="仿宋_GB2312" w:eastAsia="仿宋_GB2312" w:cs="仿宋_GB2312"/>
          <w:color w:val="000000"/>
          <w:kern w:val="0"/>
          <w:sz w:val="31"/>
          <w:szCs w:val="31"/>
          <w:highlight w:val="none"/>
          <w:lang w:val="en-US" w:eastAsia="zh-CN" w:bidi="ar"/>
        </w:rPr>
        <w:t xml:space="preserve">    </w:t>
      </w:r>
    </w:p>
    <w:p w14:paraId="66AC50FF">
      <w:pPr>
        <w:numPr>
          <w:ilvl w:val="0"/>
          <w:numId w:val="0"/>
        </w:numPr>
        <w:wordWrap w:val="0"/>
        <w:ind w:firstLine="640"/>
        <w:jc w:val="righ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2025年10月30日         </w:t>
      </w:r>
    </w:p>
    <w:p w14:paraId="0BF2B8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sz w:val="32"/>
          <w:szCs w:val="32"/>
          <w:highlight w:val="none"/>
          <w:lang w:eastAsia="zh-CN"/>
        </w:rPr>
      </w:pPr>
    </w:p>
    <w:p w14:paraId="527FD5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sz w:val="32"/>
          <w:szCs w:val="32"/>
          <w:highlight w:val="none"/>
          <w:lang w:eastAsia="zh-CN"/>
        </w:rPr>
      </w:pPr>
    </w:p>
    <w:p w14:paraId="7325B00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lang w:eastAsia="zh-CN"/>
        </w:rPr>
        <w:t>（联系人：黄东旭，联系电话：</w:t>
      </w:r>
      <w:r>
        <w:rPr>
          <w:rFonts w:hint="eastAsia" w:ascii="仿宋_GB2312" w:hAnsi="仿宋_GB2312" w:eastAsia="仿宋_GB2312" w:cs="仿宋_GB2312"/>
          <w:bCs/>
          <w:color w:val="auto"/>
          <w:sz w:val="32"/>
          <w:szCs w:val="32"/>
          <w:highlight w:val="none"/>
          <w:lang w:val="en-US" w:eastAsia="zh-CN"/>
        </w:rPr>
        <w:t>0751-8779963</w:t>
      </w:r>
      <w:r>
        <w:rPr>
          <w:rFonts w:hint="eastAsia" w:ascii="仿宋_GB2312" w:hAnsi="仿宋_GB2312" w:eastAsia="仿宋_GB2312" w:cs="仿宋_GB2312"/>
          <w:bCs/>
          <w:color w:val="auto"/>
          <w:sz w:val="32"/>
          <w:szCs w:val="32"/>
          <w:highlight w:val="none"/>
          <w:lang w:eastAsia="zh-CN"/>
        </w:rPr>
        <w:t>）</w:t>
      </w:r>
    </w:p>
    <w:p w14:paraId="0CC193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sz w:val="32"/>
          <w:szCs w:val="32"/>
          <w:highlight w:val="none"/>
          <w:lang w:eastAsia="zh-CN"/>
        </w:rPr>
      </w:pPr>
    </w:p>
    <w:p w14:paraId="202F5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sz w:val="32"/>
          <w:szCs w:val="32"/>
          <w:highlight w:val="none"/>
          <w:lang w:eastAsia="zh-CN"/>
        </w:rPr>
      </w:pPr>
    </w:p>
    <w:p w14:paraId="4B6E4F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sz w:val="32"/>
          <w:szCs w:val="32"/>
          <w:highlight w:val="none"/>
          <w:lang w:eastAsia="zh-CN"/>
        </w:rPr>
      </w:pPr>
    </w:p>
    <w:p w14:paraId="6F3E17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sz w:val="32"/>
          <w:szCs w:val="32"/>
          <w:highlight w:val="none"/>
          <w:lang w:eastAsia="zh-CN"/>
        </w:rPr>
      </w:pPr>
    </w:p>
    <w:p w14:paraId="4154836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Cs/>
          <w:color w:val="auto"/>
          <w:sz w:val="32"/>
          <w:szCs w:val="32"/>
          <w:highlight w:val="none"/>
          <w:lang w:eastAsia="zh-CN"/>
        </w:rPr>
      </w:pPr>
    </w:p>
    <w:p w14:paraId="6C9D2A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sz w:val="32"/>
          <w:szCs w:val="32"/>
          <w:highlight w:val="none"/>
          <w:lang w:eastAsia="zh-CN"/>
        </w:rPr>
      </w:pPr>
    </w:p>
    <w:p w14:paraId="7A500D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Cs/>
          <w:color w:val="auto"/>
          <w:sz w:val="44"/>
          <w:szCs w:val="44"/>
          <w:highlight w:val="none"/>
          <w:lang w:eastAsia="zh-CN"/>
        </w:rPr>
      </w:pPr>
    </w:p>
    <w:p w14:paraId="3EC5F4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lang w:eastAsia="zh-CN"/>
        </w:rPr>
        <w:t>韶关市武江区乡村产业发展奖补实施方案（2025年-2027年）</w:t>
      </w:r>
    </w:p>
    <w:p w14:paraId="16436B9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highlight w:val="none"/>
        </w:rPr>
      </w:pPr>
    </w:p>
    <w:p w14:paraId="2B19E63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为贯彻落实中央、省</w:t>
      </w:r>
      <w:r>
        <w:rPr>
          <w:rFonts w:hint="eastAsia" w:ascii="仿宋_GB2312" w:hAnsi="仿宋_GB2312" w:eastAsia="仿宋_GB2312" w:cs="仿宋_GB2312"/>
          <w:bCs/>
          <w:color w:val="auto"/>
          <w:sz w:val="32"/>
          <w:szCs w:val="32"/>
          <w:highlight w:val="none"/>
          <w:lang w:eastAsia="zh-CN"/>
        </w:rPr>
        <w:t>、市</w:t>
      </w:r>
      <w:r>
        <w:rPr>
          <w:rFonts w:hint="eastAsia" w:ascii="仿宋_GB2312" w:hAnsi="仿宋_GB2312" w:eastAsia="仿宋_GB2312" w:cs="仿宋_GB2312"/>
          <w:bCs/>
          <w:color w:val="auto"/>
          <w:sz w:val="32"/>
          <w:szCs w:val="32"/>
          <w:highlight w:val="none"/>
        </w:rPr>
        <w:t>关于</w:t>
      </w:r>
      <w:r>
        <w:rPr>
          <w:rFonts w:hint="eastAsia" w:ascii="仿宋_GB2312" w:hAnsi="仿宋_GB2312" w:eastAsia="仿宋_GB2312" w:cs="仿宋_GB2312"/>
          <w:bCs/>
          <w:color w:val="auto"/>
          <w:sz w:val="32"/>
          <w:szCs w:val="32"/>
          <w:highlight w:val="none"/>
          <w:lang w:eastAsia="zh-CN"/>
        </w:rPr>
        <w:t>“三农”工作的有关精神</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做好省委巡视反馈问题的整改，</w:t>
      </w:r>
      <w:r>
        <w:rPr>
          <w:rFonts w:hint="eastAsia" w:ascii="仿宋_GB2312" w:hAnsi="仿宋_GB2312" w:eastAsia="仿宋_GB2312" w:cs="仿宋_GB2312"/>
          <w:bCs/>
          <w:color w:val="auto"/>
          <w:sz w:val="32"/>
          <w:szCs w:val="32"/>
          <w:highlight w:val="none"/>
          <w:lang w:eastAsia="zh-CN"/>
        </w:rPr>
        <w:t>深入实施“百千万工程”，</w:t>
      </w:r>
      <w:r>
        <w:rPr>
          <w:rFonts w:hint="eastAsia" w:ascii="仿宋_GB2312" w:hAnsi="仿宋_GB2312" w:eastAsia="仿宋_GB2312" w:cs="仿宋_GB2312"/>
          <w:color w:val="auto"/>
          <w:sz w:val="32"/>
          <w:szCs w:val="32"/>
          <w:highlight w:val="none"/>
        </w:rPr>
        <w:t>推进乡村全面振兴，</w:t>
      </w:r>
      <w:r>
        <w:rPr>
          <w:rFonts w:hint="eastAsia" w:ascii="仿宋_GB2312" w:hAnsi="仿宋_GB2312" w:eastAsia="仿宋_GB2312" w:cs="仿宋_GB2312"/>
          <w:color w:val="auto"/>
          <w:sz w:val="32"/>
          <w:szCs w:val="32"/>
          <w:highlight w:val="none"/>
          <w:lang w:val="en-US" w:eastAsia="zh-CN"/>
        </w:rPr>
        <w:t>促进农村一二三产业融合发展，</w:t>
      </w:r>
      <w:r>
        <w:rPr>
          <w:rFonts w:hint="eastAsia" w:ascii="仿宋_GB2312" w:hAnsi="仿宋_GB2312" w:eastAsia="仿宋_GB2312" w:cs="仿宋_GB2312"/>
          <w:bCs/>
          <w:color w:val="auto"/>
          <w:sz w:val="32"/>
          <w:szCs w:val="32"/>
          <w:highlight w:val="none"/>
        </w:rPr>
        <w:t>着力构建</w:t>
      </w:r>
      <w:r>
        <w:rPr>
          <w:rFonts w:hint="eastAsia" w:ascii="仿宋_GB2312" w:hAnsi="仿宋_GB2312" w:eastAsia="仿宋_GB2312" w:cs="仿宋_GB2312"/>
          <w:color w:val="auto"/>
          <w:sz w:val="32"/>
          <w:szCs w:val="32"/>
          <w:highlight w:val="none"/>
        </w:rPr>
        <w:t>供给保障强、科技装备强、经营体系强、产业韧性强、竞争能力强</w:t>
      </w:r>
      <w:r>
        <w:rPr>
          <w:rFonts w:hint="eastAsia" w:ascii="仿宋_GB2312" w:hAnsi="仿宋_GB2312" w:eastAsia="仿宋_GB2312" w:cs="仿宋_GB2312"/>
          <w:bCs/>
          <w:color w:val="auto"/>
          <w:sz w:val="32"/>
          <w:szCs w:val="32"/>
          <w:highlight w:val="none"/>
        </w:rPr>
        <w:t>相结合的</w:t>
      </w:r>
      <w:r>
        <w:rPr>
          <w:rFonts w:hint="eastAsia" w:ascii="仿宋_GB2312" w:hAnsi="仿宋_GB2312" w:eastAsia="仿宋_GB2312" w:cs="仿宋_GB2312"/>
          <w:bCs/>
          <w:color w:val="auto"/>
          <w:sz w:val="32"/>
          <w:szCs w:val="32"/>
          <w:highlight w:val="none"/>
          <w:lang w:eastAsia="zh-CN"/>
        </w:rPr>
        <w:t>现代农业</w:t>
      </w:r>
      <w:r>
        <w:rPr>
          <w:rFonts w:hint="eastAsia" w:ascii="仿宋_GB2312" w:hAnsi="仿宋_GB2312" w:eastAsia="仿宋_GB2312" w:cs="仿宋_GB2312"/>
          <w:bCs/>
          <w:color w:val="auto"/>
          <w:sz w:val="32"/>
          <w:szCs w:val="32"/>
          <w:highlight w:val="none"/>
        </w:rPr>
        <w:t>体系，</w:t>
      </w:r>
      <w:r>
        <w:rPr>
          <w:rFonts w:hint="eastAsia" w:ascii="仿宋_GB2312" w:hAnsi="仿宋_GB2312" w:eastAsia="仿宋_GB2312" w:cs="仿宋_GB2312"/>
          <w:bCs/>
          <w:color w:val="auto"/>
          <w:sz w:val="32"/>
          <w:szCs w:val="32"/>
          <w:highlight w:val="none"/>
          <w:lang w:eastAsia="zh-CN"/>
        </w:rPr>
        <w:t>特制定本方案。</w:t>
      </w:r>
    </w:p>
    <w:p w14:paraId="2282E62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一、总体要求</w:t>
      </w:r>
    </w:p>
    <w:p w14:paraId="668FC1C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eastAsia="zh-CN"/>
        </w:rPr>
        <w:t>坚持以习近平新时代中国特色社会主义思想为指导，</w:t>
      </w:r>
      <w:r>
        <w:rPr>
          <w:rFonts w:hint="eastAsia" w:ascii="仿宋_GB2312" w:hAnsi="仿宋_GB2312" w:eastAsia="仿宋_GB2312" w:cs="仿宋_GB2312"/>
          <w:bCs/>
          <w:color w:val="auto"/>
          <w:sz w:val="32"/>
          <w:szCs w:val="32"/>
          <w:highlight w:val="none"/>
        </w:rPr>
        <w:t>全面</w:t>
      </w:r>
      <w:r>
        <w:rPr>
          <w:rFonts w:hint="eastAsia" w:ascii="仿宋_GB2312" w:hAnsi="仿宋_GB2312" w:eastAsia="仿宋_GB2312" w:cs="仿宋_GB2312"/>
          <w:bCs/>
          <w:color w:val="auto"/>
          <w:sz w:val="32"/>
          <w:szCs w:val="32"/>
          <w:highlight w:val="none"/>
          <w:lang w:eastAsia="zh-CN"/>
        </w:rPr>
        <w:t>深入</w:t>
      </w:r>
      <w:r>
        <w:rPr>
          <w:rFonts w:hint="eastAsia" w:ascii="仿宋_GB2312" w:hAnsi="仿宋_GB2312" w:eastAsia="仿宋_GB2312" w:cs="仿宋_GB2312"/>
          <w:bCs/>
          <w:color w:val="auto"/>
          <w:sz w:val="32"/>
          <w:szCs w:val="32"/>
          <w:highlight w:val="none"/>
        </w:rPr>
        <w:t>贯彻党的</w:t>
      </w:r>
      <w:r>
        <w:rPr>
          <w:rFonts w:hint="eastAsia" w:ascii="仿宋_GB2312" w:hAnsi="仿宋_GB2312" w:eastAsia="仿宋_GB2312" w:cs="仿宋_GB2312"/>
          <w:bCs/>
          <w:color w:val="auto"/>
          <w:sz w:val="32"/>
          <w:szCs w:val="32"/>
          <w:highlight w:val="none"/>
          <w:lang w:eastAsia="zh-CN"/>
        </w:rPr>
        <w:t>二十</w:t>
      </w:r>
      <w:r>
        <w:rPr>
          <w:rFonts w:hint="eastAsia" w:ascii="仿宋_GB2312" w:hAnsi="仿宋_GB2312" w:eastAsia="仿宋_GB2312" w:cs="仿宋_GB2312"/>
          <w:bCs/>
          <w:color w:val="auto"/>
          <w:sz w:val="32"/>
          <w:szCs w:val="32"/>
          <w:highlight w:val="none"/>
          <w:lang w:val="en-US" w:eastAsia="zh-CN"/>
        </w:rPr>
        <w:t>届三中全会</w:t>
      </w:r>
      <w:r>
        <w:rPr>
          <w:rFonts w:hint="eastAsia" w:ascii="仿宋_GB2312" w:hAnsi="仿宋_GB2312" w:eastAsia="仿宋_GB2312" w:cs="仿宋_GB2312"/>
          <w:bCs/>
          <w:color w:val="auto"/>
          <w:sz w:val="32"/>
          <w:szCs w:val="32"/>
          <w:highlight w:val="none"/>
          <w:lang w:eastAsia="zh-CN"/>
        </w:rPr>
        <w:t>精神</w:t>
      </w:r>
      <w:r>
        <w:rPr>
          <w:rFonts w:hint="eastAsia" w:ascii="仿宋_GB2312" w:hAnsi="仿宋_GB2312" w:eastAsia="仿宋_GB2312" w:cs="仿宋_GB2312"/>
          <w:bCs/>
          <w:color w:val="auto"/>
          <w:sz w:val="32"/>
          <w:szCs w:val="32"/>
          <w:highlight w:val="none"/>
        </w:rPr>
        <w:t>及中央、省、市农村工作会议精神</w:t>
      </w:r>
      <w:r>
        <w:rPr>
          <w:rFonts w:hint="eastAsia" w:ascii="仿宋_GB2312" w:hAnsi="仿宋_GB2312" w:eastAsia="仿宋_GB2312" w:cs="仿宋_GB2312"/>
          <w:bCs/>
          <w:color w:val="auto"/>
          <w:sz w:val="32"/>
          <w:szCs w:val="32"/>
          <w:highlight w:val="none"/>
          <w:lang w:eastAsia="zh-CN"/>
        </w:rPr>
        <w:t>，以实施乡村振兴战略为总抓手，以高质量发展为主线，以提高农业质量效益和竞争力为核心，</w:t>
      </w:r>
      <w:bookmarkStart w:id="1" w:name="_GoBack"/>
      <w:r>
        <w:rPr>
          <w:rFonts w:hint="eastAsia" w:ascii="仿宋_GB2312" w:hAnsi="仿宋_GB2312" w:eastAsia="仿宋_GB2312" w:cs="仿宋_GB2312"/>
          <w:bCs/>
          <w:color w:val="auto"/>
          <w:sz w:val="32"/>
          <w:szCs w:val="32"/>
          <w:highlight w:val="none"/>
          <w:lang w:eastAsia="zh-CN"/>
        </w:rPr>
        <w:t>以推动乡村产业高质量发展、拓宽农民增收致富渠道为目标，着力推动科技农业、绿色农业、品牌农业、质量农业落地见效，</w:t>
      </w:r>
      <w:r>
        <w:rPr>
          <w:rFonts w:hint="eastAsia" w:ascii="仿宋_GB2312" w:hAnsi="仿宋_GB2312" w:eastAsia="仿宋_GB2312" w:cs="仿宋_GB2312"/>
          <w:bCs/>
          <w:color w:val="auto"/>
          <w:sz w:val="32"/>
          <w:szCs w:val="32"/>
          <w:highlight w:val="none"/>
          <w:lang w:val="en-US" w:eastAsia="zh-CN"/>
        </w:rPr>
        <w:t>打造运营好“武龙源”公共品牌及农产品销售平台，结合省委巡视反馈问题整改要求，着力</w:t>
      </w:r>
      <w:r>
        <w:rPr>
          <w:rFonts w:hint="eastAsia" w:ascii="仿宋_GB2312" w:hAnsi="仿宋_GB2312" w:eastAsia="仿宋_GB2312" w:cs="仿宋_GB2312"/>
          <w:bCs/>
          <w:color w:val="auto"/>
          <w:sz w:val="32"/>
          <w:szCs w:val="32"/>
          <w:highlight w:val="none"/>
          <w:lang w:eastAsia="zh-CN"/>
        </w:rPr>
        <w:t>破解武江农业特色产业“小散</w:t>
      </w:r>
      <w:r>
        <w:rPr>
          <w:rFonts w:hint="eastAsia" w:ascii="仿宋_GB2312" w:hAnsi="仿宋_GB2312" w:eastAsia="仿宋_GB2312" w:cs="仿宋_GB2312"/>
          <w:bCs/>
          <w:color w:val="auto"/>
          <w:sz w:val="32"/>
          <w:szCs w:val="32"/>
          <w:highlight w:val="none"/>
          <w:lang w:val="en-US" w:eastAsia="zh-CN"/>
        </w:rPr>
        <w:t>弱</w:t>
      </w:r>
      <w:r>
        <w:rPr>
          <w:rFonts w:hint="eastAsia" w:ascii="仿宋_GB2312" w:hAnsi="仿宋_GB2312" w:eastAsia="仿宋_GB2312" w:cs="仿宋_GB2312"/>
          <w:bCs/>
          <w:color w:val="auto"/>
          <w:sz w:val="32"/>
          <w:szCs w:val="32"/>
          <w:highlight w:val="none"/>
          <w:lang w:eastAsia="zh-CN"/>
        </w:rPr>
        <w:t>”的发展难题，形成连片开发、规模经营、龙头带动、融合发展的现代农业新格局，促进农业增效、农民增收、农村</w:t>
      </w:r>
      <w:r>
        <w:rPr>
          <w:rFonts w:hint="eastAsia" w:ascii="仿宋_GB2312" w:hAnsi="仿宋_GB2312" w:eastAsia="仿宋_GB2312" w:cs="仿宋_GB2312"/>
          <w:bCs/>
          <w:color w:val="auto"/>
          <w:sz w:val="32"/>
          <w:szCs w:val="32"/>
          <w:highlight w:val="none"/>
          <w:lang w:val="en-US" w:eastAsia="zh-CN"/>
        </w:rPr>
        <w:t>发展</w:t>
      </w:r>
      <w:r>
        <w:rPr>
          <w:rFonts w:hint="eastAsia" w:ascii="仿宋_GB2312" w:hAnsi="仿宋_GB2312" w:eastAsia="仿宋_GB2312" w:cs="仿宋_GB2312"/>
          <w:bCs/>
          <w:color w:val="auto"/>
          <w:sz w:val="32"/>
          <w:szCs w:val="32"/>
          <w:highlight w:val="none"/>
          <w:lang w:eastAsia="zh-CN"/>
        </w:rPr>
        <w:t>。</w:t>
      </w:r>
    </w:p>
    <w:bookmarkEnd w:id="1"/>
    <w:p w14:paraId="617118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kern w:val="2"/>
          <w:sz w:val="32"/>
          <w:szCs w:val="32"/>
          <w:highlight w:val="none"/>
          <w:lang w:val="en-US" w:eastAsia="zh-CN" w:bidi="ar-SA"/>
        </w:rPr>
        <w:t>二、</w:t>
      </w:r>
      <w:r>
        <w:rPr>
          <w:rFonts w:hint="eastAsia" w:ascii="黑体" w:hAnsi="黑体" w:eastAsia="黑体" w:cs="黑体"/>
          <w:bCs/>
          <w:color w:val="auto"/>
          <w:sz w:val="32"/>
          <w:szCs w:val="32"/>
          <w:highlight w:val="none"/>
          <w:lang w:val="en-US" w:eastAsia="zh-CN"/>
        </w:rPr>
        <w:t>支持范围</w:t>
      </w:r>
    </w:p>
    <w:p w14:paraId="2E1E45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2025年至2027年，</w:t>
      </w:r>
      <w:r>
        <w:rPr>
          <w:rFonts w:hint="eastAsia" w:ascii="仿宋_GB2312" w:hAnsi="仿宋_GB2312" w:eastAsia="仿宋_GB2312" w:cs="仿宋_GB2312"/>
          <w:bCs/>
          <w:color w:val="auto"/>
          <w:sz w:val="32"/>
          <w:szCs w:val="32"/>
          <w:highlight w:val="none"/>
          <w:lang w:eastAsia="zh-CN"/>
        </w:rPr>
        <w:t>区财政</w:t>
      </w:r>
      <w:r>
        <w:rPr>
          <w:rFonts w:hint="eastAsia" w:ascii="仿宋_GB2312" w:hAnsi="仿宋_GB2312" w:eastAsia="仿宋_GB2312" w:cs="仿宋_GB2312"/>
          <w:bCs/>
          <w:color w:val="auto"/>
          <w:sz w:val="32"/>
          <w:szCs w:val="32"/>
          <w:highlight w:val="none"/>
          <w:lang w:val="en-US" w:eastAsia="zh-CN"/>
        </w:rPr>
        <w:t>每年</w:t>
      </w:r>
      <w:r>
        <w:rPr>
          <w:rFonts w:hint="eastAsia" w:ascii="仿宋_GB2312" w:hAnsi="仿宋_GB2312" w:eastAsia="仿宋_GB2312" w:cs="仿宋_GB2312"/>
          <w:bCs/>
          <w:color w:val="auto"/>
          <w:sz w:val="32"/>
          <w:szCs w:val="32"/>
          <w:highlight w:val="none"/>
          <w:lang w:eastAsia="zh-CN"/>
        </w:rPr>
        <w:t>统筹</w:t>
      </w:r>
      <w:r>
        <w:rPr>
          <w:rFonts w:hint="eastAsia" w:ascii="仿宋_GB2312" w:hAnsi="仿宋_GB2312" w:eastAsia="仿宋_GB2312" w:cs="仿宋_GB2312"/>
          <w:bCs/>
          <w:color w:val="auto"/>
          <w:sz w:val="32"/>
          <w:szCs w:val="32"/>
          <w:highlight w:val="none"/>
          <w:lang w:val="en-US" w:eastAsia="zh-CN"/>
        </w:rPr>
        <w:t>财政资金作</w:t>
      </w:r>
      <w:r>
        <w:rPr>
          <w:rFonts w:hint="eastAsia" w:ascii="仿宋_GB2312" w:hAnsi="仿宋_GB2312" w:eastAsia="仿宋_GB2312" w:cs="仿宋_GB2312"/>
          <w:b w:val="0"/>
          <w:bCs/>
          <w:color w:val="auto"/>
          <w:sz w:val="32"/>
          <w:szCs w:val="32"/>
          <w:highlight w:val="none"/>
          <w:lang w:val="en-US" w:eastAsia="zh-CN"/>
        </w:rPr>
        <w:t>为乡村产业发展奖补资金（其中，2023年度县（市、区）“百千万工程”考核奖励资金中安排700万元、2025年中央财政衔接推进乡村振兴补助资金（巩固拓展脱贫攻坚成果和乡村振兴任务）中安排300万元作为</w:t>
      </w:r>
      <w:r>
        <w:rPr>
          <w:rFonts w:hint="eastAsia" w:ascii="仿宋_GB2312" w:hAnsi="仿宋_GB2312" w:eastAsia="仿宋_GB2312" w:cs="仿宋_GB2312"/>
          <w:b/>
          <w:bCs w:val="0"/>
          <w:color w:val="auto"/>
          <w:sz w:val="32"/>
          <w:szCs w:val="32"/>
          <w:highlight w:val="none"/>
          <w:lang w:val="en-US" w:eastAsia="zh-CN"/>
        </w:rPr>
        <w:t>2025年奖补资金来源</w:t>
      </w:r>
      <w:r>
        <w:rPr>
          <w:rFonts w:hint="eastAsia" w:ascii="仿宋_GB2312" w:hAnsi="仿宋_GB2312" w:eastAsia="仿宋_GB2312" w:cs="仿宋_GB2312"/>
          <w:b w:val="0"/>
          <w:bCs/>
          <w:color w:val="auto"/>
          <w:sz w:val="32"/>
          <w:szCs w:val="32"/>
          <w:highlight w:val="none"/>
          <w:lang w:val="en-US" w:eastAsia="zh-CN"/>
        </w:rPr>
        <w:t>；2024年度“百千万工程”考核奖励资金中安排1000万元作为</w:t>
      </w:r>
      <w:r>
        <w:rPr>
          <w:rFonts w:hint="eastAsia" w:ascii="仿宋_GB2312" w:hAnsi="仿宋_GB2312" w:eastAsia="仿宋_GB2312" w:cs="仿宋_GB2312"/>
          <w:b/>
          <w:bCs w:val="0"/>
          <w:color w:val="auto"/>
          <w:sz w:val="32"/>
          <w:szCs w:val="32"/>
          <w:highlight w:val="none"/>
          <w:lang w:val="en-US" w:eastAsia="zh-CN"/>
        </w:rPr>
        <w:t>2026年奖补资金来源</w:t>
      </w:r>
      <w:r>
        <w:rPr>
          <w:rFonts w:hint="eastAsia" w:ascii="仿宋_GB2312" w:hAnsi="仿宋_GB2312" w:eastAsia="仿宋_GB2312" w:cs="仿宋_GB2312"/>
          <w:b w:val="0"/>
          <w:bCs/>
          <w:color w:val="auto"/>
          <w:sz w:val="32"/>
          <w:szCs w:val="32"/>
          <w:highlight w:val="none"/>
          <w:lang w:val="en-US" w:eastAsia="zh-CN"/>
        </w:rPr>
        <w:t>；由区级财政统筹安排资金作为</w:t>
      </w:r>
      <w:r>
        <w:rPr>
          <w:rFonts w:hint="eastAsia" w:ascii="仿宋_GB2312" w:hAnsi="仿宋_GB2312" w:eastAsia="仿宋_GB2312" w:cs="仿宋_GB2312"/>
          <w:b/>
          <w:bCs w:val="0"/>
          <w:color w:val="auto"/>
          <w:sz w:val="32"/>
          <w:szCs w:val="32"/>
          <w:highlight w:val="none"/>
          <w:lang w:val="en-US" w:eastAsia="zh-CN"/>
        </w:rPr>
        <w:t>2027年奖补资金来源</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lang w:val="en-US" w:eastAsia="zh-CN"/>
        </w:rPr>
        <w:t>支持以镇为单位或跨镇组团，着重引导发展粮食、茶叶、药材、兰花、蔬果、预制菜等板块，谋划乡村产业项目。所申报的项目需为农产品新增或扩种、农产品加工、农业设施建设、产品流通等方面的农业产业项目。</w:t>
      </w:r>
    </w:p>
    <w:p w14:paraId="52B67E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三、申报要求</w:t>
      </w:r>
    </w:p>
    <w:p w14:paraId="41FC5E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（一）申报材料要求</w:t>
      </w:r>
    </w:p>
    <w:p w14:paraId="2FF650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b w:val="0"/>
          <w:bCs/>
          <w:strike w:val="0"/>
          <w:dstrike w:val="0"/>
          <w:color w:val="auto"/>
          <w:sz w:val="32"/>
          <w:szCs w:val="32"/>
          <w:highlight w:val="none"/>
          <w:lang w:val="en-US" w:eastAsia="zh-CN"/>
        </w:rPr>
      </w:pPr>
      <w:r>
        <w:rPr>
          <w:rFonts w:hint="eastAsia" w:ascii="仿宋_GB2312" w:hAnsi="仿宋_GB2312" w:eastAsia="仿宋_GB2312" w:cs="仿宋_GB2312"/>
          <w:b w:val="0"/>
          <w:bCs/>
          <w:strike w:val="0"/>
          <w:dstrike w:val="0"/>
          <w:color w:val="auto"/>
          <w:sz w:val="32"/>
          <w:szCs w:val="32"/>
          <w:highlight w:val="none"/>
          <w:lang w:val="en-US" w:eastAsia="zh-CN"/>
        </w:rPr>
        <w:t>申报材料包含请示文件、项目实施方案以及相关附件材料，申报项目需经镇党委会审议通过（多镇联合申报的项目，申报材料由牵头实施的镇统一上报）。</w:t>
      </w:r>
    </w:p>
    <w:p w14:paraId="6D87F2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kern w:val="2"/>
          <w:sz w:val="32"/>
          <w:szCs w:val="32"/>
          <w:highlight w:val="none"/>
          <w:lang w:val="en-US" w:eastAsia="zh-CN" w:bidi="ar-SA"/>
        </w:rPr>
        <w:t>1.</w:t>
      </w:r>
      <w:r>
        <w:rPr>
          <w:rFonts w:hint="eastAsia" w:ascii="仿宋_GB2312" w:hAnsi="仿宋_GB2312" w:eastAsia="仿宋_GB2312" w:cs="仿宋_GB2312"/>
          <w:b/>
          <w:bCs w:val="0"/>
          <w:color w:val="auto"/>
          <w:sz w:val="32"/>
          <w:szCs w:val="32"/>
          <w:highlight w:val="none"/>
          <w:lang w:val="en-US" w:eastAsia="zh-CN"/>
        </w:rPr>
        <w:t>请示文件需简要说明项目审核及决策情况。</w:t>
      </w:r>
    </w:p>
    <w:p w14:paraId="0AAFCE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bCs w:val="0"/>
          <w:color w:val="auto"/>
          <w:kern w:val="2"/>
          <w:sz w:val="32"/>
          <w:szCs w:val="32"/>
          <w:highlight w:val="none"/>
          <w:lang w:val="en-US" w:eastAsia="zh-CN" w:bidi="ar-SA"/>
        </w:rPr>
      </w:pPr>
      <w:r>
        <w:rPr>
          <w:rFonts w:hint="eastAsia" w:ascii="仿宋_GB2312" w:hAnsi="仿宋_GB2312" w:eastAsia="仿宋_GB2312" w:cs="仿宋_GB2312"/>
          <w:b/>
          <w:bCs w:val="0"/>
          <w:color w:val="auto"/>
          <w:kern w:val="2"/>
          <w:sz w:val="32"/>
          <w:szCs w:val="32"/>
          <w:highlight w:val="none"/>
          <w:lang w:val="en-US" w:eastAsia="zh-CN" w:bidi="ar-SA"/>
        </w:rPr>
        <w:t>2.项目实施方案包含以下四方面内容。</w:t>
      </w:r>
    </w:p>
    <w:p w14:paraId="553E4F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（1）基本情况。重点说明</w:t>
      </w:r>
      <w:r>
        <w:rPr>
          <w:rFonts w:hint="eastAsia" w:ascii="仿宋_GB2312" w:hAnsi="仿宋_GB2312" w:eastAsia="仿宋_GB2312" w:cs="仿宋_GB2312"/>
          <w:bCs/>
          <w:color w:val="auto"/>
          <w:sz w:val="32"/>
          <w:szCs w:val="32"/>
          <w:highlight w:val="none"/>
          <w:lang w:eastAsia="zh-CN"/>
        </w:rPr>
        <w:t>乡村产业项目</w:t>
      </w:r>
      <w:r>
        <w:rPr>
          <w:rFonts w:hint="eastAsia" w:ascii="仿宋_GB2312" w:hAnsi="仿宋_GB2312" w:eastAsia="仿宋_GB2312" w:cs="仿宋_GB2312"/>
          <w:bCs/>
          <w:color w:val="auto"/>
          <w:sz w:val="32"/>
          <w:szCs w:val="32"/>
          <w:highlight w:val="none"/>
          <w:lang w:val="en-US" w:eastAsia="zh-CN"/>
        </w:rPr>
        <w:t>基础、规模、现状等内容</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lang w:val="en-US" w:eastAsia="zh-CN"/>
        </w:rPr>
        <w:t>例如</w:t>
      </w:r>
      <w:r>
        <w:rPr>
          <w:rFonts w:hint="eastAsia" w:ascii="仿宋_GB2312" w:hAnsi="仿宋_GB2312" w:eastAsia="仿宋_GB2312" w:cs="仿宋_GB2312"/>
          <w:b w:val="0"/>
          <w:bCs/>
          <w:color w:val="auto"/>
          <w:sz w:val="32"/>
          <w:szCs w:val="32"/>
          <w:highlight w:val="none"/>
          <w:lang w:val="en-US" w:eastAsia="zh-CN"/>
        </w:rPr>
        <w:t>主导产业当前种植规模(面积)、发展规划、综合产值以及依据）</w:t>
      </w:r>
      <w:r>
        <w:rPr>
          <w:rFonts w:hint="eastAsia" w:ascii="仿宋_GB2312" w:hAnsi="仿宋_GB2312" w:eastAsia="仿宋_GB2312" w:cs="仿宋_GB2312"/>
          <w:bCs/>
          <w:color w:val="auto"/>
          <w:sz w:val="32"/>
          <w:szCs w:val="32"/>
          <w:highlight w:val="none"/>
          <w:lang w:val="en-US" w:eastAsia="zh-CN"/>
        </w:rPr>
        <w:t>。</w:t>
      </w:r>
    </w:p>
    <w:p w14:paraId="7E6F27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（2）项目可行性研究。</w:t>
      </w:r>
      <w:r>
        <w:rPr>
          <w:rFonts w:hint="eastAsia" w:ascii="仿宋_GB2312" w:hAnsi="仿宋_GB2312" w:eastAsia="仿宋_GB2312" w:cs="仿宋_GB2312"/>
          <w:b w:val="0"/>
          <w:bCs/>
          <w:color w:val="auto"/>
          <w:sz w:val="32"/>
          <w:szCs w:val="32"/>
          <w:highlight w:val="none"/>
          <w:lang w:val="en-US" w:eastAsia="zh-CN"/>
        </w:rPr>
        <w:t>结合实际</w:t>
      </w:r>
      <w:r>
        <w:rPr>
          <w:rFonts w:hint="eastAsia" w:ascii="仿宋_GB2312" w:hAnsi="仿宋_GB2312" w:eastAsia="仿宋_GB2312" w:cs="仿宋_GB2312"/>
          <w:bCs/>
          <w:color w:val="auto"/>
          <w:sz w:val="32"/>
          <w:szCs w:val="32"/>
          <w:highlight w:val="none"/>
          <w:lang w:val="en-US" w:eastAsia="zh-CN"/>
        </w:rPr>
        <w:t>主要对产业项目实施的可行性、有效性、如何实施、相关技术方案、配套设施、</w:t>
      </w:r>
      <w:r>
        <w:rPr>
          <w:rFonts w:hint="eastAsia" w:ascii="仿宋_GB2312" w:hAnsi="仿宋_GB2312" w:eastAsia="仿宋_GB2312" w:cs="仿宋_GB2312"/>
          <w:b w:val="0"/>
          <w:bCs/>
          <w:color w:val="auto"/>
          <w:sz w:val="32"/>
          <w:szCs w:val="32"/>
          <w:highlight w:val="none"/>
          <w:lang w:val="en-US" w:eastAsia="zh-CN"/>
        </w:rPr>
        <w:t>项目用地落实、运营主体资质、经营状况等情况</w:t>
      </w:r>
      <w:r>
        <w:rPr>
          <w:rFonts w:hint="eastAsia" w:ascii="仿宋_GB2312" w:hAnsi="仿宋_GB2312" w:eastAsia="仿宋_GB2312" w:cs="仿宋_GB2312"/>
          <w:bCs/>
          <w:color w:val="auto"/>
          <w:sz w:val="32"/>
          <w:szCs w:val="32"/>
          <w:highlight w:val="none"/>
          <w:lang w:val="en-US" w:eastAsia="zh-CN"/>
        </w:rPr>
        <w:t>进行分析论证。</w:t>
      </w:r>
    </w:p>
    <w:p w14:paraId="459B0D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（3）建设规划部分。主要包含主导产业规划目标、规划布局、建设任务、建设现状、绿色发展、联农带农、运行管理机制等，</w:t>
      </w:r>
      <w:r>
        <w:rPr>
          <w:rFonts w:hint="eastAsia" w:ascii="仿宋_GB2312" w:hAnsi="仿宋_GB2312" w:eastAsia="仿宋_GB2312" w:cs="仿宋_GB2312"/>
          <w:bCs/>
          <w:color w:val="auto"/>
          <w:sz w:val="32"/>
          <w:szCs w:val="32"/>
          <w:highlight w:val="none"/>
          <w:lang w:val="en-US" w:eastAsia="zh-CN"/>
        </w:rPr>
        <w:t>并预测该项目效益情况（例如：经济效益、社会效益、生态效益），带动农户及村集体增收情况</w:t>
      </w:r>
      <w:r>
        <w:rPr>
          <w:rFonts w:hint="eastAsia" w:ascii="仿宋_GB2312" w:hAnsi="仿宋_GB2312" w:eastAsia="仿宋_GB2312" w:cs="仿宋_GB2312"/>
          <w:b w:val="0"/>
          <w:bCs/>
          <w:color w:val="auto"/>
          <w:sz w:val="32"/>
          <w:szCs w:val="32"/>
          <w:highlight w:val="none"/>
          <w:lang w:val="en-US" w:eastAsia="zh-CN"/>
        </w:rPr>
        <w:t>。与当地产业优势、发展潜力、经济区位、环境容量和资源承载能力相匹配，符合当地经济社会规划、国土空间规划、生态保护红线和农业农村发展规划等要求。</w:t>
      </w:r>
    </w:p>
    <w:p w14:paraId="3E0FB6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资金使用部分。包含资金使用方案、投资概算等情况，需分别列出财政奖补资金与企业自筹资金的建设内容，其中企业自筹资金不小于申请的奖补资金（企业自筹资金包括前一年度已投入部分以及建设期内意向投入部分）。</w:t>
      </w:r>
    </w:p>
    <w:p w14:paraId="32CC02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3.其他附件材料。</w:t>
      </w:r>
      <w:r>
        <w:rPr>
          <w:rFonts w:hint="eastAsia" w:ascii="仿宋_GB2312" w:hAnsi="仿宋_GB2312" w:eastAsia="仿宋_GB2312" w:cs="仿宋_GB2312"/>
          <w:b w:val="0"/>
          <w:bCs/>
          <w:color w:val="auto"/>
          <w:sz w:val="32"/>
          <w:szCs w:val="32"/>
          <w:highlight w:val="none"/>
          <w:lang w:val="en-US" w:eastAsia="zh-CN"/>
        </w:rPr>
        <w:t>包括附件2-5，实施主体荣誉证书（例如龙头企业或者示范合作社证书等），用地凭证等建设规划佐证材料，企业自筹资金相关凭证（建设期内意向投入部分暂无凭证的可后补），申报材料真实性承诺书。</w:t>
      </w:r>
    </w:p>
    <w:p w14:paraId="501D1B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（二）材料真实性要求</w:t>
      </w:r>
    </w:p>
    <w:p w14:paraId="5FDC48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各镇负责申报材料的审核把关工作，对申报材料的真实性负责。有下列情形的经营主体不得作为项目建设实施主体。</w:t>
      </w:r>
      <w:r>
        <w:rPr>
          <w:rFonts w:hint="eastAsia" w:ascii="仿宋_GB2312" w:hAnsi="仿宋_GB2312" w:eastAsia="仿宋_GB2312" w:cs="仿宋_GB2312"/>
          <w:b/>
          <w:bCs w:val="0"/>
          <w:color w:val="auto"/>
          <w:sz w:val="32"/>
          <w:szCs w:val="32"/>
          <w:highlight w:val="none"/>
          <w:lang w:val="en-US" w:eastAsia="zh-CN"/>
        </w:rPr>
        <w:t>一是</w:t>
      </w:r>
      <w:r>
        <w:rPr>
          <w:rFonts w:hint="eastAsia" w:ascii="仿宋_GB2312" w:hAnsi="仿宋_GB2312" w:eastAsia="仿宋_GB2312" w:cs="仿宋_GB2312"/>
          <w:b w:val="0"/>
          <w:bCs/>
          <w:color w:val="auto"/>
          <w:sz w:val="32"/>
          <w:szCs w:val="32"/>
          <w:highlight w:val="none"/>
          <w:lang w:val="en-US" w:eastAsia="zh-CN"/>
        </w:rPr>
        <w:t>实施主体近三年被列入中国信用失信企业名单（已进行信用修复或能提供解除失信惩戒信息书面文件的除外）。</w:t>
      </w:r>
      <w:r>
        <w:rPr>
          <w:rFonts w:hint="eastAsia" w:ascii="仿宋_GB2312" w:hAnsi="仿宋_GB2312" w:eastAsia="仿宋_GB2312" w:cs="仿宋_GB2312"/>
          <w:b/>
          <w:bCs w:val="0"/>
          <w:color w:val="auto"/>
          <w:sz w:val="32"/>
          <w:szCs w:val="32"/>
          <w:highlight w:val="none"/>
          <w:lang w:val="en-US" w:eastAsia="zh-CN"/>
        </w:rPr>
        <w:t>二是</w:t>
      </w:r>
      <w:r>
        <w:rPr>
          <w:rFonts w:hint="eastAsia" w:ascii="仿宋_GB2312" w:hAnsi="仿宋_GB2312" w:eastAsia="仿宋_GB2312" w:cs="仿宋_GB2312"/>
          <w:b w:val="0"/>
          <w:bCs/>
          <w:color w:val="auto"/>
          <w:sz w:val="32"/>
          <w:szCs w:val="32"/>
          <w:highlight w:val="none"/>
          <w:lang w:val="en-US" w:eastAsia="zh-CN"/>
        </w:rPr>
        <w:t>实施主体存在涉黑涉恶、拖欠工资等情形。</w:t>
      </w:r>
      <w:r>
        <w:rPr>
          <w:rFonts w:hint="eastAsia" w:ascii="仿宋_GB2312" w:hAnsi="仿宋_GB2312" w:eastAsia="仿宋_GB2312" w:cs="仿宋_GB2312"/>
          <w:b/>
          <w:bCs w:val="0"/>
          <w:color w:val="auto"/>
          <w:sz w:val="32"/>
          <w:szCs w:val="32"/>
          <w:highlight w:val="none"/>
          <w:lang w:val="en-US" w:eastAsia="zh-CN"/>
        </w:rPr>
        <w:t>三是</w:t>
      </w:r>
      <w:r>
        <w:rPr>
          <w:rFonts w:hint="eastAsia" w:ascii="仿宋_GB2312" w:hAnsi="仿宋_GB2312" w:eastAsia="仿宋_GB2312" w:cs="仿宋_GB2312"/>
          <w:b w:val="0"/>
          <w:bCs/>
          <w:color w:val="auto"/>
          <w:sz w:val="32"/>
          <w:szCs w:val="32"/>
          <w:highlight w:val="none"/>
          <w:lang w:val="en-US" w:eastAsia="zh-CN"/>
        </w:rPr>
        <w:t>实施主体为“三无空壳公司”。</w:t>
      </w:r>
      <w:r>
        <w:rPr>
          <w:rFonts w:hint="eastAsia" w:ascii="仿宋_GB2312" w:hAnsi="仿宋_GB2312" w:eastAsia="仿宋_GB2312" w:cs="仿宋_GB2312"/>
          <w:b/>
          <w:bCs w:val="0"/>
          <w:color w:val="auto"/>
          <w:sz w:val="32"/>
          <w:szCs w:val="32"/>
          <w:highlight w:val="none"/>
          <w:lang w:val="en-US" w:eastAsia="zh-CN"/>
        </w:rPr>
        <w:t>四是</w:t>
      </w:r>
      <w:r>
        <w:rPr>
          <w:rFonts w:hint="eastAsia" w:ascii="仿宋_GB2312" w:hAnsi="仿宋_GB2312" w:eastAsia="仿宋_GB2312" w:cs="仿宋_GB2312"/>
          <w:b w:val="0"/>
          <w:bCs/>
          <w:color w:val="auto"/>
          <w:sz w:val="32"/>
          <w:szCs w:val="32"/>
          <w:highlight w:val="none"/>
          <w:lang w:val="en-US" w:eastAsia="zh-CN"/>
        </w:rPr>
        <w:t>实施主体存在资产运行不良情况（如资不抵债、资产负债率高于65%等情形）。</w:t>
      </w:r>
    </w:p>
    <w:p w14:paraId="2FFBB9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四、申报评审程序及评审办法</w:t>
      </w:r>
    </w:p>
    <w:p w14:paraId="39C7C2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（一）申报程序</w:t>
      </w:r>
    </w:p>
    <w:p w14:paraId="29AC4A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由镇政府将申报材料报区农业农村局审核，符合要求且资料齐全的项目由区农业农村局汇总报领导小组。</w:t>
      </w:r>
    </w:p>
    <w:p w14:paraId="2CE7D4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（二）申报时限</w:t>
      </w:r>
    </w:p>
    <w:p w14:paraId="3F5BF7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2025年项目的申报截止时间为2025年3月，2026年和2027年项目的申报截止时间另行通知。截止时间前将纸质申报材料一式三份（附电子文档）送至区农业农村局，逾期不予受理。</w:t>
      </w:r>
    </w:p>
    <w:p w14:paraId="01E5092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项目评审</w:t>
      </w:r>
    </w:p>
    <w:p w14:paraId="2E4909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8" w:leftChars="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1.评审时间：评审时间另行通知。</w:t>
      </w:r>
    </w:p>
    <w:p w14:paraId="016C69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8" w:leftChars="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2.评审程序</w:t>
      </w:r>
    </w:p>
    <w:p w14:paraId="5E22B5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区评审组通过资料审核和现场评审后，对照《</w:t>
      </w:r>
      <w:r>
        <w:rPr>
          <w:rFonts w:hint="eastAsia" w:ascii="仿宋_GB2312" w:hAnsi="仿宋_GB2312" w:eastAsia="仿宋_GB2312" w:cs="仿宋_GB2312"/>
          <w:color w:val="auto"/>
          <w:sz w:val="32"/>
          <w:szCs w:val="32"/>
          <w:highlight w:val="none"/>
          <w:lang w:val="en-US" w:eastAsia="zh-CN"/>
        </w:rPr>
        <w:t>韶关市武江区乡村产业奖补项目评审量化评分表</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（附件6）进行分值量化，结果报领导小组；</w:t>
      </w:r>
    </w:p>
    <w:p w14:paraId="110F20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3.计分方式及结果评定</w:t>
      </w:r>
    </w:p>
    <w:p w14:paraId="6504B4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每个项目的总得分去除最高分和最低分后的平均分作为项目最终得分，领导小组对最终得分60分以上（含60分）的项目根据分值从高到低，划定一类项目1个、二类项目2个、三类项目3个。其中一类项目奖补资金为300万元、二类项目奖补资金为200万元、三类项目奖补资金为100万元。</w:t>
      </w:r>
    </w:p>
    <w:p w14:paraId="575662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4.将评定的结果公示5个工作日，公示期间可自愿放弃奖补。因奖补对象数量不足或因项目自愿放弃奖补等原因，导致剩余的奖补资金平均奖补给其他获评的产业项目。</w:t>
      </w:r>
    </w:p>
    <w:p w14:paraId="22925392">
      <w:pPr>
        <w:spacing w:before="0" w:after="0" w:line="240" w:lineRule="auto"/>
        <w:ind w:left="111" w:right="8" w:firstLine="641"/>
        <w:jc w:val="both"/>
        <w:rPr>
          <w:rFonts w:hint="eastAsia" w:ascii="仿宋_GB2312" w:hAnsi="仿宋_GB2312" w:eastAsia="仿宋_GB2312" w:cs="仿宋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（四）资金拨付。</w:t>
      </w:r>
      <w:r>
        <w:rPr>
          <w:rFonts w:hint="eastAsia" w:ascii="仿宋_GB2312" w:hAnsi="仿宋_GB2312" w:eastAsia="仿宋_GB2312" w:cs="仿宋_GB2312"/>
          <w:b w:val="0"/>
          <w:bCs/>
          <w:color w:val="auto"/>
          <w:sz w:val="32"/>
          <w:szCs w:val="32"/>
          <w:highlight w:val="none"/>
          <w:lang w:val="en-US" w:eastAsia="zh-CN"/>
        </w:rPr>
        <w:t>根据区政府常务会议审定的奖补项目资金额度，以奖补的形式拨付资金到申报项目所在镇，由相关镇拨付至强镇富村公司。各镇原则上分三批次安排拨付：</w:t>
      </w:r>
    </w:p>
    <w:p w14:paraId="0430B40E">
      <w:pPr>
        <w:spacing w:before="40" w:after="0" w:line="240" w:lineRule="auto"/>
        <w:ind w:right="9"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0"/>
          <w:w w:val="100"/>
          <w:sz w:val="32"/>
          <w:szCs w:val="32"/>
          <w:highlight w:val="none"/>
          <w:lang w:val="en-US" w:eastAsia="zh-CN"/>
        </w:rPr>
        <w:t>1.第一笔</w:t>
      </w:r>
      <w:r>
        <w:rPr>
          <w:rFonts w:hint="eastAsia" w:ascii="仿宋_GB2312" w:hAnsi="仿宋_GB2312" w:eastAsia="仿宋_GB2312" w:cs="仿宋_GB2312"/>
          <w:color w:val="auto"/>
          <w:spacing w:val="0"/>
          <w:w w:val="100"/>
          <w:sz w:val="32"/>
          <w:szCs w:val="32"/>
          <w:highlight w:val="none"/>
        </w:rPr>
        <w:t>资金安排拨付奖补资金的60%</w:t>
      </w:r>
      <w:r>
        <w:rPr>
          <w:rFonts w:hint="eastAsia" w:ascii="仿宋_GB2312" w:hAnsi="仿宋_GB2312" w:eastAsia="仿宋_GB2312" w:cs="仿宋_GB2312"/>
          <w:color w:val="auto"/>
          <w:spacing w:val="0"/>
          <w:w w:val="100"/>
          <w:sz w:val="32"/>
          <w:szCs w:val="32"/>
          <w:highlight w:val="none"/>
          <w:lang w:eastAsia="zh-CN"/>
        </w:rPr>
        <w:t>；</w:t>
      </w:r>
    </w:p>
    <w:p w14:paraId="5944D4A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color w:val="auto"/>
          <w:spacing w:val="0"/>
          <w:w w:val="100"/>
          <w:sz w:val="32"/>
          <w:szCs w:val="32"/>
          <w:highlight w:val="none"/>
          <w:lang w:val="en-US" w:eastAsia="zh-CN"/>
        </w:rPr>
        <w:t>2.</w:t>
      </w:r>
      <w:r>
        <w:rPr>
          <w:rFonts w:hint="eastAsia" w:ascii="仿宋_GB2312" w:hAnsi="仿宋_GB2312" w:eastAsia="仿宋_GB2312" w:cs="仿宋_GB2312"/>
          <w:color w:val="auto"/>
          <w:spacing w:val="0"/>
          <w:w w:val="100"/>
          <w:sz w:val="32"/>
          <w:szCs w:val="32"/>
          <w:highlight w:val="none"/>
        </w:rPr>
        <w:t>根</w:t>
      </w:r>
      <w:r>
        <w:rPr>
          <w:rFonts w:hint="eastAsia" w:ascii="仿宋_GB2312" w:hAnsi="仿宋_GB2312" w:eastAsia="仿宋_GB2312" w:cs="仿宋_GB2312"/>
          <w:color w:val="auto"/>
          <w:spacing w:val="3"/>
          <w:w w:val="100"/>
          <w:sz w:val="32"/>
          <w:szCs w:val="32"/>
          <w:highlight w:val="none"/>
        </w:rPr>
        <w:t>据</w:t>
      </w:r>
      <w:r>
        <w:rPr>
          <w:rFonts w:hint="eastAsia" w:ascii="仿宋_GB2312" w:hAnsi="仿宋_GB2312" w:eastAsia="仿宋_GB2312" w:cs="仿宋_GB2312"/>
          <w:color w:val="auto"/>
          <w:spacing w:val="0"/>
          <w:w w:val="100"/>
          <w:sz w:val="32"/>
          <w:szCs w:val="32"/>
          <w:highlight w:val="none"/>
        </w:rPr>
        <w:t>中期</w:t>
      </w:r>
      <w:r>
        <w:rPr>
          <w:rFonts w:hint="eastAsia" w:ascii="仿宋_GB2312" w:hAnsi="仿宋_GB2312" w:eastAsia="仿宋_GB2312" w:cs="仿宋_GB2312"/>
          <w:color w:val="auto"/>
          <w:spacing w:val="3"/>
          <w:w w:val="100"/>
          <w:sz w:val="32"/>
          <w:szCs w:val="32"/>
          <w:highlight w:val="none"/>
        </w:rPr>
        <w:t>评</w:t>
      </w:r>
      <w:r>
        <w:rPr>
          <w:rFonts w:hint="eastAsia" w:ascii="仿宋_GB2312" w:hAnsi="仿宋_GB2312" w:eastAsia="仿宋_GB2312" w:cs="仿宋_GB2312"/>
          <w:color w:val="auto"/>
          <w:spacing w:val="0"/>
          <w:w w:val="100"/>
          <w:sz w:val="32"/>
          <w:szCs w:val="32"/>
          <w:highlight w:val="none"/>
        </w:rPr>
        <w:t>估结</w:t>
      </w:r>
      <w:r>
        <w:rPr>
          <w:rFonts w:hint="eastAsia" w:ascii="仿宋_GB2312" w:hAnsi="仿宋_GB2312" w:eastAsia="仿宋_GB2312" w:cs="仿宋_GB2312"/>
          <w:color w:val="auto"/>
          <w:spacing w:val="3"/>
          <w:w w:val="100"/>
          <w:sz w:val="32"/>
          <w:szCs w:val="32"/>
          <w:highlight w:val="none"/>
        </w:rPr>
        <w:t>果</w:t>
      </w:r>
      <w:r>
        <w:rPr>
          <w:rFonts w:hint="eastAsia" w:ascii="仿宋_GB2312" w:hAnsi="仿宋_GB2312" w:eastAsia="仿宋_GB2312" w:cs="仿宋_GB2312"/>
          <w:color w:val="auto"/>
          <w:spacing w:val="-57"/>
          <w:w w:val="100"/>
          <w:sz w:val="32"/>
          <w:szCs w:val="32"/>
          <w:highlight w:val="none"/>
        </w:rPr>
        <w:t>，</w:t>
      </w:r>
      <w:r>
        <w:rPr>
          <w:rFonts w:hint="eastAsia" w:ascii="仿宋_GB2312" w:hAnsi="仿宋_GB2312" w:eastAsia="仿宋_GB2312" w:cs="仿宋_GB2312"/>
          <w:color w:val="auto"/>
          <w:spacing w:val="0"/>
          <w:w w:val="100"/>
          <w:sz w:val="32"/>
          <w:szCs w:val="32"/>
          <w:highlight w:val="none"/>
        </w:rPr>
        <w:t>差</w:t>
      </w:r>
      <w:r>
        <w:rPr>
          <w:rFonts w:hint="eastAsia" w:ascii="仿宋_GB2312" w:hAnsi="仿宋_GB2312" w:eastAsia="仿宋_GB2312" w:cs="仿宋_GB2312"/>
          <w:color w:val="auto"/>
          <w:spacing w:val="3"/>
          <w:w w:val="100"/>
          <w:sz w:val="32"/>
          <w:szCs w:val="32"/>
          <w:highlight w:val="none"/>
        </w:rPr>
        <w:t>异</w:t>
      </w:r>
      <w:r>
        <w:rPr>
          <w:rFonts w:hint="eastAsia" w:ascii="仿宋_GB2312" w:hAnsi="仿宋_GB2312" w:eastAsia="仿宋_GB2312" w:cs="仿宋_GB2312"/>
          <w:color w:val="auto"/>
          <w:spacing w:val="0"/>
          <w:w w:val="100"/>
          <w:sz w:val="32"/>
          <w:szCs w:val="32"/>
          <w:highlight w:val="none"/>
        </w:rPr>
        <w:t>化安</w:t>
      </w:r>
      <w:r>
        <w:rPr>
          <w:rFonts w:hint="eastAsia" w:ascii="仿宋_GB2312" w:hAnsi="仿宋_GB2312" w:eastAsia="仿宋_GB2312" w:cs="仿宋_GB2312"/>
          <w:color w:val="auto"/>
          <w:spacing w:val="3"/>
          <w:w w:val="100"/>
          <w:sz w:val="32"/>
          <w:szCs w:val="32"/>
          <w:highlight w:val="none"/>
        </w:rPr>
        <w:t>排</w:t>
      </w:r>
      <w:r>
        <w:rPr>
          <w:rFonts w:hint="eastAsia" w:ascii="仿宋_GB2312" w:hAnsi="仿宋_GB2312" w:eastAsia="仿宋_GB2312" w:cs="仿宋_GB2312"/>
          <w:color w:val="auto"/>
          <w:spacing w:val="0"/>
          <w:w w:val="100"/>
          <w:sz w:val="32"/>
          <w:szCs w:val="32"/>
          <w:highlight w:val="none"/>
        </w:rPr>
        <w:t>第</w:t>
      </w:r>
      <w:r>
        <w:rPr>
          <w:rFonts w:hint="eastAsia" w:ascii="仿宋_GB2312" w:hAnsi="仿宋_GB2312" w:eastAsia="仿宋_GB2312" w:cs="仿宋_GB2312"/>
          <w:color w:val="auto"/>
          <w:spacing w:val="0"/>
          <w:w w:val="100"/>
          <w:sz w:val="32"/>
          <w:szCs w:val="32"/>
          <w:highlight w:val="none"/>
          <w:lang w:val="en-US" w:eastAsia="zh-CN"/>
        </w:rPr>
        <w:t>二笔</w:t>
      </w:r>
      <w:r>
        <w:rPr>
          <w:rFonts w:hint="eastAsia" w:ascii="仿宋_GB2312" w:hAnsi="仿宋_GB2312" w:eastAsia="仿宋_GB2312" w:cs="仿宋_GB2312"/>
          <w:color w:val="auto"/>
          <w:spacing w:val="0"/>
          <w:w w:val="100"/>
          <w:sz w:val="32"/>
          <w:szCs w:val="32"/>
          <w:highlight w:val="none"/>
        </w:rPr>
        <w:t>批</w:t>
      </w:r>
      <w:r>
        <w:rPr>
          <w:rFonts w:hint="eastAsia" w:ascii="仿宋_GB2312" w:hAnsi="仿宋_GB2312" w:eastAsia="仿宋_GB2312" w:cs="仿宋_GB2312"/>
          <w:color w:val="auto"/>
          <w:spacing w:val="3"/>
          <w:w w:val="100"/>
          <w:sz w:val="32"/>
          <w:szCs w:val="32"/>
          <w:highlight w:val="none"/>
          <w:lang w:val="en-US" w:eastAsia="zh-CN"/>
        </w:rPr>
        <w:t>奖补</w:t>
      </w:r>
      <w:r>
        <w:rPr>
          <w:rFonts w:hint="eastAsia" w:ascii="仿宋_GB2312" w:hAnsi="仿宋_GB2312" w:eastAsia="仿宋_GB2312" w:cs="仿宋_GB2312"/>
          <w:color w:val="auto"/>
          <w:spacing w:val="0"/>
          <w:w w:val="100"/>
          <w:sz w:val="32"/>
          <w:szCs w:val="32"/>
          <w:highlight w:val="none"/>
        </w:rPr>
        <w:t>资</w:t>
      </w:r>
      <w:r>
        <w:rPr>
          <w:rFonts w:hint="eastAsia" w:ascii="仿宋_GB2312" w:hAnsi="仿宋_GB2312" w:eastAsia="仿宋_GB2312" w:cs="仿宋_GB2312"/>
          <w:color w:val="auto"/>
          <w:spacing w:val="3"/>
          <w:w w:val="100"/>
          <w:sz w:val="32"/>
          <w:szCs w:val="32"/>
          <w:highlight w:val="none"/>
        </w:rPr>
        <w:t>金</w:t>
      </w:r>
      <w:r>
        <w:rPr>
          <w:rFonts w:hint="eastAsia" w:ascii="仿宋_GB2312" w:hAnsi="仿宋_GB2312" w:eastAsia="仿宋_GB2312" w:cs="仿宋_GB2312"/>
          <w:color w:val="auto"/>
          <w:spacing w:val="-38"/>
          <w:w w:val="100"/>
          <w:sz w:val="32"/>
          <w:szCs w:val="32"/>
          <w:highlight w:val="none"/>
        </w:rPr>
        <w:t>。</w:t>
      </w:r>
      <w:r>
        <w:rPr>
          <w:rFonts w:hint="eastAsia" w:ascii="仿宋_GB2312" w:hAnsi="仿宋_GB2312" w:eastAsia="仿宋_GB2312" w:cs="仿宋_GB2312"/>
          <w:color w:val="auto"/>
          <w:spacing w:val="0"/>
          <w:w w:val="100"/>
          <w:sz w:val="32"/>
          <w:szCs w:val="32"/>
          <w:highlight w:val="none"/>
        </w:rPr>
        <w:t>中</w:t>
      </w:r>
      <w:r>
        <w:rPr>
          <w:rFonts w:hint="eastAsia" w:ascii="仿宋_GB2312" w:hAnsi="仿宋_GB2312" w:eastAsia="仿宋_GB2312" w:cs="仿宋_GB2312"/>
          <w:color w:val="auto"/>
          <w:spacing w:val="3"/>
          <w:w w:val="100"/>
          <w:sz w:val="32"/>
          <w:szCs w:val="32"/>
          <w:highlight w:val="none"/>
        </w:rPr>
        <w:t>期</w:t>
      </w:r>
      <w:r>
        <w:rPr>
          <w:rFonts w:hint="eastAsia" w:ascii="仿宋_GB2312" w:hAnsi="仿宋_GB2312" w:eastAsia="仿宋_GB2312" w:cs="仿宋_GB2312"/>
          <w:color w:val="auto"/>
          <w:spacing w:val="0"/>
          <w:w w:val="100"/>
          <w:sz w:val="32"/>
          <w:szCs w:val="32"/>
          <w:highlight w:val="none"/>
        </w:rPr>
        <w:t>评估</w:t>
      </w:r>
      <w:r>
        <w:rPr>
          <w:rFonts w:hint="eastAsia" w:ascii="仿宋_GB2312" w:hAnsi="仿宋_GB2312" w:eastAsia="仿宋_GB2312" w:cs="仿宋_GB2312"/>
          <w:color w:val="auto"/>
          <w:spacing w:val="3"/>
          <w:w w:val="100"/>
          <w:sz w:val="32"/>
          <w:szCs w:val="32"/>
          <w:highlight w:val="none"/>
        </w:rPr>
        <w:t>结</w:t>
      </w:r>
      <w:r>
        <w:rPr>
          <w:rFonts w:hint="eastAsia" w:ascii="仿宋_GB2312" w:hAnsi="仿宋_GB2312" w:eastAsia="仿宋_GB2312" w:cs="仿宋_GB2312"/>
          <w:color w:val="auto"/>
          <w:spacing w:val="0"/>
          <w:w w:val="100"/>
          <w:sz w:val="32"/>
          <w:szCs w:val="32"/>
          <w:highlight w:val="none"/>
        </w:rPr>
        <w:t>论</w:t>
      </w:r>
      <w:r>
        <w:rPr>
          <w:rFonts w:hint="eastAsia" w:ascii="仿宋_GB2312" w:hAnsi="仿宋_GB2312" w:eastAsia="仿宋_GB2312" w:cs="仿宋_GB2312"/>
          <w:color w:val="auto"/>
          <w:spacing w:val="-38"/>
          <w:w w:val="100"/>
          <w:sz w:val="32"/>
          <w:szCs w:val="32"/>
          <w:highlight w:val="none"/>
        </w:rPr>
        <w:t>为</w:t>
      </w:r>
      <w:r>
        <w:rPr>
          <w:rFonts w:hint="eastAsia" w:ascii="仿宋_GB2312" w:hAnsi="仿宋_GB2312" w:eastAsia="仿宋_GB2312" w:cs="仿宋_GB2312"/>
          <w:color w:val="auto"/>
          <w:spacing w:val="3"/>
          <w:w w:val="100"/>
          <w:sz w:val="32"/>
          <w:szCs w:val="32"/>
          <w:highlight w:val="none"/>
        </w:rPr>
        <w:t>“</w:t>
      </w:r>
      <w:r>
        <w:rPr>
          <w:rFonts w:hint="eastAsia" w:ascii="仿宋_GB2312" w:hAnsi="仿宋_GB2312" w:eastAsia="仿宋_GB2312" w:cs="仿宋_GB2312"/>
          <w:color w:val="auto"/>
          <w:spacing w:val="0"/>
          <w:w w:val="100"/>
          <w:sz w:val="32"/>
          <w:szCs w:val="32"/>
          <w:highlight w:val="none"/>
        </w:rPr>
        <w:t>通过</w:t>
      </w:r>
      <w:r>
        <w:rPr>
          <w:rFonts w:hint="eastAsia" w:ascii="仿宋_GB2312" w:hAnsi="仿宋_GB2312" w:eastAsia="仿宋_GB2312" w:cs="仿宋_GB2312"/>
          <w:color w:val="auto"/>
          <w:spacing w:val="3"/>
          <w:w w:val="100"/>
          <w:sz w:val="32"/>
          <w:szCs w:val="32"/>
          <w:highlight w:val="none"/>
        </w:rPr>
        <w:t>”</w:t>
      </w:r>
      <w:r>
        <w:rPr>
          <w:rFonts w:hint="eastAsia" w:ascii="仿宋_GB2312" w:hAnsi="仿宋_GB2312" w:eastAsia="仿宋_GB2312" w:cs="仿宋_GB2312"/>
          <w:color w:val="auto"/>
          <w:spacing w:val="0"/>
          <w:w w:val="100"/>
          <w:sz w:val="32"/>
          <w:szCs w:val="32"/>
          <w:highlight w:val="none"/>
        </w:rPr>
        <w:t>的</w:t>
      </w:r>
      <w:r>
        <w:rPr>
          <w:rFonts w:hint="eastAsia" w:ascii="仿宋_GB2312" w:hAnsi="仿宋_GB2312" w:eastAsia="仿宋_GB2312" w:cs="仿宋_GB2312"/>
          <w:color w:val="auto"/>
          <w:spacing w:val="-38"/>
          <w:w w:val="100"/>
          <w:sz w:val="32"/>
          <w:szCs w:val="32"/>
          <w:highlight w:val="none"/>
        </w:rPr>
        <w:t>，</w:t>
      </w:r>
      <w:r>
        <w:rPr>
          <w:rFonts w:hint="eastAsia" w:ascii="仿宋_GB2312" w:hAnsi="仿宋_GB2312" w:eastAsia="仿宋_GB2312" w:cs="仿宋_GB2312"/>
          <w:color w:val="auto"/>
          <w:spacing w:val="0"/>
          <w:w w:val="100"/>
          <w:sz w:val="32"/>
          <w:szCs w:val="32"/>
          <w:highlight w:val="none"/>
        </w:rPr>
        <w:t>继</w:t>
      </w:r>
      <w:r>
        <w:rPr>
          <w:rFonts w:hint="eastAsia" w:ascii="仿宋_GB2312" w:hAnsi="仿宋_GB2312" w:eastAsia="仿宋_GB2312" w:cs="仿宋_GB2312"/>
          <w:color w:val="auto"/>
          <w:spacing w:val="3"/>
          <w:w w:val="100"/>
          <w:sz w:val="32"/>
          <w:szCs w:val="32"/>
          <w:highlight w:val="none"/>
        </w:rPr>
        <w:t>续</w:t>
      </w:r>
      <w:r>
        <w:rPr>
          <w:rFonts w:hint="eastAsia" w:ascii="仿宋_GB2312" w:hAnsi="仿宋_GB2312" w:eastAsia="仿宋_GB2312" w:cs="仿宋_GB2312"/>
          <w:color w:val="auto"/>
          <w:spacing w:val="0"/>
          <w:w w:val="100"/>
          <w:sz w:val="32"/>
          <w:szCs w:val="32"/>
          <w:highlight w:val="none"/>
        </w:rPr>
        <w:t>安排</w:t>
      </w:r>
      <w:r>
        <w:rPr>
          <w:rFonts w:hint="eastAsia" w:ascii="仿宋_GB2312" w:hAnsi="仿宋_GB2312" w:eastAsia="仿宋_GB2312" w:cs="仿宋_GB2312"/>
          <w:color w:val="auto"/>
          <w:spacing w:val="0"/>
          <w:w w:val="100"/>
          <w:sz w:val="32"/>
          <w:szCs w:val="32"/>
          <w:highlight w:val="none"/>
          <w:lang w:val="en-US" w:eastAsia="zh-CN"/>
        </w:rPr>
        <w:t>奖补资金的20%</w:t>
      </w:r>
      <w:r>
        <w:rPr>
          <w:rFonts w:hint="eastAsia" w:ascii="仿宋_GB2312" w:hAnsi="仿宋_GB2312" w:eastAsia="仿宋_GB2312" w:cs="仿宋_GB2312"/>
          <w:color w:val="auto"/>
          <w:spacing w:val="-29"/>
          <w:w w:val="100"/>
          <w:sz w:val="32"/>
          <w:szCs w:val="32"/>
          <w:highlight w:val="none"/>
        </w:rPr>
        <w:t>；</w:t>
      </w:r>
      <w:r>
        <w:rPr>
          <w:rFonts w:hint="eastAsia" w:ascii="仿宋_GB2312" w:hAnsi="仿宋_GB2312" w:eastAsia="仿宋_GB2312" w:cs="仿宋_GB2312"/>
          <w:color w:val="auto"/>
          <w:spacing w:val="0"/>
          <w:w w:val="100"/>
          <w:sz w:val="32"/>
          <w:szCs w:val="32"/>
          <w:highlight w:val="none"/>
        </w:rPr>
        <w:t>中</w:t>
      </w:r>
      <w:r>
        <w:rPr>
          <w:rFonts w:hint="eastAsia" w:ascii="仿宋_GB2312" w:hAnsi="仿宋_GB2312" w:eastAsia="仿宋_GB2312" w:cs="仿宋_GB2312"/>
          <w:color w:val="auto"/>
          <w:spacing w:val="3"/>
          <w:w w:val="100"/>
          <w:sz w:val="32"/>
          <w:szCs w:val="32"/>
          <w:highlight w:val="none"/>
        </w:rPr>
        <w:t>期</w:t>
      </w:r>
      <w:r>
        <w:rPr>
          <w:rFonts w:hint="eastAsia" w:ascii="仿宋_GB2312" w:hAnsi="仿宋_GB2312" w:eastAsia="仿宋_GB2312" w:cs="仿宋_GB2312"/>
          <w:color w:val="auto"/>
          <w:spacing w:val="0"/>
          <w:w w:val="100"/>
          <w:sz w:val="32"/>
          <w:szCs w:val="32"/>
          <w:highlight w:val="none"/>
        </w:rPr>
        <w:t>评估</w:t>
      </w:r>
      <w:r>
        <w:rPr>
          <w:rFonts w:hint="eastAsia" w:ascii="仿宋_GB2312" w:hAnsi="仿宋_GB2312" w:eastAsia="仿宋_GB2312" w:cs="仿宋_GB2312"/>
          <w:color w:val="auto"/>
          <w:spacing w:val="3"/>
          <w:w w:val="100"/>
          <w:sz w:val="32"/>
          <w:szCs w:val="32"/>
          <w:highlight w:val="none"/>
        </w:rPr>
        <w:t>结</w:t>
      </w:r>
      <w:r>
        <w:rPr>
          <w:rFonts w:hint="eastAsia" w:ascii="仿宋_GB2312" w:hAnsi="仿宋_GB2312" w:eastAsia="仿宋_GB2312" w:cs="仿宋_GB2312"/>
          <w:color w:val="auto"/>
          <w:spacing w:val="0"/>
          <w:w w:val="100"/>
          <w:sz w:val="32"/>
          <w:szCs w:val="32"/>
          <w:highlight w:val="none"/>
        </w:rPr>
        <w:t>论</w:t>
      </w:r>
      <w:r>
        <w:rPr>
          <w:rFonts w:hint="eastAsia" w:ascii="仿宋_GB2312" w:hAnsi="仿宋_GB2312" w:eastAsia="仿宋_GB2312" w:cs="仿宋_GB2312"/>
          <w:color w:val="auto"/>
          <w:spacing w:val="-29"/>
          <w:w w:val="100"/>
          <w:sz w:val="32"/>
          <w:szCs w:val="32"/>
          <w:highlight w:val="none"/>
        </w:rPr>
        <w:t>为</w:t>
      </w:r>
      <w:r>
        <w:rPr>
          <w:rFonts w:hint="eastAsia" w:ascii="仿宋_GB2312" w:hAnsi="仿宋_GB2312" w:eastAsia="仿宋_GB2312" w:cs="仿宋_GB2312"/>
          <w:color w:val="auto"/>
          <w:spacing w:val="3"/>
          <w:w w:val="100"/>
          <w:sz w:val="32"/>
          <w:szCs w:val="32"/>
          <w:highlight w:val="none"/>
        </w:rPr>
        <w:t>“</w:t>
      </w:r>
      <w:r>
        <w:rPr>
          <w:rFonts w:hint="eastAsia" w:ascii="仿宋_GB2312" w:hAnsi="仿宋_GB2312" w:eastAsia="仿宋_GB2312" w:cs="仿宋_GB2312"/>
          <w:color w:val="auto"/>
          <w:spacing w:val="0"/>
          <w:w w:val="100"/>
          <w:sz w:val="32"/>
          <w:szCs w:val="32"/>
          <w:highlight w:val="none"/>
        </w:rPr>
        <w:t>不</w:t>
      </w:r>
      <w:r>
        <w:rPr>
          <w:rFonts w:hint="eastAsia" w:ascii="仿宋_GB2312" w:hAnsi="仿宋_GB2312" w:eastAsia="仿宋_GB2312" w:cs="仿宋_GB2312"/>
          <w:color w:val="auto"/>
          <w:spacing w:val="3"/>
          <w:w w:val="100"/>
          <w:sz w:val="32"/>
          <w:szCs w:val="32"/>
          <w:highlight w:val="none"/>
        </w:rPr>
        <w:t>通</w:t>
      </w:r>
      <w:r>
        <w:rPr>
          <w:rFonts w:hint="eastAsia" w:ascii="仿宋_GB2312" w:hAnsi="仿宋_GB2312" w:eastAsia="仿宋_GB2312" w:cs="仿宋_GB2312"/>
          <w:color w:val="auto"/>
          <w:spacing w:val="0"/>
          <w:w w:val="100"/>
          <w:sz w:val="32"/>
          <w:szCs w:val="32"/>
          <w:highlight w:val="none"/>
        </w:rPr>
        <w:t>过</w:t>
      </w:r>
      <w:r>
        <w:rPr>
          <w:rFonts w:hint="eastAsia" w:ascii="仿宋_GB2312" w:hAnsi="仿宋_GB2312" w:eastAsia="仿宋_GB2312" w:cs="仿宋_GB2312"/>
          <w:color w:val="auto"/>
          <w:spacing w:val="-29"/>
          <w:w w:val="100"/>
          <w:sz w:val="32"/>
          <w:szCs w:val="32"/>
          <w:highlight w:val="none"/>
        </w:rPr>
        <w:t>”</w:t>
      </w:r>
      <w:r>
        <w:rPr>
          <w:rFonts w:hint="eastAsia" w:ascii="仿宋_GB2312" w:hAnsi="仿宋_GB2312" w:eastAsia="仿宋_GB2312" w:cs="仿宋_GB2312"/>
          <w:color w:val="auto"/>
          <w:spacing w:val="0"/>
          <w:w w:val="100"/>
          <w:sz w:val="32"/>
          <w:szCs w:val="32"/>
          <w:highlight w:val="none"/>
        </w:rPr>
        <w:t>的</w:t>
      </w:r>
      <w:r>
        <w:rPr>
          <w:rFonts w:hint="eastAsia" w:ascii="仿宋_GB2312" w:hAnsi="仿宋_GB2312" w:eastAsia="仿宋_GB2312" w:cs="仿宋_GB2312"/>
          <w:color w:val="auto"/>
          <w:spacing w:val="-26"/>
          <w:w w:val="100"/>
          <w:sz w:val="32"/>
          <w:szCs w:val="32"/>
          <w:highlight w:val="none"/>
        </w:rPr>
        <w:t>，</w:t>
      </w:r>
      <w:r>
        <w:rPr>
          <w:rFonts w:hint="eastAsia" w:ascii="仿宋_GB2312" w:hAnsi="仿宋_GB2312" w:eastAsia="仿宋_GB2312" w:cs="仿宋_GB2312"/>
          <w:color w:val="auto"/>
          <w:spacing w:val="0"/>
          <w:w w:val="100"/>
          <w:sz w:val="32"/>
          <w:szCs w:val="32"/>
          <w:highlight w:val="none"/>
        </w:rPr>
        <w:t>不</w:t>
      </w:r>
      <w:r>
        <w:rPr>
          <w:rFonts w:hint="eastAsia" w:ascii="仿宋_GB2312" w:hAnsi="仿宋_GB2312" w:eastAsia="仿宋_GB2312" w:cs="仿宋_GB2312"/>
          <w:color w:val="auto"/>
          <w:spacing w:val="3"/>
          <w:w w:val="100"/>
          <w:sz w:val="32"/>
          <w:szCs w:val="32"/>
          <w:highlight w:val="none"/>
        </w:rPr>
        <w:t>再</w:t>
      </w:r>
      <w:r>
        <w:rPr>
          <w:rFonts w:hint="eastAsia" w:ascii="仿宋_GB2312" w:hAnsi="仿宋_GB2312" w:eastAsia="仿宋_GB2312" w:cs="仿宋_GB2312"/>
          <w:color w:val="auto"/>
          <w:spacing w:val="0"/>
          <w:w w:val="100"/>
          <w:sz w:val="32"/>
          <w:szCs w:val="32"/>
          <w:highlight w:val="none"/>
        </w:rPr>
        <w:t>安排</w:t>
      </w:r>
      <w:r>
        <w:rPr>
          <w:rFonts w:hint="eastAsia" w:ascii="仿宋_GB2312" w:hAnsi="仿宋_GB2312" w:eastAsia="仿宋_GB2312" w:cs="仿宋_GB2312"/>
          <w:color w:val="auto"/>
          <w:spacing w:val="0"/>
          <w:w w:val="100"/>
          <w:sz w:val="32"/>
          <w:szCs w:val="32"/>
          <w:highlight w:val="none"/>
          <w:lang w:val="en-US" w:eastAsia="zh-CN"/>
        </w:rPr>
        <w:t>剩余的奖补</w:t>
      </w:r>
      <w:r>
        <w:rPr>
          <w:rFonts w:hint="eastAsia" w:ascii="仿宋_GB2312" w:hAnsi="仿宋_GB2312" w:eastAsia="仿宋_GB2312" w:cs="仿宋_GB2312"/>
          <w:color w:val="auto"/>
          <w:spacing w:val="0"/>
          <w:w w:val="100"/>
          <w:sz w:val="32"/>
          <w:szCs w:val="32"/>
          <w:highlight w:val="none"/>
        </w:rPr>
        <w:t>资金</w:t>
      </w:r>
      <w:r>
        <w:rPr>
          <w:rFonts w:hint="eastAsia" w:ascii="仿宋_GB2312" w:hAnsi="仿宋_GB2312" w:eastAsia="仿宋_GB2312" w:cs="仿宋_GB2312"/>
          <w:color w:val="auto"/>
          <w:spacing w:val="0"/>
          <w:w w:val="100"/>
          <w:sz w:val="32"/>
          <w:szCs w:val="32"/>
          <w:highlight w:val="none"/>
          <w:lang w:eastAsia="zh-CN"/>
        </w:rPr>
        <w:t>，未使用的奖补资金由区农业农村局收回后持续用于乡村产业发展奖补，并由</w:t>
      </w:r>
      <w:r>
        <w:rPr>
          <w:rFonts w:hint="eastAsia" w:ascii="仿宋_GB2312" w:hAnsi="仿宋_GB2312" w:eastAsia="仿宋_GB2312" w:cs="仿宋_GB2312"/>
          <w:color w:val="auto"/>
          <w:sz w:val="32"/>
          <w:szCs w:val="32"/>
          <w:highlight w:val="none"/>
          <w:lang w:val="en-US" w:eastAsia="zh-CN"/>
        </w:rPr>
        <w:t>镇政府组织修改第一批奖补资金使用方案，统筹使用已形成的固定资产。</w:t>
      </w:r>
      <w:r>
        <w:rPr>
          <w:rFonts w:hint="eastAsia" w:ascii="仿宋_GB2312" w:hAnsi="仿宋_GB2312" w:eastAsia="仿宋_GB2312" w:cs="仿宋_GB2312"/>
          <w:color w:val="auto"/>
          <w:spacing w:val="0"/>
          <w:w w:val="100"/>
          <w:sz w:val="32"/>
          <w:szCs w:val="32"/>
          <w:highlight w:val="none"/>
        </w:rPr>
        <w:t>中</w:t>
      </w:r>
      <w:r>
        <w:rPr>
          <w:rFonts w:hint="eastAsia" w:ascii="仿宋_GB2312" w:hAnsi="仿宋_GB2312" w:eastAsia="仿宋_GB2312" w:cs="仿宋_GB2312"/>
          <w:color w:val="auto"/>
          <w:spacing w:val="3"/>
          <w:w w:val="100"/>
          <w:sz w:val="32"/>
          <w:szCs w:val="32"/>
          <w:highlight w:val="none"/>
        </w:rPr>
        <w:t>期</w:t>
      </w:r>
      <w:r>
        <w:rPr>
          <w:rFonts w:hint="eastAsia" w:ascii="仿宋_GB2312" w:hAnsi="仿宋_GB2312" w:eastAsia="仿宋_GB2312" w:cs="仿宋_GB2312"/>
          <w:color w:val="auto"/>
          <w:spacing w:val="0"/>
          <w:w w:val="100"/>
          <w:sz w:val="32"/>
          <w:szCs w:val="32"/>
          <w:highlight w:val="none"/>
        </w:rPr>
        <w:t>评估</w:t>
      </w:r>
      <w:r>
        <w:rPr>
          <w:rFonts w:hint="eastAsia" w:ascii="仿宋_GB2312" w:hAnsi="仿宋_GB2312" w:eastAsia="仿宋_GB2312" w:cs="仿宋_GB2312"/>
          <w:color w:val="auto"/>
          <w:spacing w:val="3"/>
          <w:w w:val="100"/>
          <w:sz w:val="32"/>
          <w:szCs w:val="32"/>
          <w:highlight w:val="none"/>
        </w:rPr>
        <w:t>办</w:t>
      </w:r>
      <w:r>
        <w:rPr>
          <w:rFonts w:hint="eastAsia" w:ascii="仿宋_GB2312" w:hAnsi="仿宋_GB2312" w:eastAsia="仿宋_GB2312" w:cs="仿宋_GB2312"/>
          <w:color w:val="auto"/>
          <w:spacing w:val="0"/>
          <w:w w:val="100"/>
          <w:sz w:val="32"/>
          <w:szCs w:val="32"/>
          <w:highlight w:val="none"/>
        </w:rPr>
        <w:t>法由</w:t>
      </w:r>
      <w:r>
        <w:rPr>
          <w:rFonts w:hint="eastAsia" w:ascii="仿宋_GB2312" w:hAnsi="仿宋_GB2312" w:eastAsia="仿宋_GB2312" w:cs="仿宋_GB2312"/>
          <w:color w:val="auto"/>
          <w:sz w:val="32"/>
          <w:szCs w:val="32"/>
          <w:highlight w:val="none"/>
          <w:lang w:val="en-US" w:eastAsia="zh-CN"/>
        </w:rPr>
        <w:t>武江区</w:t>
      </w:r>
      <w:r>
        <w:rPr>
          <w:rFonts w:hint="eastAsia" w:ascii="仿宋_GB2312" w:hAnsi="仿宋_GB2312" w:eastAsia="仿宋_GB2312" w:cs="仿宋_GB2312"/>
          <w:strike w:val="0"/>
          <w:dstrike w:val="0"/>
          <w:color w:val="auto"/>
          <w:sz w:val="32"/>
          <w:szCs w:val="32"/>
          <w:highlight w:val="none"/>
          <w:lang w:val="en-US" w:eastAsia="zh-CN"/>
        </w:rPr>
        <w:t>乡村产业项目奖补</w:t>
      </w:r>
      <w:r>
        <w:rPr>
          <w:rFonts w:hint="eastAsia" w:ascii="仿宋_GB2312" w:hAnsi="仿宋_GB2312" w:eastAsia="仿宋_GB2312" w:cs="仿宋_GB2312"/>
          <w:color w:val="auto"/>
          <w:sz w:val="32"/>
          <w:szCs w:val="32"/>
          <w:highlight w:val="none"/>
          <w:lang w:val="en-US" w:eastAsia="zh-CN"/>
        </w:rPr>
        <w:t>领导小组</w:t>
      </w:r>
      <w:r>
        <w:rPr>
          <w:rFonts w:hint="eastAsia" w:ascii="仿宋_GB2312" w:hAnsi="仿宋_GB2312" w:eastAsia="仿宋_GB2312" w:cs="仿宋_GB2312"/>
          <w:color w:val="auto"/>
          <w:spacing w:val="0"/>
          <w:w w:val="100"/>
          <w:sz w:val="32"/>
          <w:szCs w:val="32"/>
          <w:highlight w:val="none"/>
        </w:rPr>
        <w:t>另</w:t>
      </w:r>
      <w:r>
        <w:rPr>
          <w:rFonts w:hint="eastAsia" w:ascii="仿宋_GB2312" w:hAnsi="仿宋_GB2312" w:eastAsia="仿宋_GB2312" w:cs="仿宋_GB2312"/>
          <w:color w:val="auto"/>
          <w:spacing w:val="3"/>
          <w:w w:val="100"/>
          <w:sz w:val="32"/>
          <w:szCs w:val="32"/>
          <w:highlight w:val="none"/>
        </w:rPr>
        <w:t>行</w:t>
      </w:r>
      <w:r>
        <w:rPr>
          <w:rFonts w:hint="eastAsia" w:ascii="仿宋_GB2312" w:hAnsi="仿宋_GB2312" w:eastAsia="仿宋_GB2312" w:cs="仿宋_GB2312"/>
          <w:color w:val="auto"/>
          <w:spacing w:val="0"/>
          <w:w w:val="100"/>
          <w:sz w:val="32"/>
          <w:szCs w:val="32"/>
          <w:highlight w:val="none"/>
        </w:rPr>
        <w:t>制定。</w:t>
      </w:r>
    </w:p>
    <w:p w14:paraId="10D6EFC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zh-CN"/>
        </w:rPr>
        <w:t>3.根据验收结果，</w:t>
      </w:r>
      <w:r>
        <w:rPr>
          <w:rFonts w:hint="eastAsia" w:ascii="仿宋_GB2312" w:hAnsi="仿宋_GB2312" w:eastAsia="仿宋_GB2312" w:cs="仿宋_GB2312"/>
          <w:color w:val="auto"/>
          <w:spacing w:val="0"/>
          <w:w w:val="100"/>
          <w:sz w:val="32"/>
          <w:szCs w:val="32"/>
          <w:highlight w:val="none"/>
        </w:rPr>
        <w:t>差</w:t>
      </w:r>
      <w:r>
        <w:rPr>
          <w:rFonts w:hint="eastAsia" w:ascii="仿宋_GB2312" w:hAnsi="仿宋_GB2312" w:eastAsia="仿宋_GB2312" w:cs="仿宋_GB2312"/>
          <w:color w:val="auto"/>
          <w:spacing w:val="3"/>
          <w:w w:val="100"/>
          <w:sz w:val="32"/>
          <w:szCs w:val="32"/>
          <w:highlight w:val="none"/>
        </w:rPr>
        <w:t>异</w:t>
      </w:r>
      <w:r>
        <w:rPr>
          <w:rFonts w:hint="eastAsia" w:ascii="仿宋_GB2312" w:hAnsi="仿宋_GB2312" w:eastAsia="仿宋_GB2312" w:cs="仿宋_GB2312"/>
          <w:color w:val="auto"/>
          <w:spacing w:val="0"/>
          <w:w w:val="100"/>
          <w:sz w:val="32"/>
          <w:szCs w:val="32"/>
          <w:highlight w:val="none"/>
        </w:rPr>
        <w:t>化安</w:t>
      </w:r>
      <w:r>
        <w:rPr>
          <w:rFonts w:hint="eastAsia" w:ascii="仿宋_GB2312" w:hAnsi="仿宋_GB2312" w:eastAsia="仿宋_GB2312" w:cs="仿宋_GB2312"/>
          <w:color w:val="auto"/>
          <w:spacing w:val="3"/>
          <w:w w:val="100"/>
          <w:sz w:val="32"/>
          <w:szCs w:val="32"/>
          <w:highlight w:val="none"/>
        </w:rPr>
        <w:t>排</w:t>
      </w:r>
      <w:r>
        <w:rPr>
          <w:rFonts w:hint="eastAsia" w:ascii="仿宋_GB2312" w:hAnsi="仿宋_GB2312" w:eastAsia="仿宋_GB2312" w:cs="仿宋_GB2312"/>
          <w:color w:val="auto"/>
          <w:spacing w:val="0"/>
          <w:w w:val="100"/>
          <w:sz w:val="32"/>
          <w:szCs w:val="32"/>
          <w:highlight w:val="none"/>
        </w:rPr>
        <w:t>第</w:t>
      </w:r>
      <w:r>
        <w:rPr>
          <w:rFonts w:hint="eastAsia" w:ascii="仿宋_GB2312" w:hAnsi="仿宋_GB2312" w:eastAsia="仿宋_GB2312" w:cs="仿宋_GB2312"/>
          <w:color w:val="auto"/>
          <w:spacing w:val="0"/>
          <w:w w:val="100"/>
          <w:sz w:val="32"/>
          <w:szCs w:val="32"/>
          <w:highlight w:val="none"/>
          <w:lang w:val="en-US" w:eastAsia="zh-CN"/>
        </w:rPr>
        <w:t>三笔</w:t>
      </w:r>
      <w:r>
        <w:rPr>
          <w:rFonts w:hint="eastAsia" w:ascii="仿宋_GB2312" w:hAnsi="仿宋_GB2312" w:eastAsia="仿宋_GB2312" w:cs="仿宋_GB2312"/>
          <w:color w:val="auto"/>
          <w:spacing w:val="3"/>
          <w:w w:val="100"/>
          <w:sz w:val="32"/>
          <w:szCs w:val="32"/>
          <w:highlight w:val="none"/>
          <w:lang w:val="en-US" w:eastAsia="zh-CN"/>
        </w:rPr>
        <w:t>奖补</w:t>
      </w:r>
      <w:r>
        <w:rPr>
          <w:rFonts w:hint="eastAsia" w:ascii="仿宋_GB2312" w:hAnsi="仿宋_GB2312" w:eastAsia="仿宋_GB2312" w:cs="仿宋_GB2312"/>
          <w:color w:val="auto"/>
          <w:spacing w:val="0"/>
          <w:w w:val="100"/>
          <w:sz w:val="32"/>
          <w:szCs w:val="32"/>
          <w:highlight w:val="none"/>
        </w:rPr>
        <w:t>资</w:t>
      </w:r>
      <w:r>
        <w:rPr>
          <w:rFonts w:hint="eastAsia" w:ascii="仿宋_GB2312" w:hAnsi="仿宋_GB2312" w:eastAsia="仿宋_GB2312" w:cs="仿宋_GB2312"/>
          <w:color w:val="auto"/>
          <w:spacing w:val="3"/>
          <w:w w:val="100"/>
          <w:sz w:val="32"/>
          <w:szCs w:val="32"/>
          <w:highlight w:val="none"/>
        </w:rPr>
        <w:t>金</w:t>
      </w:r>
      <w:r>
        <w:rPr>
          <w:rFonts w:hint="eastAsia" w:ascii="仿宋_GB2312" w:hAnsi="仿宋_GB2312" w:eastAsia="仿宋_GB2312" w:cs="仿宋_GB2312"/>
          <w:color w:val="auto"/>
          <w:spacing w:val="-38"/>
          <w:w w:val="100"/>
          <w:sz w:val="32"/>
          <w:szCs w:val="32"/>
          <w:highlight w:val="none"/>
        </w:rPr>
        <w:t>。</w:t>
      </w:r>
      <w:r>
        <w:rPr>
          <w:rFonts w:hint="eastAsia" w:ascii="仿宋_GB2312" w:hAnsi="仿宋_GB2312" w:eastAsia="仿宋_GB2312" w:cs="仿宋_GB2312"/>
          <w:color w:val="auto"/>
          <w:spacing w:val="0"/>
          <w:w w:val="100"/>
          <w:sz w:val="32"/>
          <w:szCs w:val="32"/>
          <w:highlight w:val="none"/>
          <w:lang w:val="en-US" w:eastAsia="zh-CN"/>
        </w:rPr>
        <w:t>验收</w:t>
      </w:r>
      <w:r>
        <w:rPr>
          <w:rFonts w:hint="eastAsia" w:ascii="仿宋_GB2312" w:hAnsi="仿宋_GB2312" w:eastAsia="仿宋_GB2312" w:cs="仿宋_GB2312"/>
          <w:color w:val="auto"/>
          <w:spacing w:val="3"/>
          <w:w w:val="100"/>
          <w:sz w:val="32"/>
          <w:szCs w:val="32"/>
          <w:highlight w:val="none"/>
        </w:rPr>
        <w:t>结</w:t>
      </w:r>
      <w:r>
        <w:rPr>
          <w:rFonts w:hint="eastAsia" w:ascii="仿宋_GB2312" w:hAnsi="仿宋_GB2312" w:eastAsia="仿宋_GB2312" w:cs="仿宋_GB2312"/>
          <w:color w:val="auto"/>
          <w:spacing w:val="0"/>
          <w:w w:val="100"/>
          <w:sz w:val="32"/>
          <w:szCs w:val="32"/>
          <w:highlight w:val="none"/>
        </w:rPr>
        <w:t>论</w:t>
      </w:r>
      <w:r>
        <w:rPr>
          <w:rFonts w:hint="eastAsia" w:ascii="仿宋_GB2312" w:hAnsi="仿宋_GB2312" w:eastAsia="仿宋_GB2312" w:cs="仿宋_GB2312"/>
          <w:color w:val="auto"/>
          <w:spacing w:val="-38"/>
          <w:w w:val="100"/>
          <w:sz w:val="32"/>
          <w:szCs w:val="32"/>
          <w:highlight w:val="none"/>
        </w:rPr>
        <w:t>为</w:t>
      </w:r>
      <w:r>
        <w:rPr>
          <w:rFonts w:hint="eastAsia" w:ascii="仿宋_GB2312" w:hAnsi="仿宋_GB2312" w:eastAsia="仿宋_GB2312" w:cs="仿宋_GB2312"/>
          <w:color w:val="auto"/>
          <w:spacing w:val="3"/>
          <w:w w:val="100"/>
          <w:sz w:val="32"/>
          <w:szCs w:val="32"/>
          <w:highlight w:val="none"/>
        </w:rPr>
        <w:t>“</w:t>
      </w:r>
      <w:r>
        <w:rPr>
          <w:rFonts w:hint="eastAsia" w:ascii="仿宋_GB2312" w:hAnsi="仿宋_GB2312" w:eastAsia="仿宋_GB2312" w:cs="仿宋_GB2312"/>
          <w:color w:val="auto"/>
          <w:spacing w:val="0"/>
          <w:w w:val="100"/>
          <w:sz w:val="32"/>
          <w:szCs w:val="32"/>
          <w:highlight w:val="none"/>
        </w:rPr>
        <w:t>通过</w:t>
      </w:r>
      <w:r>
        <w:rPr>
          <w:rFonts w:hint="eastAsia" w:ascii="仿宋_GB2312" w:hAnsi="仿宋_GB2312" w:eastAsia="仿宋_GB2312" w:cs="仿宋_GB2312"/>
          <w:color w:val="auto"/>
          <w:spacing w:val="3"/>
          <w:w w:val="100"/>
          <w:sz w:val="32"/>
          <w:szCs w:val="32"/>
          <w:highlight w:val="none"/>
        </w:rPr>
        <w:t>”</w:t>
      </w:r>
      <w:r>
        <w:rPr>
          <w:rFonts w:hint="eastAsia" w:ascii="仿宋_GB2312" w:hAnsi="仿宋_GB2312" w:eastAsia="仿宋_GB2312" w:cs="仿宋_GB2312"/>
          <w:color w:val="auto"/>
          <w:spacing w:val="0"/>
          <w:w w:val="100"/>
          <w:sz w:val="32"/>
          <w:szCs w:val="32"/>
          <w:highlight w:val="none"/>
        </w:rPr>
        <w:t>的</w:t>
      </w:r>
      <w:r>
        <w:rPr>
          <w:rFonts w:hint="eastAsia" w:ascii="仿宋_GB2312" w:hAnsi="仿宋_GB2312" w:eastAsia="仿宋_GB2312" w:cs="仿宋_GB2312"/>
          <w:color w:val="auto"/>
          <w:spacing w:val="-38"/>
          <w:w w:val="100"/>
          <w:sz w:val="32"/>
          <w:szCs w:val="32"/>
          <w:highlight w:val="none"/>
        </w:rPr>
        <w:t>，</w:t>
      </w:r>
      <w:r>
        <w:rPr>
          <w:rFonts w:hint="eastAsia" w:ascii="仿宋_GB2312" w:hAnsi="仿宋_GB2312" w:eastAsia="仿宋_GB2312" w:cs="仿宋_GB2312"/>
          <w:color w:val="auto"/>
          <w:spacing w:val="0"/>
          <w:w w:val="100"/>
          <w:sz w:val="32"/>
          <w:szCs w:val="32"/>
          <w:highlight w:val="none"/>
        </w:rPr>
        <w:t>继</w:t>
      </w:r>
      <w:r>
        <w:rPr>
          <w:rFonts w:hint="eastAsia" w:ascii="仿宋_GB2312" w:hAnsi="仿宋_GB2312" w:eastAsia="仿宋_GB2312" w:cs="仿宋_GB2312"/>
          <w:color w:val="auto"/>
          <w:spacing w:val="3"/>
          <w:w w:val="100"/>
          <w:sz w:val="32"/>
          <w:szCs w:val="32"/>
          <w:highlight w:val="none"/>
        </w:rPr>
        <w:t>续</w:t>
      </w:r>
      <w:r>
        <w:rPr>
          <w:rFonts w:hint="eastAsia" w:ascii="仿宋_GB2312" w:hAnsi="仿宋_GB2312" w:eastAsia="仿宋_GB2312" w:cs="仿宋_GB2312"/>
          <w:color w:val="auto"/>
          <w:spacing w:val="0"/>
          <w:w w:val="100"/>
          <w:sz w:val="32"/>
          <w:szCs w:val="32"/>
          <w:highlight w:val="none"/>
        </w:rPr>
        <w:t>安排</w:t>
      </w:r>
      <w:r>
        <w:rPr>
          <w:rFonts w:hint="eastAsia" w:ascii="仿宋_GB2312" w:hAnsi="仿宋_GB2312" w:eastAsia="仿宋_GB2312" w:cs="仿宋_GB2312"/>
          <w:color w:val="auto"/>
          <w:spacing w:val="0"/>
          <w:w w:val="100"/>
          <w:sz w:val="32"/>
          <w:szCs w:val="32"/>
          <w:highlight w:val="none"/>
          <w:lang w:val="en-US" w:eastAsia="zh-CN"/>
        </w:rPr>
        <w:t>剩余的奖补资金</w:t>
      </w:r>
      <w:r>
        <w:rPr>
          <w:rFonts w:hint="eastAsia" w:ascii="仿宋_GB2312" w:hAnsi="仿宋_GB2312" w:eastAsia="仿宋_GB2312" w:cs="仿宋_GB2312"/>
          <w:color w:val="auto"/>
          <w:spacing w:val="-29"/>
          <w:w w:val="100"/>
          <w:sz w:val="32"/>
          <w:szCs w:val="32"/>
          <w:highlight w:val="none"/>
        </w:rPr>
        <w:t>；</w:t>
      </w:r>
      <w:r>
        <w:rPr>
          <w:rFonts w:hint="eastAsia" w:ascii="仿宋_GB2312" w:hAnsi="仿宋_GB2312" w:eastAsia="仿宋_GB2312" w:cs="仿宋_GB2312"/>
          <w:color w:val="auto"/>
          <w:spacing w:val="0"/>
          <w:w w:val="100"/>
          <w:sz w:val="32"/>
          <w:szCs w:val="32"/>
          <w:highlight w:val="none"/>
          <w:lang w:val="en-US" w:eastAsia="zh-CN"/>
        </w:rPr>
        <w:t>验收</w:t>
      </w:r>
      <w:r>
        <w:rPr>
          <w:rFonts w:hint="eastAsia" w:ascii="仿宋_GB2312" w:hAnsi="仿宋_GB2312" w:eastAsia="仿宋_GB2312" w:cs="仿宋_GB2312"/>
          <w:color w:val="auto"/>
          <w:spacing w:val="3"/>
          <w:w w:val="100"/>
          <w:sz w:val="32"/>
          <w:szCs w:val="32"/>
          <w:highlight w:val="none"/>
        </w:rPr>
        <w:t>结</w:t>
      </w:r>
      <w:r>
        <w:rPr>
          <w:rFonts w:hint="eastAsia" w:ascii="仿宋_GB2312" w:hAnsi="仿宋_GB2312" w:eastAsia="仿宋_GB2312" w:cs="仿宋_GB2312"/>
          <w:color w:val="auto"/>
          <w:spacing w:val="0"/>
          <w:w w:val="100"/>
          <w:sz w:val="32"/>
          <w:szCs w:val="32"/>
          <w:highlight w:val="none"/>
        </w:rPr>
        <w:t>论</w:t>
      </w:r>
      <w:r>
        <w:rPr>
          <w:rFonts w:hint="eastAsia" w:ascii="仿宋_GB2312" w:hAnsi="仿宋_GB2312" w:eastAsia="仿宋_GB2312" w:cs="仿宋_GB2312"/>
          <w:color w:val="auto"/>
          <w:spacing w:val="-29"/>
          <w:w w:val="100"/>
          <w:sz w:val="32"/>
          <w:szCs w:val="32"/>
          <w:highlight w:val="none"/>
        </w:rPr>
        <w:t>为</w:t>
      </w:r>
      <w:r>
        <w:rPr>
          <w:rFonts w:hint="eastAsia" w:ascii="仿宋_GB2312" w:hAnsi="仿宋_GB2312" w:eastAsia="仿宋_GB2312" w:cs="仿宋_GB2312"/>
          <w:color w:val="auto"/>
          <w:spacing w:val="3"/>
          <w:w w:val="100"/>
          <w:sz w:val="32"/>
          <w:szCs w:val="32"/>
          <w:highlight w:val="none"/>
        </w:rPr>
        <w:t>“</w:t>
      </w:r>
      <w:r>
        <w:rPr>
          <w:rFonts w:hint="eastAsia" w:ascii="仿宋_GB2312" w:hAnsi="仿宋_GB2312" w:eastAsia="仿宋_GB2312" w:cs="仿宋_GB2312"/>
          <w:color w:val="auto"/>
          <w:spacing w:val="0"/>
          <w:w w:val="100"/>
          <w:sz w:val="32"/>
          <w:szCs w:val="32"/>
          <w:highlight w:val="none"/>
        </w:rPr>
        <w:t>不</w:t>
      </w:r>
      <w:r>
        <w:rPr>
          <w:rFonts w:hint="eastAsia" w:ascii="仿宋_GB2312" w:hAnsi="仿宋_GB2312" w:eastAsia="仿宋_GB2312" w:cs="仿宋_GB2312"/>
          <w:color w:val="auto"/>
          <w:spacing w:val="3"/>
          <w:w w:val="100"/>
          <w:sz w:val="32"/>
          <w:szCs w:val="32"/>
          <w:highlight w:val="none"/>
        </w:rPr>
        <w:t>通</w:t>
      </w:r>
      <w:r>
        <w:rPr>
          <w:rFonts w:hint="eastAsia" w:ascii="仿宋_GB2312" w:hAnsi="仿宋_GB2312" w:eastAsia="仿宋_GB2312" w:cs="仿宋_GB2312"/>
          <w:color w:val="auto"/>
          <w:spacing w:val="0"/>
          <w:w w:val="100"/>
          <w:sz w:val="32"/>
          <w:szCs w:val="32"/>
          <w:highlight w:val="none"/>
        </w:rPr>
        <w:t>过</w:t>
      </w:r>
      <w:r>
        <w:rPr>
          <w:rFonts w:hint="eastAsia" w:ascii="仿宋_GB2312" w:hAnsi="仿宋_GB2312" w:eastAsia="仿宋_GB2312" w:cs="仿宋_GB2312"/>
          <w:color w:val="auto"/>
          <w:spacing w:val="-29"/>
          <w:w w:val="100"/>
          <w:sz w:val="32"/>
          <w:szCs w:val="32"/>
          <w:highlight w:val="none"/>
        </w:rPr>
        <w:t>”</w:t>
      </w:r>
      <w:r>
        <w:rPr>
          <w:rFonts w:hint="eastAsia" w:ascii="仿宋_GB2312" w:hAnsi="仿宋_GB2312" w:eastAsia="仿宋_GB2312" w:cs="仿宋_GB2312"/>
          <w:color w:val="auto"/>
          <w:spacing w:val="0"/>
          <w:w w:val="100"/>
          <w:sz w:val="32"/>
          <w:szCs w:val="32"/>
          <w:highlight w:val="none"/>
        </w:rPr>
        <w:t>的</w:t>
      </w:r>
      <w:r>
        <w:rPr>
          <w:rFonts w:hint="eastAsia" w:ascii="仿宋_GB2312" w:hAnsi="仿宋_GB2312" w:eastAsia="仿宋_GB2312" w:cs="仿宋_GB2312"/>
          <w:color w:val="auto"/>
          <w:spacing w:val="-26"/>
          <w:w w:val="100"/>
          <w:sz w:val="32"/>
          <w:szCs w:val="32"/>
          <w:highlight w:val="none"/>
        </w:rPr>
        <w:t>，</w:t>
      </w:r>
      <w:r>
        <w:rPr>
          <w:rFonts w:hint="eastAsia" w:ascii="仿宋_GB2312" w:hAnsi="仿宋_GB2312" w:eastAsia="仿宋_GB2312" w:cs="仿宋_GB2312"/>
          <w:color w:val="auto"/>
          <w:spacing w:val="0"/>
          <w:w w:val="100"/>
          <w:sz w:val="32"/>
          <w:szCs w:val="32"/>
          <w:highlight w:val="none"/>
        </w:rPr>
        <w:t>不</w:t>
      </w:r>
      <w:r>
        <w:rPr>
          <w:rFonts w:hint="eastAsia" w:ascii="仿宋_GB2312" w:hAnsi="仿宋_GB2312" w:eastAsia="仿宋_GB2312" w:cs="仿宋_GB2312"/>
          <w:color w:val="auto"/>
          <w:spacing w:val="3"/>
          <w:w w:val="100"/>
          <w:sz w:val="32"/>
          <w:szCs w:val="32"/>
          <w:highlight w:val="none"/>
        </w:rPr>
        <w:t>再</w:t>
      </w:r>
      <w:r>
        <w:rPr>
          <w:rFonts w:hint="eastAsia" w:ascii="仿宋_GB2312" w:hAnsi="仿宋_GB2312" w:eastAsia="仿宋_GB2312" w:cs="仿宋_GB2312"/>
          <w:color w:val="auto"/>
          <w:spacing w:val="0"/>
          <w:w w:val="100"/>
          <w:sz w:val="32"/>
          <w:szCs w:val="32"/>
          <w:highlight w:val="none"/>
        </w:rPr>
        <w:t>安排</w:t>
      </w:r>
      <w:r>
        <w:rPr>
          <w:rFonts w:hint="eastAsia" w:ascii="仿宋_GB2312" w:hAnsi="仿宋_GB2312" w:eastAsia="仿宋_GB2312" w:cs="仿宋_GB2312"/>
          <w:color w:val="auto"/>
          <w:spacing w:val="0"/>
          <w:w w:val="100"/>
          <w:sz w:val="32"/>
          <w:szCs w:val="32"/>
          <w:highlight w:val="none"/>
          <w:lang w:val="en-US" w:eastAsia="zh-CN"/>
        </w:rPr>
        <w:t>剩余的奖补</w:t>
      </w:r>
      <w:r>
        <w:rPr>
          <w:rFonts w:hint="eastAsia" w:ascii="仿宋_GB2312" w:hAnsi="仿宋_GB2312" w:eastAsia="仿宋_GB2312" w:cs="仿宋_GB2312"/>
          <w:color w:val="auto"/>
          <w:spacing w:val="0"/>
          <w:w w:val="100"/>
          <w:sz w:val="32"/>
          <w:szCs w:val="32"/>
          <w:highlight w:val="none"/>
        </w:rPr>
        <w:t>资金</w:t>
      </w:r>
      <w:r>
        <w:rPr>
          <w:rFonts w:hint="eastAsia" w:ascii="仿宋_GB2312" w:hAnsi="仿宋_GB2312" w:eastAsia="仿宋_GB2312" w:cs="仿宋_GB2312"/>
          <w:color w:val="auto"/>
          <w:spacing w:val="0"/>
          <w:w w:val="100"/>
          <w:sz w:val="32"/>
          <w:szCs w:val="32"/>
          <w:highlight w:val="none"/>
          <w:lang w:eastAsia="zh-CN"/>
        </w:rPr>
        <w:t>，未使用的奖补资金由区农业农村局收回后持续用于乡村产业发展奖补，并</w:t>
      </w:r>
      <w:r>
        <w:rPr>
          <w:rFonts w:hint="eastAsia" w:ascii="仿宋_GB2312" w:hAnsi="仿宋_GB2312" w:eastAsia="仿宋_GB2312" w:cs="仿宋_GB2312"/>
          <w:color w:val="auto"/>
          <w:sz w:val="32"/>
          <w:szCs w:val="32"/>
          <w:highlight w:val="none"/>
          <w:lang w:val="en-US" w:eastAsia="zh-CN"/>
        </w:rPr>
        <w:t>由镇政府组织修改前两笔奖补资金使用方案，并统筹使用已形成的固定资产。</w:t>
      </w:r>
      <w:r>
        <w:rPr>
          <w:rFonts w:hint="eastAsia" w:ascii="仿宋_GB2312" w:hAnsi="仿宋_GB2312" w:eastAsia="仿宋_GB2312" w:cs="仿宋_GB2312"/>
          <w:color w:val="auto"/>
          <w:spacing w:val="0"/>
          <w:w w:val="100"/>
          <w:sz w:val="32"/>
          <w:szCs w:val="32"/>
          <w:highlight w:val="none"/>
          <w:lang w:val="en-US" w:eastAsia="zh-CN"/>
        </w:rPr>
        <w:t>验收</w:t>
      </w:r>
      <w:r>
        <w:rPr>
          <w:rFonts w:hint="eastAsia" w:ascii="仿宋_GB2312" w:hAnsi="仿宋_GB2312" w:eastAsia="仿宋_GB2312" w:cs="仿宋_GB2312"/>
          <w:color w:val="auto"/>
          <w:spacing w:val="3"/>
          <w:w w:val="100"/>
          <w:sz w:val="32"/>
          <w:szCs w:val="32"/>
          <w:highlight w:val="none"/>
        </w:rPr>
        <w:t>办</w:t>
      </w:r>
      <w:r>
        <w:rPr>
          <w:rFonts w:hint="eastAsia" w:ascii="仿宋_GB2312" w:hAnsi="仿宋_GB2312" w:eastAsia="仿宋_GB2312" w:cs="仿宋_GB2312"/>
          <w:color w:val="auto"/>
          <w:spacing w:val="0"/>
          <w:w w:val="100"/>
          <w:sz w:val="32"/>
          <w:szCs w:val="32"/>
          <w:highlight w:val="none"/>
        </w:rPr>
        <w:t>法由</w:t>
      </w:r>
      <w:r>
        <w:rPr>
          <w:rFonts w:hint="eastAsia" w:ascii="仿宋_GB2312" w:hAnsi="仿宋_GB2312" w:eastAsia="仿宋_GB2312" w:cs="仿宋_GB2312"/>
          <w:color w:val="auto"/>
          <w:sz w:val="32"/>
          <w:szCs w:val="32"/>
          <w:highlight w:val="none"/>
          <w:lang w:val="en-US" w:eastAsia="zh-CN"/>
        </w:rPr>
        <w:t>武江区</w:t>
      </w:r>
      <w:r>
        <w:rPr>
          <w:rFonts w:hint="eastAsia" w:ascii="仿宋_GB2312" w:hAnsi="仿宋_GB2312" w:eastAsia="仿宋_GB2312" w:cs="仿宋_GB2312"/>
          <w:strike w:val="0"/>
          <w:dstrike w:val="0"/>
          <w:color w:val="auto"/>
          <w:sz w:val="32"/>
          <w:szCs w:val="32"/>
          <w:highlight w:val="none"/>
          <w:lang w:val="en-US" w:eastAsia="zh-CN"/>
        </w:rPr>
        <w:t>乡村产业项目奖补</w:t>
      </w:r>
      <w:r>
        <w:rPr>
          <w:rFonts w:hint="eastAsia" w:ascii="仿宋_GB2312" w:hAnsi="仿宋_GB2312" w:eastAsia="仿宋_GB2312" w:cs="仿宋_GB2312"/>
          <w:color w:val="auto"/>
          <w:sz w:val="32"/>
          <w:szCs w:val="32"/>
          <w:highlight w:val="none"/>
          <w:lang w:val="en-US" w:eastAsia="zh-CN"/>
        </w:rPr>
        <w:t>领导小组</w:t>
      </w:r>
      <w:r>
        <w:rPr>
          <w:rFonts w:hint="eastAsia" w:ascii="仿宋_GB2312" w:hAnsi="仿宋_GB2312" w:eastAsia="仿宋_GB2312" w:cs="仿宋_GB2312"/>
          <w:color w:val="auto"/>
          <w:spacing w:val="0"/>
          <w:w w:val="100"/>
          <w:sz w:val="32"/>
          <w:szCs w:val="32"/>
          <w:highlight w:val="none"/>
        </w:rPr>
        <w:t>另</w:t>
      </w:r>
      <w:r>
        <w:rPr>
          <w:rFonts w:hint="eastAsia" w:ascii="仿宋_GB2312" w:hAnsi="仿宋_GB2312" w:eastAsia="仿宋_GB2312" w:cs="仿宋_GB2312"/>
          <w:color w:val="auto"/>
          <w:spacing w:val="3"/>
          <w:w w:val="100"/>
          <w:sz w:val="32"/>
          <w:szCs w:val="32"/>
          <w:highlight w:val="none"/>
        </w:rPr>
        <w:t>行</w:t>
      </w:r>
      <w:r>
        <w:rPr>
          <w:rFonts w:hint="eastAsia" w:ascii="仿宋_GB2312" w:hAnsi="仿宋_GB2312" w:eastAsia="仿宋_GB2312" w:cs="仿宋_GB2312"/>
          <w:color w:val="auto"/>
          <w:spacing w:val="0"/>
          <w:w w:val="100"/>
          <w:sz w:val="32"/>
          <w:szCs w:val="32"/>
          <w:highlight w:val="none"/>
        </w:rPr>
        <w:t>制定。</w:t>
      </w:r>
    </w:p>
    <w:p w14:paraId="0E2DB6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奖补资金的使用管理按照《武江区乡村产业发展奖补资金使用管理工作指引》（附件1）执行。</w:t>
      </w:r>
    </w:p>
    <w:bookmarkEnd w:id="0"/>
    <w:p w14:paraId="5CD038D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五、项目实施</w:t>
      </w:r>
    </w:p>
    <w:p w14:paraId="0FB543B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申报项目由所在镇</w:t>
      </w:r>
      <w:r>
        <w:rPr>
          <w:rFonts w:hint="eastAsia" w:ascii="仿宋_GB2312" w:hAnsi="仿宋_GB2312" w:eastAsia="仿宋_GB2312" w:cs="仿宋_GB2312"/>
          <w:strike w:val="0"/>
          <w:dstrike w:val="0"/>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val="en-US" w:eastAsia="zh-CN"/>
        </w:rPr>
        <w:t>强镇富村公司牵头实施及运营。</w:t>
      </w:r>
      <w:r>
        <w:rPr>
          <w:rFonts w:hint="eastAsia" w:ascii="仿宋_GB2312" w:hAnsi="仿宋_GB2312" w:eastAsia="仿宋_GB2312" w:cs="仿宋_GB2312"/>
          <w:b/>
          <w:bCs/>
          <w:color w:val="auto"/>
          <w:sz w:val="32"/>
          <w:szCs w:val="32"/>
          <w:highlight w:val="none"/>
          <w:lang w:val="en-US" w:eastAsia="zh-CN"/>
        </w:rPr>
        <w:t>一要明确建设期限。</w:t>
      </w:r>
      <w:r>
        <w:rPr>
          <w:rFonts w:hint="eastAsia" w:ascii="仿宋_GB2312" w:hAnsi="仿宋_GB2312" w:eastAsia="仿宋_GB2312" w:cs="仿宋_GB2312"/>
          <w:color w:val="auto"/>
          <w:sz w:val="32"/>
          <w:szCs w:val="32"/>
          <w:highlight w:val="none"/>
          <w:lang w:val="en-US" w:eastAsia="zh-CN"/>
        </w:rPr>
        <w:t>建设期限原则上不超过12个月，自项目落地开始计算。</w:t>
      </w:r>
      <w:r>
        <w:rPr>
          <w:rFonts w:hint="eastAsia" w:ascii="仿宋_GB2312" w:hAnsi="仿宋_GB2312" w:eastAsia="仿宋_GB2312" w:cs="仿宋_GB2312"/>
          <w:b/>
          <w:bCs/>
          <w:color w:val="auto"/>
          <w:sz w:val="32"/>
          <w:szCs w:val="32"/>
          <w:highlight w:val="none"/>
          <w:lang w:val="en-US" w:eastAsia="zh-CN"/>
        </w:rPr>
        <w:t>二要明确产权归属。</w:t>
      </w:r>
      <w:r>
        <w:rPr>
          <w:rFonts w:hint="eastAsia" w:ascii="仿宋_GB2312" w:hAnsi="仿宋_GB2312" w:eastAsia="仿宋_GB2312" w:cs="仿宋_GB2312"/>
          <w:b w:val="0"/>
          <w:bCs w:val="0"/>
          <w:color w:val="auto"/>
          <w:kern w:val="2"/>
          <w:sz w:val="32"/>
          <w:szCs w:val="32"/>
          <w:highlight w:val="none"/>
          <w:lang w:val="en-US" w:eastAsia="zh-CN" w:bidi="ar-SA"/>
        </w:rPr>
        <w:t>财政奖补资金须形成固定资产（200万元以上（含200万元）的项目要立项，形成固定资产），</w:t>
      </w:r>
      <w:r>
        <w:rPr>
          <w:rFonts w:hint="eastAsia" w:ascii="仿宋_GB2312" w:hAnsi="仿宋_GB2312" w:eastAsia="仿宋_GB2312" w:cs="仿宋_GB2312"/>
          <w:color w:val="auto"/>
          <w:sz w:val="32"/>
          <w:szCs w:val="32"/>
          <w:highlight w:val="none"/>
        </w:rPr>
        <w:t>所有权</w:t>
      </w:r>
      <w:r>
        <w:rPr>
          <w:rFonts w:hint="eastAsia" w:ascii="仿宋_GB2312" w:hAnsi="仿宋_GB2312" w:eastAsia="仿宋_GB2312" w:cs="仿宋_GB2312"/>
          <w:color w:val="auto"/>
          <w:sz w:val="32"/>
          <w:szCs w:val="32"/>
          <w:highlight w:val="none"/>
          <w:lang w:eastAsia="zh-CN"/>
        </w:rPr>
        <w:t>归属</w:t>
      </w:r>
      <w:r>
        <w:rPr>
          <w:rFonts w:hint="eastAsia" w:ascii="仿宋_GB2312" w:hAnsi="仿宋_GB2312" w:eastAsia="仿宋_GB2312" w:cs="仿宋_GB2312"/>
          <w:color w:val="auto"/>
          <w:sz w:val="32"/>
          <w:szCs w:val="32"/>
          <w:highlight w:val="none"/>
          <w:lang w:val="en-US" w:eastAsia="zh-CN"/>
        </w:rPr>
        <w:t>申报项目所在镇的强镇富村公司</w:t>
      </w:r>
      <w:r>
        <w:rPr>
          <w:rFonts w:hint="eastAsia" w:ascii="仿宋_GB2312" w:hAnsi="仿宋_GB2312" w:eastAsia="仿宋_GB2312" w:cs="仿宋_GB2312"/>
          <w:strike w:val="0"/>
          <w:dstrike w:val="0"/>
          <w:color w:val="auto"/>
          <w:sz w:val="32"/>
          <w:szCs w:val="32"/>
          <w:highlight w:val="none"/>
          <w:lang w:val="en-US" w:eastAsia="zh-CN"/>
        </w:rPr>
        <w:t>。</w:t>
      </w:r>
      <w:r>
        <w:rPr>
          <w:rFonts w:hint="eastAsia" w:ascii="仿宋_GB2312" w:hAnsi="仿宋_GB2312" w:eastAsia="仿宋_GB2312" w:cs="仿宋_GB2312"/>
          <w:b/>
          <w:bCs/>
          <w:strike w:val="0"/>
          <w:dstrike w:val="0"/>
          <w:color w:val="auto"/>
          <w:sz w:val="32"/>
          <w:szCs w:val="32"/>
          <w:highlight w:val="none"/>
          <w:lang w:val="en-US" w:eastAsia="zh-CN"/>
        </w:rPr>
        <w:t>三要明确运营主体。</w:t>
      </w:r>
      <w:r>
        <w:rPr>
          <w:rFonts w:hint="eastAsia" w:ascii="仿宋_GB2312" w:hAnsi="仿宋_GB2312" w:eastAsia="仿宋_GB2312" w:cs="仿宋_GB2312"/>
          <w:strike w:val="0"/>
          <w:dstrike w:val="0"/>
          <w:color w:val="auto"/>
          <w:sz w:val="32"/>
          <w:szCs w:val="32"/>
          <w:highlight w:val="none"/>
          <w:lang w:val="en-US" w:eastAsia="zh-CN"/>
        </w:rPr>
        <w:t>采用强镇富村公司单独运营或强镇富村公司与合作企业签约运营的方式。</w:t>
      </w:r>
      <w:r>
        <w:rPr>
          <w:rFonts w:hint="eastAsia" w:ascii="仿宋_GB2312" w:hAnsi="仿宋_GB2312" w:eastAsia="仿宋_GB2312" w:cs="仿宋_GB2312"/>
          <w:b/>
          <w:bCs/>
          <w:strike w:val="0"/>
          <w:dstrike w:val="0"/>
          <w:color w:val="auto"/>
          <w:sz w:val="32"/>
          <w:szCs w:val="32"/>
          <w:highlight w:val="none"/>
          <w:lang w:val="en-US" w:eastAsia="zh-CN"/>
        </w:rPr>
        <w:t>四要明确绩效目标。</w:t>
      </w:r>
      <w:r>
        <w:rPr>
          <w:rFonts w:hint="eastAsia" w:ascii="仿宋_GB2312" w:hAnsi="仿宋_GB2312" w:eastAsia="仿宋_GB2312" w:cs="仿宋_GB2312"/>
          <w:strike w:val="0"/>
          <w:dstrike w:val="0"/>
          <w:color w:val="auto"/>
          <w:sz w:val="32"/>
          <w:szCs w:val="32"/>
          <w:highlight w:val="none"/>
          <w:lang w:val="en-US" w:eastAsia="zh-CN"/>
        </w:rPr>
        <w:t>实施主体根据实际情况设定绩效目标，各镇及区直相关部门通过日常调度、现场督查等方式，对绩效目标运行情况进行监督指导。</w:t>
      </w:r>
      <w:r>
        <w:rPr>
          <w:rFonts w:hint="eastAsia" w:ascii="仿宋_GB2312" w:hAnsi="仿宋_GB2312" w:eastAsia="仿宋_GB2312" w:cs="仿宋_GB2312"/>
          <w:b/>
          <w:bCs/>
          <w:color w:val="auto"/>
          <w:kern w:val="2"/>
          <w:sz w:val="32"/>
          <w:szCs w:val="32"/>
          <w:highlight w:val="none"/>
          <w:lang w:val="en-US" w:eastAsia="zh-CN" w:bidi="ar-SA"/>
        </w:rPr>
        <w:t>五要强化资产管理。</w:t>
      </w:r>
      <w:r>
        <w:rPr>
          <w:rFonts w:hint="eastAsia" w:ascii="仿宋_GB2312" w:hAnsi="仿宋_GB2312" w:eastAsia="仿宋_GB2312" w:cs="仿宋_GB2312"/>
          <w:color w:val="auto"/>
          <w:sz w:val="32"/>
          <w:szCs w:val="32"/>
          <w:highlight w:val="none"/>
          <w:lang w:val="en-US" w:eastAsia="zh-CN"/>
        </w:rPr>
        <w:t>申报项目所在镇的强镇富村公司</w:t>
      </w:r>
      <w:r>
        <w:rPr>
          <w:rFonts w:hint="eastAsia" w:ascii="仿宋_GB2312" w:hAnsi="仿宋_GB2312" w:eastAsia="仿宋_GB2312" w:cs="仿宋_GB2312"/>
          <w:color w:val="auto"/>
          <w:sz w:val="32"/>
          <w:szCs w:val="32"/>
          <w:highlight w:val="none"/>
        </w:rPr>
        <w:t>负责项目后期的管护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要按照相关规范和要求做好资产管理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六要进行中期评估。</w:t>
      </w:r>
      <w:r>
        <w:rPr>
          <w:rFonts w:hint="eastAsia" w:ascii="仿宋_GB2312" w:hAnsi="仿宋_GB2312" w:eastAsia="仿宋_GB2312" w:cs="仿宋_GB2312"/>
          <w:color w:val="auto"/>
          <w:sz w:val="32"/>
          <w:szCs w:val="32"/>
          <w:highlight w:val="none"/>
          <w:lang w:val="en-US" w:eastAsia="zh-CN"/>
        </w:rPr>
        <w:t>乡村产业项目奖补领导小组预计于2025年10月组织中期评估，中期评估办法另行制定。</w:t>
      </w:r>
      <w:r>
        <w:rPr>
          <w:rFonts w:hint="eastAsia" w:ascii="仿宋_GB2312" w:hAnsi="仿宋_GB2312" w:eastAsia="仿宋_GB2312" w:cs="仿宋_GB2312"/>
          <w:b/>
          <w:bCs/>
          <w:color w:val="auto"/>
          <w:sz w:val="32"/>
          <w:szCs w:val="32"/>
          <w:highlight w:val="none"/>
          <w:lang w:val="en-US" w:eastAsia="zh-CN"/>
        </w:rPr>
        <w:t>七要加强品牌建设。</w:t>
      </w:r>
      <w:r>
        <w:rPr>
          <w:rFonts w:hint="eastAsia" w:ascii="仿宋_GB2312" w:hAnsi="仿宋_GB2312" w:eastAsia="仿宋_GB2312" w:cs="仿宋_GB2312"/>
          <w:color w:val="auto"/>
          <w:sz w:val="32"/>
          <w:szCs w:val="32"/>
          <w:highlight w:val="none"/>
          <w:lang w:val="en-US" w:eastAsia="zh-CN"/>
        </w:rPr>
        <w:t>本方案涉及的产业项目产品要以武江区公共品牌“武龙源”输出。</w:t>
      </w:r>
    </w:p>
    <w:p w14:paraId="4E3C5E6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、工作要求</w:t>
      </w:r>
    </w:p>
    <w:p w14:paraId="7A56B4F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 w:val="32"/>
          <w:szCs w:val="32"/>
          <w:highlight w:val="none"/>
        </w:rPr>
        <w:t>（一）提高思想认识，加强组织领导。</w:t>
      </w:r>
      <w:r>
        <w:rPr>
          <w:rFonts w:hint="eastAsia" w:ascii="仿宋_GB2312" w:hAnsi="仿宋_GB2312" w:eastAsia="仿宋_GB2312" w:cs="仿宋_GB2312"/>
          <w:color w:val="auto"/>
          <w:sz w:val="32"/>
          <w:szCs w:val="32"/>
          <w:highlight w:val="none"/>
          <w:lang w:val="en-US" w:eastAsia="zh-CN"/>
        </w:rPr>
        <w:t>成立武江区</w:t>
      </w:r>
      <w:r>
        <w:rPr>
          <w:rFonts w:hint="eastAsia" w:ascii="仿宋_GB2312" w:hAnsi="仿宋_GB2312" w:eastAsia="仿宋_GB2312" w:cs="仿宋_GB2312"/>
          <w:strike w:val="0"/>
          <w:dstrike w:val="0"/>
          <w:color w:val="auto"/>
          <w:sz w:val="32"/>
          <w:szCs w:val="32"/>
          <w:highlight w:val="none"/>
          <w:lang w:val="en-US" w:eastAsia="zh-CN"/>
        </w:rPr>
        <w:t>乡村产业项目奖补</w:t>
      </w:r>
      <w:r>
        <w:rPr>
          <w:rFonts w:hint="eastAsia" w:ascii="仿宋_GB2312" w:hAnsi="仿宋_GB2312" w:eastAsia="仿宋_GB2312" w:cs="仿宋_GB2312"/>
          <w:color w:val="auto"/>
          <w:sz w:val="32"/>
          <w:szCs w:val="32"/>
          <w:highlight w:val="none"/>
          <w:lang w:val="en-US" w:eastAsia="zh-CN"/>
        </w:rPr>
        <w:t>领导小组，区政府分管领导任组长，</w:t>
      </w:r>
      <w:r>
        <w:rPr>
          <w:rFonts w:hint="eastAsia" w:ascii="仿宋_GB2312" w:hAnsi="仿宋_GB2312" w:eastAsia="仿宋_GB2312" w:cs="仿宋_GB2312"/>
          <w:b w:val="0"/>
          <w:bCs/>
          <w:color w:val="auto"/>
          <w:sz w:val="32"/>
          <w:szCs w:val="32"/>
          <w:highlight w:val="none"/>
          <w:lang w:val="en-US" w:eastAsia="zh-CN"/>
        </w:rPr>
        <w:t>区委农办主任、区农业农村局主要领导为副组长，区发改局、区财政局、区自然资源局、区住建局、区农业农村局、区文旅体局、区审计局、区市场监管局等部门的分管领导为区领导小组成员。</w:t>
      </w:r>
      <w:r>
        <w:rPr>
          <w:rFonts w:hint="eastAsia" w:ascii="仿宋_GB2312" w:hAnsi="仿宋_GB2312" w:eastAsia="仿宋_GB2312" w:cs="仿宋_GB2312"/>
          <w:color w:val="auto"/>
          <w:sz w:val="32"/>
          <w:szCs w:val="32"/>
          <w:highlight w:val="none"/>
          <w:lang w:val="en-US" w:eastAsia="zh-CN"/>
        </w:rPr>
        <w:t>领导小组下设办公室，设在区农业农村局，负责日常工作联系和协调，办公室主任由</w:t>
      </w:r>
      <w:r>
        <w:rPr>
          <w:rFonts w:hint="eastAsia" w:ascii="仿宋_GB2312" w:hAnsi="仿宋_GB2312" w:eastAsia="仿宋_GB2312" w:cs="仿宋_GB2312"/>
          <w:b w:val="0"/>
          <w:bCs/>
          <w:color w:val="auto"/>
          <w:sz w:val="32"/>
          <w:szCs w:val="32"/>
          <w:highlight w:val="none"/>
          <w:lang w:val="en-US" w:eastAsia="zh-CN"/>
        </w:rPr>
        <w:t>区农业农村局主要领导</w:t>
      </w:r>
      <w:r>
        <w:rPr>
          <w:rFonts w:hint="eastAsia" w:ascii="仿宋_GB2312" w:hAnsi="仿宋_GB2312" w:eastAsia="仿宋_GB2312" w:cs="仿宋_GB2312"/>
          <w:color w:val="auto"/>
          <w:sz w:val="32"/>
          <w:szCs w:val="32"/>
          <w:highlight w:val="none"/>
          <w:lang w:val="en-US" w:eastAsia="zh-CN"/>
        </w:rPr>
        <w:t>兼任。领导小组下设评审组，由领导小组办公室牵头组织区发改局、区财政局、区自然资源局、区住建局、区文旅体局、区市场监管局等相关单位进行评审</w:t>
      </w:r>
      <w:r>
        <w:rPr>
          <w:rFonts w:hint="eastAsia" w:ascii="仿宋_GB2312" w:hAnsi="仿宋_GB2312" w:eastAsia="仿宋_GB2312" w:cs="仿宋_GB2312"/>
          <w:b w:val="0"/>
          <w:bCs/>
          <w:color w:val="auto"/>
          <w:sz w:val="32"/>
          <w:szCs w:val="32"/>
          <w:highlight w:val="none"/>
          <w:lang w:val="en-US" w:eastAsia="zh-CN"/>
        </w:rPr>
        <w:t>。</w:t>
      </w:r>
    </w:p>
    <w:p w14:paraId="7BF07A4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 w:val="32"/>
          <w:szCs w:val="32"/>
          <w:highlight w:val="none"/>
        </w:rPr>
        <w:t>（</w:t>
      </w:r>
      <w:r>
        <w:rPr>
          <w:rFonts w:hint="eastAsia" w:ascii="楷体" w:hAnsi="楷体" w:eastAsia="楷体" w:cs="楷体"/>
          <w:color w:val="auto"/>
          <w:sz w:val="32"/>
          <w:szCs w:val="32"/>
          <w:highlight w:val="none"/>
          <w:lang w:val="en-US" w:eastAsia="zh-CN"/>
        </w:rPr>
        <w:t>二</w:t>
      </w:r>
      <w:r>
        <w:rPr>
          <w:rFonts w:hint="eastAsia" w:ascii="楷体" w:hAnsi="楷体" w:eastAsia="楷体" w:cs="楷体"/>
          <w:color w:val="auto"/>
          <w:sz w:val="32"/>
          <w:szCs w:val="32"/>
          <w:highlight w:val="none"/>
        </w:rPr>
        <w:t>）明确责任分工</w:t>
      </w: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lang w:val="en-US" w:eastAsia="zh-CN"/>
        </w:rPr>
        <w:t>健全资金管理机制。</w:t>
      </w:r>
      <w:r>
        <w:rPr>
          <w:rFonts w:hint="eastAsia" w:ascii="仿宋_GB2312" w:hAnsi="仿宋_GB2312" w:eastAsia="仿宋_GB2312" w:cs="仿宋_GB2312"/>
          <w:b w:val="0"/>
          <w:bCs/>
          <w:color w:val="auto"/>
          <w:sz w:val="32"/>
          <w:szCs w:val="32"/>
          <w:highlight w:val="none"/>
          <w:lang w:val="en-US" w:eastAsia="zh-CN"/>
        </w:rPr>
        <w:t>区委农办负责牵头抓总，区农业农村局、各镇负责组织实施；</w:t>
      </w:r>
      <w:r>
        <w:rPr>
          <w:rFonts w:hint="eastAsia" w:ascii="仿宋_GB2312" w:hAnsi="仿宋_GB2312" w:eastAsia="仿宋_GB2312" w:cs="仿宋_GB2312"/>
          <w:color w:val="auto"/>
          <w:sz w:val="32"/>
          <w:szCs w:val="32"/>
          <w:highlight w:val="none"/>
          <w:lang w:val="en-US" w:eastAsia="zh-CN"/>
        </w:rPr>
        <w:t>各镇对奖补资金采取专帐管理；各镇及区农业农村局加强对形成的固定资产的监管；</w:t>
      </w:r>
      <w:r>
        <w:rPr>
          <w:rFonts w:hint="eastAsia" w:ascii="仿宋_GB2312" w:hAnsi="仿宋_GB2312" w:eastAsia="仿宋_GB2312" w:cs="仿宋_GB2312"/>
          <w:b w:val="0"/>
          <w:bCs/>
          <w:color w:val="auto"/>
          <w:sz w:val="32"/>
          <w:szCs w:val="32"/>
          <w:highlight w:val="none"/>
          <w:lang w:val="en-US" w:eastAsia="zh-CN"/>
        </w:rPr>
        <w:t>区委农办、</w:t>
      </w:r>
      <w:r>
        <w:rPr>
          <w:rFonts w:hint="eastAsia" w:ascii="仿宋_GB2312" w:hAnsi="仿宋_GB2312" w:eastAsia="仿宋_GB2312" w:cs="仿宋_GB2312"/>
          <w:color w:val="auto"/>
          <w:sz w:val="32"/>
          <w:szCs w:val="32"/>
          <w:highlight w:val="none"/>
        </w:rPr>
        <w:t>区财政局</w:t>
      </w:r>
      <w:r>
        <w:rPr>
          <w:rFonts w:hint="eastAsia" w:ascii="仿宋_GB2312" w:hAnsi="仿宋_GB2312" w:eastAsia="仿宋_GB2312" w:cs="仿宋_GB2312"/>
          <w:color w:val="auto"/>
          <w:sz w:val="32"/>
          <w:szCs w:val="32"/>
          <w:highlight w:val="none"/>
          <w:lang w:eastAsia="zh-CN"/>
        </w:rPr>
        <w:t>加强</w:t>
      </w:r>
      <w:r>
        <w:rPr>
          <w:rFonts w:hint="eastAsia" w:ascii="仿宋_GB2312" w:hAnsi="仿宋_GB2312" w:eastAsia="仿宋_GB2312" w:cs="仿宋_GB2312"/>
          <w:color w:val="auto"/>
          <w:sz w:val="32"/>
          <w:szCs w:val="32"/>
          <w:highlight w:val="none"/>
        </w:rPr>
        <w:t>资金</w:t>
      </w:r>
      <w:r>
        <w:rPr>
          <w:rFonts w:hint="eastAsia" w:ascii="仿宋_GB2312" w:hAnsi="仿宋_GB2312" w:eastAsia="仿宋_GB2312" w:cs="仿宋_GB2312"/>
          <w:color w:val="auto"/>
          <w:sz w:val="32"/>
          <w:szCs w:val="32"/>
          <w:highlight w:val="none"/>
          <w:lang w:eastAsia="zh-CN"/>
        </w:rPr>
        <w:t>监管</w:t>
      </w:r>
      <w:r>
        <w:rPr>
          <w:rFonts w:hint="eastAsia" w:ascii="仿宋_GB2312" w:hAnsi="仿宋_GB2312" w:eastAsia="仿宋_GB2312" w:cs="仿宋_GB2312"/>
          <w:color w:val="auto"/>
          <w:sz w:val="32"/>
          <w:szCs w:val="32"/>
          <w:highlight w:val="none"/>
        </w:rPr>
        <w:t>统筹；</w:t>
      </w:r>
      <w:r>
        <w:rPr>
          <w:rFonts w:hint="eastAsia" w:ascii="仿宋_GB2312" w:hAnsi="仿宋_GB2312" w:eastAsia="仿宋_GB2312" w:cs="仿宋_GB2312"/>
          <w:color w:val="auto"/>
          <w:sz w:val="32"/>
          <w:szCs w:val="32"/>
          <w:highlight w:val="none"/>
          <w:lang w:val="en-US" w:eastAsia="zh-CN"/>
        </w:rPr>
        <w:t>区发改局加强项目立项审批指导；</w:t>
      </w:r>
      <w:r>
        <w:rPr>
          <w:rFonts w:hint="eastAsia" w:ascii="仿宋_GB2312" w:hAnsi="仿宋_GB2312" w:eastAsia="仿宋_GB2312" w:cs="仿宋_GB2312"/>
          <w:color w:val="auto"/>
          <w:sz w:val="32"/>
          <w:szCs w:val="32"/>
          <w:highlight w:val="none"/>
        </w:rPr>
        <w:t>区自然资源局要落实设施农用地政策，加强土地用途管控；区农业农村局要做好指导和监督工作，加强土地（尤其是耕地）流转后的用途监管，防止耕地“非粮化”行为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区文旅体局加强农文旅项目指导；区审计局加强项目审计；区市场监管局加强对失信企业等负面实施主体审核</w:t>
      </w:r>
      <w:r>
        <w:rPr>
          <w:rFonts w:hint="eastAsia" w:ascii="仿宋_GB2312" w:hAnsi="仿宋_GB2312" w:eastAsia="仿宋_GB2312" w:cs="仿宋_GB2312"/>
          <w:color w:val="auto"/>
          <w:sz w:val="32"/>
          <w:szCs w:val="32"/>
          <w:highlight w:val="none"/>
        </w:rPr>
        <w:t>。各单位要加强沟通协调，形成工作合力，严格加强</w:t>
      </w:r>
      <w:r>
        <w:rPr>
          <w:rFonts w:hint="eastAsia" w:ascii="仿宋_GB2312" w:hAnsi="仿宋_GB2312" w:eastAsia="仿宋_GB2312" w:cs="仿宋_GB2312"/>
          <w:color w:val="auto"/>
          <w:sz w:val="32"/>
          <w:szCs w:val="32"/>
          <w:highlight w:val="none"/>
          <w:lang w:val="en-US" w:eastAsia="zh-CN"/>
        </w:rPr>
        <w:t>奖补</w:t>
      </w:r>
      <w:r>
        <w:rPr>
          <w:rFonts w:hint="eastAsia" w:ascii="仿宋_GB2312" w:hAnsi="仿宋_GB2312" w:eastAsia="仿宋_GB2312" w:cs="仿宋_GB2312"/>
          <w:color w:val="auto"/>
          <w:sz w:val="32"/>
          <w:szCs w:val="32"/>
          <w:highlight w:val="none"/>
        </w:rPr>
        <w:t>资金管理，严禁截留、挤占、挪用、滞留、虚假冒领</w:t>
      </w:r>
      <w:r>
        <w:rPr>
          <w:rFonts w:hint="eastAsia" w:ascii="仿宋_GB2312" w:hAnsi="仿宋_GB2312" w:eastAsia="仿宋_GB2312" w:cs="仿宋_GB2312"/>
          <w:color w:val="auto"/>
          <w:sz w:val="32"/>
          <w:szCs w:val="32"/>
          <w:highlight w:val="none"/>
          <w:lang w:val="en-US" w:eastAsia="zh-CN"/>
        </w:rPr>
        <w:t>奖补</w:t>
      </w:r>
      <w:r>
        <w:rPr>
          <w:rFonts w:hint="eastAsia" w:ascii="仿宋_GB2312" w:hAnsi="仿宋_GB2312" w:eastAsia="仿宋_GB2312" w:cs="仿宋_GB2312"/>
          <w:color w:val="auto"/>
          <w:sz w:val="32"/>
          <w:szCs w:val="32"/>
          <w:highlight w:val="none"/>
        </w:rPr>
        <w:t>资金</w:t>
      </w:r>
      <w:r>
        <w:rPr>
          <w:rFonts w:hint="eastAsia" w:ascii="仿宋_GB2312" w:hAnsi="仿宋_GB2312" w:eastAsia="仿宋_GB2312" w:cs="仿宋_GB2312"/>
          <w:color w:val="auto"/>
          <w:sz w:val="32"/>
          <w:szCs w:val="32"/>
          <w:highlight w:val="none"/>
          <w:lang w:eastAsia="zh-CN"/>
        </w:rPr>
        <w:t>。</w:t>
      </w:r>
    </w:p>
    <w:p w14:paraId="1A3FD3D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rPr>
        <w:t>（</w:t>
      </w:r>
      <w:r>
        <w:rPr>
          <w:rFonts w:hint="eastAsia" w:ascii="楷体" w:hAnsi="楷体" w:eastAsia="楷体" w:cs="楷体"/>
          <w:color w:val="auto"/>
          <w:sz w:val="32"/>
          <w:szCs w:val="32"/>
          <w:highlight w:val="none"/>
          <w:lang w:val="en-US" w:eastAsia="zh-CN"/>
        </w:rPr>
        <w:t>三</w:t>
      </w:r>
      <w:r>
        <w:rPr>
          <w:rFonts w:hint="eastAsia" w:ascii="楷体" w:hAnsi="楷体" w:eastAsia="楷体" w:cs="楷体"/>
          <w:color w:val="auto"/>
          <w:sz w:val="32"/>
          <w:szCs w:val="32"/>
          <w:highlight w:val="none"/>
        </w:rPr>
        <w:t>）加强规范管理，有序推进工作。</w:t>
      </w: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val="en-US" w:eastAsia="zh-CN"/>
        </w:rPr>
        <w:t>镇、区</w:t>
      </w:r>
      <w:r>
        <w:rPr>
          <w:rFonts w:hint="eastAsia" w:ascii="仿宋_GB2312" w:hAnsi="仿宋_GB2312" w:eastAsia="仿宋_GB2312" w:cs="仿宋_GB2312"/>
          <w:color w:val="auto"/>
          <w:sz w:val="32"/>
          <w:szCs w:val="32"/>
          <w:highlight w:val="none"/>
        </w:rPr>
        <w:t>农业农村</w:t>
      </w:r>
      <w:r>
        <w:rPr>
          <w:rFonts w:hint="eastAsia" w:ascii="仿宋_GB2312" w:hAnsi="仿宋_GB2312" w:eastAsia="仿宋_GB2312" w:cs="仿宋_GB2312"/>
          <w:color w:val="auto"/>
          <w:sz w:val="32"/>
          <w:szCs w:val="32"/>
          <w:highlight w:val="none"/>
          <w:lang w:val="en-US" w:eastAsia="zh-CN"/>
        </w:rPr>
        <w:t>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财政</w:t>
      </w:r>
      <w:r>
        <w:rPr>
          <w:rFonts w:hint="eastAsia" w:ascii="仿宋_GB2312" w:hAnsi="仿宋_GB2312" w:eastAsia="仿宋_GB2312" w:cs="仿宋_GB2312"/>
          <w:color w:val="auto"/>
          <w:sz w:val="32"/>
          <w:szCs w:val="32"/>
          <w:highlight w:val="none"/>
          <w:lang w:val="en-US" w:eastAsia="zh-CN"/>
        </w:rPr>
        <w:t>局</w:t>
      </w:r>
      <w:r>
        <w:rPr>
          <w:rFonts w:hint="eastAsia" w:ascii="仿宋_GB2312" w:hAnsi="仿宋_GB2312" w:eastAsia="仿宋_GB2312" w:cs="仿宋_GB2312"/>
          <w:color w:val="auto"/>
          <w:sz w:val="32"/>
          <w:szCs w:val="32"/>
          <w:highlight w:val="none"/>
        </w:rPr>
        <w:t>要深入调查研究，把好审批关、资金拨付关，要采取不同的方式，加强对项目实施情况进行跟踪和督促检查，及时发现和纠正问题。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韶关市武江区乡村产业发展奖补实施方案》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韶武府办函〔2025〕3号</w:t>
      </w:r>
      <w:r>
        <w:rPr>
          <w:rFonts w:hint="eastAsia" w:ascii="仿宋_GB2312" w:hAnsi="仿宋_GB2312" w:eastAsia="仿宋_GB2312" w:cs="仿宋_GB2312"/>
          <w:color w:val="auto"/>
          <w:sz w:val="32"/>
          <w:szCs w:val="32"/>
          <w:highlight w:val="none"/>
          <w:lang w:eastAsia="zh-CN"/>
        </w:rPr>
        <w:t>）内容与本方案冲突的，以本方案为准。</w:t>
      </w:r>
    </w:p>
    <w:p w14:paraId="67C7813F">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仿宋_GB2312"/>
          <w:color w:val="auto"/>
          <w:sz w:val="32"/>
          <w:szCs w:val="32"/>
          <w:highlight w:val="none"/>
          <w:lang w:eastAsia="zh-CN"/>
        </w:rPr>
      </w:pPr>
    </w:p>
    <w:p w14:paraId="5267D962">
      <w:pPr>
        <w:pStyle w:val="3"/>
        <w:keepNext w:val="0"/>
        <w:keepLines w:val="0"/>
        <w:pageBreakBefore w:val="0"/>
        <w:widowControl w:val="0"/>
        <w:kinsoku/>
        <w:wordWrap/>
        <w:overflowPunct/>
        <w:topLinePunct w:val="0"/>
        <w:autoSpaceDE/>
        <w:autoSpaceDN/>
        <w:bidi w:val="0"/>
        <w:adjustRightInd/>
        <w:snapToGrid/>
        <w:spacing w:line="240" w:lineRule="auto"/>
        <w:ind w:left="1918" w:leftChars="304" w:hanging="1280" w:hangingChars="400"/>
        <w:textAlignment w:val="auto"/>
        <w:rPr>
          <w:rFonts w:hint="eastAsia" w:cs="仿宋_GB2312"/>
          <w:color w:val="auto"/>
          <w:sz w:val="32"/>
          <w:szCs w:val="32"/>
          <w:highlight w:val="none"/>
          <w:lang w:val="en-US" w:eastAsia="zh-CN"/>
        </w:rPr>
      </w:pPr>
      <w:r>
        <w:rPr>
          <w:rFonts w:hint="eastAsia" w:cs="仿宋_GB2312"/>
          <w:color w:val="auto"/>
          <w:sz w:val="32"/>
          <w:szCs w:val="32"/>
          <w:highlight w:val="none"/>
          <w:lang w:eastAsia="zh-CN"/>
        </w:rPr>
        <w:t>附件：</w:t>
      </w:r>
      <w:r>
        <w:rPr>
          <w:rFonts w:hint="eastAsia" w:cs="仿宋_GB2312"/>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lang w:val="en-US" w:eastAsia="zh-CN"/>
        </w:rPr>
        <w:t>武江区乡村产业发展奖补资金使用管理工作指引</w:t>
      </w:r>
    </w:p>
    <w:p w14:paraId="3479A366">
      <w:pPr>
        <w:pStyle w:val="3"/>
        <w:keepNext w:val="0"/>
        <w:keepLines w:val="0"/>
        <w:pageBreakBefore w:val="0"/>
        <w:widowControl w:val="0"/>
        <w:kinsoku/>
        <w:wordWrap/>
        <w:overflowPunct/>
        <w:topLinePunct w:val="0"/>
        <w:autoSpaceDE/>
        <w:autoSpaceDN/>
        <w:bidi w:val="0"/>
        <w:adjustRightInd/>
        <w:snapToGrid/>
        <w:spacing w:line="240" w:lineRule="auto"/>
        <w:ind w:left="1916" w:leftChars="760" w:hanging="320" w:hangingChars="100"/>
        <w:textAlignment w:val="auto"/>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2.关于申报XXX项目的请示（模板）</w:t>
      </w:r>
    </w:p>
    <w:p w14:paraId="5FF0D4C6">
      <w:pPr>
        <w:pStyle w:val="3"/>
        <w:keepNext w:val="0"/>
        <w:keepLines w:val="0"/>
        <w:pageBreakBefore w:val="0"/>
        <w:widowControl w:val="0"/>
        <w:kinsoku/>
        <w:wordWrap/>
        <w:overflowPunct/>
        <w:topLinePunct w:val="0"/>
        <w:autoSpaceDE/>
        <w:autoSpaceDN/>
        <w:bidi w:val="0"/>
        <w:adjustRightInd/>
        <w:snapToGrid/>
        <w:spacing w:line="240" w:lineRule="auto"/>
        <w:ind w:left="1916" w:leftChars="760" w:hanging="320" w:hangingChars="100"/>
        <w:textAlignment w:val="auto"/>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3.乡村产业奖补项目汇总表</w:t>
      </w:r>
    </w:p>
    <w:p w14:paraId="274F5325">
      <w:pPr>
        <w:pStyle w:val="3"/>
        <w:keepNext w:val="0"/>
        <w:keepLines w:val="0"/>
        <w:pageBreakBefore w:val="0"/>
        <w:widowControl w:val="0"/>
        <w:kinsoku/>
        <w:wordWrap/>
        <w:overflowPunct/>
        <w:topLinePunct w:val="0"/>
        <w:autoSpaceDE/>
        <w:autoSpaceDN/>
        <w:bidi w:val="0"/>
        <w:adjustRightInd/>
        <w:snapToGrid/>
        <w:spacing w:line="240" w:lineRule="auto"/>
        <w:ind w:left="1916" w:leftChars="760" w:hanging="320" w:hangingChars="100"/>
        <w:textAlignment w:val="auto"/>
        <w:rPr>
          <w:rFonts w:hint="default" w:cs="仿宋_GB2312"/>
          <w:color w:val="auto"/>
          <w:sz w:val="32"/>
          <w:szCs w:val="32"/>
          <w:highlight w:val="none"/>
          <w:lang w:val="en-US" w:eastAsia="zh-CN"/>
        </w:rPr>
      </w:pPr>
      <w:r>
        <w:rPr>
          <w:rFonts w:hint="eastAsia" w:cs="仿宋_GB2312"/>
          <w:color w:val="auto"/>
          <w:sz w:val="32"/>
          <w:szCs w:val="32"/>
          <w:highlight w:val="none"/>
          <w:lang w:val="en-US" w:eastAsia="zh-CN"/>
        </w:rPr>
        <w:t>4.乡村产业项目基本情况表</w:t>
      </w:r>
    </w:p>
    <w:p w14:paraId="23F76AD4">
      <w:pPr>
        <w:pStyle w:val="3"/>
        <w:keepNext w:val="0"/>
        <w:keepLines w:val="0"/>
        <w:pageBreakBefore w:val="0"/>
        <w:widowControl w:val="0"/>
        <w:kinsoku/>
        <w:wordWrap/>
        <w:overflowPunct/>
        <w:topLinePunct w:val="0"/>
        <w:autoSpaceDE/>
        <w:autoSpaceDN/>
        <w:bidi w:val="0"/>
        <w:adjustRightInd/>
        <w:snapToGrid/>
        <w:spacing w:line="240" w:lineRule="auto"/>
        <w:ind w:left="1916" w:leftChars="760" w:hanging="320" w:hangingChars="100"/>
        <w:textAlignment w:val="auto"/>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5.乡村产业奖补项目建设资金使用方案计划表（模板）</w:t>
      </w:r>
    </w:p>
    <w:p w14:paraId="676F92CB">
      <w:pPr>
        <w:pStyle w:val="3"/>
        <w:keepNext w:val="0"/>
        <w:keepLines w:val="0"/>
        <w:pageBreakBefore w:val="0"/>
        <w:widowControl w:val="0"/>
        <w:kinsoku/>
        <w:wordWrap/>
        <w:overflowPunct/>
        <w:topLinePunct w:val="0"/>
        <w:autoSpaceDE/>
        <w:autoSpaceDN/>
        <w:bidi w:val="0"/>
        <w:adjustRightInd/>
        <w:snapToGrid/>
        <w:spacing w:line="240" w:lineRule="auto"/>
        <w:ind w:left="1916" w:leftChars="760" w:hanging="320" w:hangingChars="100"/>
        <w:textAlignment w:val="auto"/>
        <w:rPr>
          <w:rFonts w:hint="eastAsia" w:ascii="黑体" w:hAnsi="黑体" w:eastAsia="黑体" w:cs="黑体"/>
          <w:b w:val="0"/>
          <w:bCs/>
          <w:snapToGrid w:val="0"/>
          <w:color w:val="auto"/>
          <w:kern w:val="0"/>
          <w:sz w:val="32"/>
          <w:szCs w:val="32"/>
          <w:highlight w:val="none"/>
          <w:u w:val="none"/>
        </w:rPr>
      </w:pPr>
      <w:r>
        <w:rPr>
          <w:rFonts w:hint="eastAsia" w:cs="仿宋_GB2312"/>
          <w:color w:val="auto"/>
          <w:sz w:val="32"/>
          <w:szCs w:val="32"/>
          <w:highlight w:val="none"/>
          <w:lang w:val="en-US" w:eastAsia="zh-CN"/>
        </w:rPr>
        <w:t>6.韶关市武江区乡村产业奖补项目评审量化评分表</w:t>
      </w:r>
    </w:p>
    <w:p w14:paraId="2F6C628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p>
    <w:p w14:paraId="31AC6A6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p>
    <w:p w14:paraId="51358CA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p>
    <w:p w14:paraId="26FE2C3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p>
    <w:p w14:paraId="2C471B1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p>
    <w:p w14:paraId="5FAC1FC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p>
    <w:p w14:paraId="42A1C5C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p>
    <w:p w14:paraId="2B73ADF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p>
    <w:p w14:paraId="18587AA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p>
    <w:p w14:paraId="04D783B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p>
    <w:p w14:paraId="1506C6E9">
      <w:pPr>
        <w:rPr>
          <w:sz w:val="32"/>
          <w:szCs w:val="32"/>
          <w:highlight w:val="none"/>
        </w:rPr>
      </w:pPr>
    </w:p>
    <w:p w14:paraId="689AF224">
      <w:pPr>
        <w:rPr>
          <w:sz w:val="32"/>
          <w:szCs w:val="32"/>
          <w:highlight w:val="none"/>
        </w:rPr>
      </w:pPr>
    </w:p>
    <w:p w14:paraId="38DB3066">
      <w:pPr>
        <w:rPr>
          <w:sz w:val="32"/>
          <w:szCs w:val="32"/>
          <w:highlight w:val="none"/>
        </w:rPr>
      </w:pPr>
    </w:p>
    <w:p w14:paraId="143262EA">
      <w:pPr>
        <w:rPr>
          <w:sz w:val="32"/>
          <w:szCs w:val="32"/>
          <w:highlight w:val="none"/>
        </w:rPr>
      </w:pPr>
    </w:p>
    <w:p w14:paraId="49E8F3D4">
      <w:pPr>
        <w:rPr>
          <w:sz w:val="32"/>
          <w:szCs w:val="32"/>
          <w:highlight w:val="none"/>
        </w:rPr>
      </w:pPr>
    </w:p>
    <w:p w14:paraId="7D69D30D">
      <w:pPr>
        <w:rPr>
          <w:sz w:val="32"/>
          <w:szCs w:val="32"/>
          <w:highlight w:val="none"/>
        </w:rPr>
      </w:pPr>
    </w:p>
    <w:p w14:paraId="06D899FB">
      <w:pPr>
        <w:rPr>
          <w:sz w:val="32"/>
          <w:szCs w:val="32"/>
          <w:highlight w:val="none"/>
        </w:rPr>
      </w:pPr>
    </w:p>
    <w:p w14:paraId="68559525">
      <w:pPr>
        <w:rPr>
          <w:sz w:val="32"/>
          <w:szCs w:val="32"/>
          <w:highlight w:val="none"/>
        </w:rPr>
      </w:pPr>
    </w:p>
    <w:p w14:paraId="1F87C0FA">
      <w:pPr>
        <w:rPr>
          <w:sz w:val="32"/>
          <w:szCs w:val="32"/>
          <w:highlight w:val="none"/>
        </w:rPr>
      </w:pPr>
      <w:r>
        <w:rPr>
          <w:sz w:val="32"/>
          <w:szCs w:val="32"/>
          <w:highlight w:val="none"/>
        </w:rPr>
        <w:br w:type="page"/>
      </w:r>
    </w:p>
    <w:p w14:paraId="2BB449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eastAsia" w:ascii="黑体" w:hAnsi="黑体" w:eastAsia="黑体" w:cs="黑体"/>
          <w:color w:val="auto"/>
          <w:sz w:val="32"/>
          <w:szCs w:val="32"/>
          <w:highlight w:val="none"/>
          <w:lang w:val="en-US" w:eastAsia="zh-CN"/>
        </w:rPr>
        <w:t>附件1</w:t>
      </w:r>
    </w:p>
    <w:p w14:paraId="5C0B0DEB">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default" w:ascii="方正小标宋简体" w:hAnsi="方正小标宋简体" w:eastAsia="方正小标宋简体" w:cs="方正小标宋简体"/>
          <w:color w:val="auto"/>
          <w:sz w:val="44"/>
          <w:szCs w:val="44"/>
          <w:highlight w:val="none"/>
          <w:lang w:val="en" w:eastAsia="zh-CN"/>
        </w:rPr>
        <w:t>韶关市</w:t>
      </w:r>
      <w:r>
        <w:rPr>
          <w:rFonts w:hint="eastAsia" w:ascii="方正小标宋简体" w:hAnsi="方正小标宋简体" w:eastAsia="方正小标宋简体" w:cs="方正小标宋简体"/>
          <w:color w:val="auto"/>
          <w:sz w:val="44"/>
          <w:szCs w:val="44"/>
          <w:highlight w:val="none"/>
          <w:lang w:val="en-US" w:eastAsia="zh-CN"/>
        </w:rPr>
        <w:t>武江区乡村产业发展奖补资金</w:t>
      </w:r>
    </w:p>
    <w:p w14:paraId="2848799C">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使用管理工作指引</w:t>
      </w:r>
    </w:p>
    <w:p w14:paraId="49ADA7C8">
      <w:pPr>
        <w:numPr>
          <w:ilvl w:val="0"/>
          <w:numId w:val="0"/>
        </w:numPr>
        <w:tabs>
          <w:tab w:val="left" w:pos="3720"/>
        </w:tabs>
        <w:spacing w:before="0" w:after="0" w:line="240" w:lineRule="auto"/>
        <w:ind w:right="-20" w:rightChars="0"/>
        <w:jc w:val="both"/>
        <w:rPr>
          <w:rFonts w:hint="eastAsia" w:ascii="Microsoft JhengHei" w:hAnsi="Microsoft JhengHei" w:eastAsia="宋体" w:cs="Microsoft JhengHei"/>
          <w:color w:val="auto"/>
          <w:spacing w:val="0"/>
          <w:w w:val="100"/>
          <w:sz w:val="32"/>
          <w:szCs w:val="32"/>
          <w:highlight w:val="none"/>
          <w:lang w:val="en-US" w:eastAsia="zh-CN"/>
        </w:rPr>
      </w:pPr>
    </w:p>
    <w:p w14:paraId="31CCF535">
      <w:pPr>
        <w:numPr>
          <w:ilvl w:val="0"/>
          <w:numId w:val="0"/>
        </w:numPr>
        <w:tabs>
          <w:tab w:val="left" w:pos="3720"/>
        </w:tabs>
        <w:spacing w:before="0" w:after="0" w:line="240" w:lineRule="auto"/>
        <w:ind w:right="-20" w:rightChars="0" w:firstLine="640" w:firstLineChars="200"/>
        <w:jc w:val="left"/>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zh-CN"/>
        </w:rPr>
        <w:t>为加强</w:t>
      </w:r>
      <w:r>
        <w:rPr>
          <w:rFonts w:hint="eastAsia" w:ascii="仿宋_GB2312" w:hAnsi="仿宋_GB2312" w:eastAsia="仿宋_GB2312" w:cs="仿宋_GB2312"/>
          <w:color w:val="auto"/>
          <w:sz w:val="32"/>
          <w:szCs w:val="32"/>
          <w:highlight w:val="none"/>
          <w:lang w:val="en-US" w:eastAsia="zh-CN"/>
        </w:rPr>
        <w:t>乡村产业项目财政奖补资金管理，根据《广东省财政厅 广东省审计厅关于印发&lt;“百县千镇万村高质量发展工程”重点任务保障专项资金使用管理监督办法&gt;的通知》（粤财农〔2024〕27号）以及《韶关市武江区乡村产业发展奖补实施方案》有关规定，制定本工作指引。</w:t>
      </w:r>
    </w:p>
    <w:p w14:paraId="5B2EC526">
      <w:pPr>
        <w:tabs>
          <w:tab w:val="left" w:pos="3720"/>
        </w:tabs>
        <w:spacing w:before="0" w:after="0" w:line="240" w:lineRule="auto"/>
        <w:ind w:right="-20" w:firstLine="640" w:firstLineChars="200"/>
        <w:jc w:val="left"/>
        <w:rPr>
          <w:rFonts w:hint="eastAsia" w:ascii="黑体" w:hAnsi="黑体" w:eastAsia="黑体" w:cs="黑体"/>
          <w:color w:val="auto"/>
          <w:sz w:val="32"/>
          <w:szCs w:val="32"/>
          <w:highlight w:val="none"/>
        </w:rPr>
      </w:pPr>
      <w:r>
        <w:rPr>
          <w:rFonts w:hint="eastAsia" w:ascii="黑体" w:hAnsi="黑体" w:eastAsia="黑体" w:cs="黑体"/>
          <w:color w:val="auto"/>
          <w:spacing w:val="0"/>
          <w:w w:val="100"/>
          <w:sz w:val="32"/>
          <w:szCs w:val="32"/>
          <w:highlight w:val="none"/>
          <w:lang w:val="en-US" w:eastAsia="zh-CN"/>
        </w:rPr>
        <w:t>一、</w:t>
      </w:r>
      <w:r>
        <w:rPr>
          <w:rFonts w:hint="eastAsia" w:ascii="黑体" w:hAnsi="黑体" w:eastAsia="黑体" w:cs="黑体"/>
          <w:color w:val="auto"/>
          <w:spacing w:val="0"/>
          <w:w w:val="100"/>
          <w:sz w:val="32"/>
          <w:szCs w:val="32"/>
          <w:highlight w:val="none"/>
        </w:rPr>
        <w:t>资</w:t>
      </w:r>
      <w:r>
        <w:rPr>
          <w:rFonts w:hint="eastAsia" w:ascii="黑体" w:hAnsi="黑体" w:eastAsia="黑体" w:cs="黑体"/>
          <w:color w:val="auto"/>
          <w:spacing w:val="3"/>
          <w:w w:val="100"/>
          <w:sz w:val="32"/>
          <w:szCs w:val="32"/>
          <w:highlight w:val="none"/>
        </w:rPr>
        <w:t>金</w:t>
      </w:r>
      <w:r>
        <w:rPr>
          <w:rFonts w:hint="eastAsia" w:ascii="黑体" w:hAnsi="黑体" w:eastAsia="黑体" w:cs="黑体"/>
          <w:color w:val="auto"/>
          <w:spacing w:val="0"/>
          <w:w w:val="100"/>
          <w:sz w:val="32"/>
          <w:szCs w:val="32"/>
          <w:highlight w:val="none"/>
          <w:lang w:val="en-US" w:eastAsia="zh-CN"/>
        </w:rPr>
        <w:t>奖补</w:t>
      </w:r>
      <w:r>
        <w:rPr>
          <w:rFonts w:hint="eastAsia" w:ascii="黑体" w:hAnsi="黑体" w:eastAsia="黑体" w:cs="黑体"/>
          <w:color w:val="auto"/>
          <w:spacing w:val="3"/>
          <w:w w:val="100"/>
          <w:sz w:val="32"/>
          <w:szCs w:val="32"/>
          <w:highlight w:val="none"/>
        </w:rPr>
        <w:t>及</w:t>
      </w:r>
      <w:r>
        <w:rPr>
          <w:rFonts w:hint="eastAsia" w:ascii="黑体" w:hAnsi="黑体" w:eastAsia="黑体" w:cs="黑体"/>
          <w:color w:val="auto"/>
          <w:spacing w:val="0"/>
          <w:w w:val="100"/>
          <w:sz w:val="32"/>
          <w:szCs w:val="32"/>
          <w:highlight w:val="none"/>
        </w:rPr>
        <w:t>中期</w:t>
      </w:r>
      <w:r>
        <w:rPr>
          <w:rFonts w:hint="eastAsia" w:ascii="黑体" w:hAnsi="黑体" w:eastAsia="黑体" w:cs="黑体"/>
          <w:color w:val="auto"/>
          <w:spacing w:val="3"/>
          <w:w w:val="100"/>
          <w:sz w:val="32"/>
          <w:szCs w:val="32"/>
          <w:highlight w:val="none"/>
        </w:rPr>
        <w:t>评</w:t>
      </w:r>
      <w:r>
        <w:rPr>
          <w:rFonts w:hint="eastAsia" w:ascii="黑体" w:hAnsi="黑体" w:eastAsia="黑体" w:cs="黑体"/>
          <w:color w:val="auto"/>
          <w:spacing w:val="0"/>
          <w:w w:val="100"/>
          <w:sz w:val="32"/>
          <w:szCs w:val="32"/>
          <w:highlight w:val="none"/>
        </w:rPr>
        <w:t>估</w:t>
      </w:r>
    </w:p>
    <w:p w14:paraId="1D5230C4">
      <w:pPr>
        <w:spacing w:before="0" w:after="0" w:line="240" w:lineRule="auto"/>
        <w:ind w:left="111" w:right="8" w:firstLine="641"/>
        <w:jc w:val="both"/>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pacing w:val="5"/>
          <w:w w:val="100"/>
          <w:sz w:val="32"/>
          <w:szCs w:val="32"/>
          <w:highlight w:val="none"/>
          <w:lang w:eastAsia="zh-CN"/>
        </w:rPr>
        <w:t>（</w:t>
      </w:r>
      <w:r>
        <w:rPr>
          <w:rFonts w:hint="eastAsia" w:ascii="楷体_GB2312" w:hAnsi="楷体_GB2312" w:eastAsia="楷体_GB2312" w:cs="楷体_GB2312"/>
          <w:color w:val="auto"/>
          <w:spacing w:val="5"/>
          <w:w w:val="100"/>
          <w:sz w:val="32"/>
          <w:szCs w:val="32"/>
          <w:highlight w:val="none"/>
          <w:lang w:val="en-US" w:eastAsia="zh-CN"/>
        </w:rPr>
        <w:t>一</w:t>
      </w:r>
      <w:r>
        <w:rPr>
          <w:rFonts w:hint="eastAsia" w:ascii="楷体_GB2312" w:hAnsi="楷体_GB2312" w:eastAsia="楷体_GB2312" w:cs="楷体_GB2312"/>
          <w:color w:val="auto"/>
          <w:spacing w:val="5"/>
          <w:w w:val="100"/>
          <w:sz w:val="32"/>
          <w:szCs w:val="32"/>
          <w:highlight w:val="none"/>
          <w:lang w:eastAsia="zh-CN"/>
        </w:rPr>
        <w:t>）</w:t>
      </w:r>
      <w:r>
        <w:rPr>
          <w:rFonts w:hint="eastAsia" w:ascii="楷体_GB2312" w:hAnsi="楷体_GB2312" w:eastAsia="楷体_GB2312" w:cs="楷体_GB2312"/>
          <w:color w:val="auto"/>
          <w:spacing w:val="5"/>
          <w:w w:val="100"/>
          <w:sz w:val="32"/>
          <w:szCs w:val="32"/>
          <w:highlight w:val="none"/>
          <w:lang w:val="en-US" w:eastAsia="zh-CN"/>
        </w:rPr>
        <w:t>奖补范围及标准。</w:t>
      </w:r>
      <w:r>
        <w:rPr>
          <w:rFonts w:hint="eastAsia" w:ascii="仿宋_GB2312" w:hAnsi="仿宋_GB2312" w:eastAsia="仿宋_GB2312" w:cs="仿宋_GB2312"/>
          <w:color w:val="auto"/>
          <w:spacing w:val="0"/>
          <w:w w:val="100"/>
          <w:sz w:val="32"/>
          <w:szCs w:val="32"/>
          <w:highlight w:val="none"/>
          <w:lang w:val="en-US" w:eastAsia="zh-CN"/>
        </w:rPr>
        <w:t>区</w:t>
      </w:r>
      <w:r>
        <w:rPr>
          <w:rFonts w:hint="eastAsia" w:ascii="仿宋_GB2312" w:hAnsi="仿宋_GB2312" w:eastAsia="仿宋_GB2312" w:cs="仿宋_GB2312"/>
          <w:color w:val="auto"/>
          <w:spacing w:val="3"/>
          <w:w w:val="100"/>
          <w:sz w:val="32"/>
          <w:szCs w:val="32"/>
          <w:highlight w:val="none"/>
        </w:rPr>
        <w:t>财政</w:t>
      </w:r>
      <w:r>
        <w:rPr>
          <w:rFonts w:hint="eastAsia" w:ascii="仿宋_GB2312" w:hAnsi="仿宋_GB2312" w:eastAsia="仿宋_GB2312" w:cs="仿宋_GB2312"/>
          <w:color w:val="auto"/>
          <w:spacing w:val="3"/>
          <w:w w:val="100"/>
          <w:sz w:val="32"/>
          <w:szCs w:val="32"/>
          <w:highlight w:val="none"/>
          <w:lang w:val="en-US" w:eastAsia="zh-CN"/>
        </w:rPr>
        <w:t>对获评一类、二类、三类的乡村产业项目</w:t>
      </w:r>
      <w:r>
        <w:rPr>
          <w:rFonts w:hint="eastAsia" w:ascii="仿宋_GB2312" w:hAnsi="仿宋_GB2312" w:eastAsia="仿宋_GB2312" w:cs="仿宋_GB2312"/>
          <w:color w:val="auto"/>
          <w:spacing w:val="7"/>
          <w:w w:val="100"/>
          <w:sz w:val="32"/>
          <w:szCs w:val="32"/>
          <w:highlight w:val="none"/>
        </w:rPr>
        <w:t>给</w:t>
      </w:r>
      <w:r>
        <w:rPr>
          <w:rFonts w:hint="eastAsia" w:ascii="仿宋_GB2312" w:hAnsi="仿宋_GB2312" w:eastAsia="仿宋_GB2312" w:cs="仿宋_GB2312"/>
          <w:color w:val="auto"/>
          <w:spacing w:val="10"/>
          <w:w w:val="100"/>
          <w:sz w:val="32"/>
          <w:szCs w:val="32"/>
          <w:highlight w:val="none"/>
        </w:rPr>
        <w:t>予</w:t>
      </w:r>
      <w:r>
        <w:rPr>
          <w:rFonts w:hint="eastAsia" w:ascii="仿宋_GB2312" w:hAnsi="仿宋_GB2312" w:eastAsia="仿宋_GB2312" w:cs="仿宋_GB2312"/>
          <w:color w:val="auto"/>
          <w:spacing w:val="10"/>
          <w:w w:val="100"/>
          <w:sz w:val="32"/>
          <w:szCs w:val="32"/>
          <w:highlight w:val="none"/>
          <w:lang w:val="en-US" w:eastAsia="zh-CN"/>
        </w:rPr>
        <w:t>奖补，</w:t>
      </w:r>
      <w:r>
        <w:rPr>
          <w:rFonts w:hint="eastAsia" w:ascii="仿宋_GB2312" w:hAnsi="仿宋_GB2312" w:eastAsia="仿宋_GB2312" w:cs="仿宋_GB2312"/>
          <w:b w:val="0"/>
          <w:bCs/>
          <w:color w:val="auto"/>
          <w:sz w:val="32"/>
          <w:szCs w:val="32"/>
          <w:highlight w:val="none"/>
          <w:lang w:val="en-US" w:eastAsia="zh-CN"/>
        </w:rPr>
        <w:t>其中获评一类项目的产业项目奖补300万元、获评二类项目的产业项目奖补200万元、获评三类项目的产业项目奖补100万元。</w:t>
      </w:r>
    </w:p>
    <w:p w14:paraId="1AF34904">
      <w:pPr>
        <w:spacing w:before="0" w:after="0" w:line="240" w:lineRule="auto"/>
        <w:ind w:left="111" w:right="8" w:firstLine="641"/>
        <w:jc w:val="both"/>
        <w:rPr>
          <w:rFonts w:hint="eastAsia" w:ascii="仿宋_GB2312" w:hAnsi="仿宋_GB2312" w:eastAsia="仿宋_GB2312" w:cs="仿宋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（二）资金拨付。</w:t>
      </w:r>
      <w:r>
        <w:rPr>
          <w:rFonts w:hint="eastAsia" w:ascii="仿宋_GB2312" w:hAnsi="仿宋_GB2312" w:eastAsia="仿宋_GB2312" w:cs="仿宋_GB2312"/>
          <w:b w:val="0"/>
          <w:bCs/>
          <w:color w:val="auto"/>
          <w:sz w:val="32"/>
          <w:szCs w:val="32"/>
          <w:highlight w:val="none"/>
          <w:lang w:val="en-US" w:eastAsia="zh-CN"/>
        </w:rPr>
        <w:t>根据区政府常务会议审定的奖补项目资金额度，以奖补的形式拨付资金到申报项目所在镇，由相关镇拨付至强镇富村公司。各镇原则上分三批次安排拨付：</w:t>
      </w:r>
    </w:p>
    <w:p w14:paraId="636C65F7">
      <w:pPr>
        <w:spacing w:before="40" w:after="0" w:line="240" w:lineRule="auto"/>
        <w:ind w:right="9"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0"/>
          <w:w w:val="100"/>
          <w:sz w:val="32"/>
          <w:szCs w:val="32"/>
          <w:highlight w:val="none"/>
          <w:lang w:val="en-US" w:eastAsia="zh-CN"/>
        </w:rPr>
        <w:t>1.第一笔</w:t>
      </w:r>
      <w:r>
        <w:rPr>
          <w:rFonts w:hint="eastAsia" w:ascii="仿宋_GB2312" w:hAnsi="仿宋_GB2312" w:eastAsia="仿宋_GB2312" w:cs="仿宋_GB2312"/>
          <w:color w:val="auto"/>
          <w:spacing w:val="0"/>
          <w:w w:val="100"/>
          <w:sz w:val="32"/>
          <w:szCs w:val="32"/>
          <w:highlight w:val="none"/>
        </w:rPr>
        <w:t>资金安排拨付奖补资金的60%</w:t>
      </w:r>
      <w:r>
        <w:rPr>
          <w:rFonts w:hint="eastAsia" w:ascii="仿宋_GB2312" w:hAnsi="仿宋_GB2312" w:eastAsia="仿宋_GB2312" w:cs="仿宋_GB2312"/>
          <w:color w:val="auto"/>
          <w:spacing w:val="0"/>
          <w:w w:val="100"/>
          <w:sz w:val="32"/>
          <w:szCs w:val="32"/>
          <w:highlight w:val="none"/>
          <w:lang w:eastAsia="zh-CN"/>
        </w:rPr>
        <w:t>；</w:t>
      </w:r>
    </w:p>
    <w:p w14:paraId="727B005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color w:val="auto"/>
          <w:spacing w:val="0"/>
          <w:w w:val="100"/>
          <w:sz w:val="32"/>
          <w:szCs w:val="32"/>
          <w:highlight w:val="none"/>
          <w:lang w:val="en-US" w:eastAsia="zh-CN"/>
        </w:rPr>
        <w:t>2.</w:t>
      </w:r>
      <w:r>
        <w:rPr>
          <w:rFonts w:hint="eastAsia" w:ascii="仿宋_GB2312" w:hAnsi="仿宋_GB2312" w:eastAsia="仿宋_GB2312" w:cs="仿宋_GB2312"/>
          <w:color w:val="auto"/>
          <w:spacing w:val="0"/>
          <w:w w:val="100"/>
          <w:sz w:val="32"/>
          <w:szCs w:val="32"/>
          <w:highlight w:val="none"/>
        </w:rPr>
        <w:t>根</w:t>
      </w:r>
      <w:r>
        <w:rPr>
          <w:rFonts w:hint="eastAsia" w:ascii="仿宋_GB2312" w:hAnsi="仿宋_GB2312" w:eastAsia="仿宋_GB2312" w:cs="仿宋_GB2312"/>
          <w:color w:val="auto"/>
          <w:spacing w:val="3"/>
          <w:w w:val="100"/>
          <w:sz w:val="32"/>
          <w:szCs w:val="32"/>
          <w:highlight w:val="none"/>
        </w:rPr>
        <w:t>据</w:t>
      </w:r>
      <w:r>
        <w:rPr>
          <w:rFonts w:hint="eastAsia" w:ascii="仿宋_GB2312" w:hAnsi="仿宋_GB2312" w:eastAsia="仿宋_GB2312" w:cs="仿宋_GB2312"/>
          <w:color w:val="auto"/>
          <w:spacing w:val="0"/>
          <w:w w:val="100"/>
          <w:sz w:val="32"/>
          <w:szCs w:val="32"/>
          <w:highlight w:val="none"/>
        </w:rPr>
        <w:t>中期</w:t>
      </w:r>
      <w:r>
        <w:rPr>
          <w:rFonts w:hint="eastAsia" w:ascii="仿宋_GB2312" w:hAnsi="仿宋_GB2312" w:eastAsia="仿宋_GB2312" w:cs="仿宋_GB2312"/>
          <w:color w:val="auto"/>
          <w:spacing w:val="3"/>
          <w:w w:val="100"/>
          <w:sz w:val="32"/>
          <w:szCs w:val="32"/>
          <w:highlight w:val="none"/>
        </w:rPr>
        <w:t>评</w:t>
      </w:r>
      <w:r>
        <w:rPr>
          <w:rFonts w:hint="eastAsia" w:ascii="仿宋_GB2312" w:hAnsi="仿宋_GB2312" w:eastAsia="仿宋_GB2312" w:cs="仿宋_GB2312"/>
          <w:color w:val="auto"/>
          <w:spacing w:val="0"/>
          <w:w w:val="100"/>
          <w:sz w:val="32"/>
          <w:szCs w:val="32"/>
          <w:highlight w:val="none"/>
        </w:rPr>
        <w:t>估结</w:t>
      </w:r>
      <w:r>
        <w:rPr>
          <w:rFonts w:hint="eastAsia" w:ascii="仿宋_GB2312" w:hAnsi="仿宋_GB2312" w:eastAsia="仿宋_GB2312" w:cs="仿宋_GB2312"/>
          <w:color w:val="auto"/>
          <w:spacing w:val="3"/>
          <w:w w:val="100"/>
          <w:sz w:val="32"/>
          <w:szCs w:val="32"/>
          <w:highlight w:val="none"/>
        </w:rPr>
        <w:t>果</w:t>
      </w:r>
      <w:r>
        <w:rPr>
          <w:rFonts w:hint="eastAsia" w:ascii="仿宋_GB2312" w:hAnsi="仿宋_GB2312" w:eastAsia="仿宋_GB2312" w:cs="仿宋_GB2312"/>
          <w:color w:val="auto"/>
          <w:spacing w:val="-57"/>
          <w:w w:val="100"/>
          <w:sz w:val="32"/>
          <w:szCs w:val="32"/>
          <w:highlight w:val="none"/>
        </w:rPr>
        <w:t>，</w:t>
      </w:r>
      <w:r>
        <w:rPr>
          <w:rFonts w:hint="eastAsia" w:ascii="仿宋_GB2312" w:hAnsi="仿宋_GB2312" w:eastAsia="仿宋_GB2312" w:cs="仿宋_GB2312"/>
          <w:color w:val="auto"/>
          <w:spacing w:val="0"/>
          <w:w w:val="100"/>
          <w:sz w:val="32"/>
          <w:szCs w:val="32"/>
          <w:highlight w:val="none"/>
        </w:rPr>
        <w:t>差</w:t>
      </w:r>
      <w:r>
        <w:rPr>
          <w:rFonts w:hint="eastAsia" w:ascii="仿宋_GB2312" w:hAnsi="仿宋_GB2312" w:eastAsia="仿宋_GB2312" w:cs="仿宋_GB2312"/>
          <w:color w:val="auto"/>
          <w:spacing w:val="3"/>
          <w:w w:val="100"/>
          <w:sz w:val="32"/>
          <w:szCs w:val="32"/>
          <w:highlight w:val="none"/>
        </w:rPr>
        <w:t>异</w:t>
      </w:r>
      <w:r>
        <w:rPr>
          <w:rFonts w:hint="eastAsia" w:ascii="仿宋_GB2312" w:hAnsi="仿宋_GB2312" w:eastAsia="仿宋_GB2312" w:cs="仿宋_GB2312"/>
          <w:color w:val="auto"/>
          <w:spacing w:val="0"/>
          <w:w w:val="100"/>
          <w:sz w:val="32"/>
          <w:szCs w:val="32"/>
          <w:highlight w:val="none"/>
        </w:rPr>
        <w:t>化安</w:t>
      </w:r>
      <w:r>
        <w:rPr>
          <w:rFonts w:hint="eastAsia" w:ascii="仿宋_GB2312" w:hAnsi="仿宋_GB2312" w:eastAsia="仿宋_GB2312" w:cs="仿宋_GB2312"/>
          <w:color w:val="auto"/>
          <w:spacing w:val="3"/>
          <w:w w:val="100"/>
          <w:sz w:val="32"/>
          <w:szCs w:val="32"/>
          <w:highlight w:val="none"/>
        </w:rPr>
        <w:t>排</w:t>
      </w:r>
      <w:r>
        <w:rPr>
          <w:rFonts w:hint="eastAsia" w:ascii="仿宋_GB2312" w:hAnsi="仿宋_GB2312" w:eastAsia="仿宋_GB2312" w:cs="仿宋_GB2312"/>
          <w:color w:val="auto"/>
          <w:spacing w:val="0"/>
          <w:w w:val="100"/>
          <w:sz w:val="32"/>
          <w:szCs w:val="32"/>
          <w:highlight w:val="none"/>
        </w:rPr>
        <w:t>第</w:t>
      </w:r>
      <w:r>
        <w:rPr>
          <w:rFonts w:hint="eastAsia" w:ascii="仿宋_GB2312" w:hAnsi="仿宋_GB2312" w:eastAsia="仿宋_GB2312" w:cs="仿宋_GB2312"/>
          <w:color w:val="auto"/>
          <w:spacing w:val="0"/>
          <w:w w:val="100"/>
          <w:sz w:val="32"/>
          <w:szCs w:val="32"/>
          <w:highlight w:val="none"/>
          <w:lang w:val="en-US" w:eastAsia="zh-CN"/>
        </w:rPr>
        <w:t>笔</w:t>
      </w:r>
      <w:r>
        <w:rPr>
          <w:rFonts w:hint="eastAsia" w:ascii="仿宋_GB2312" w:hAnsi="仿宋_GB2312" w:eastAsia="仿宋_GB2312" w:cs="仿宋_GB2312"/>
          <w:color w:val="auto"/>
          <w:spacing w:val="0"/>
          <w:w w:val="100"/>
          <w:sz w:val="32"/>
          <w:szCs w:val="32"/>
          <w:highlight w:val="none"/>
        </w:rPr>
        <w:t>批</w:t>
      </w:r>
      <w:r>
        <w:rPr>
          <w:rFonts w:hint="eastAsia" w:ascii="仿宋_GB2312" w:hAnsi="仿宋_GB2312" w:eastAsia="仿宋_GB2312" w:cs="仿宋_GB2312"/>
          <w:color w:val="auto"/>
          <w:spacing w:val="3"/>
          <w:w w:val="100"/>
          <w:sz w:val="32"/>
          <w:szCs w:val="32"/>
          <w:highlight w:val="none"/>
          <w:lang w:val="en-US" w:eastAsia="zh-CN"/>
        </w:rPr>
        <w:t>奖补</w:t>
      </w:r>
      <w:r>
        <w:rPr>
          <w:rFonts w:hint="eastAsia" w:ascii="仿宋_GB2312" w:hAnsi="仿宋_GB2312" w:eastAsia="仿宋_GB2312" w:cs="仿宋_GB2312"/>
          <w:color w:val="auto"/>
          <w:spacing w:val="0"/>
          <w:w w:val="100"/>
          <w:sz w:val="32"/>
          <w:szCs w:val="32"/>
          <w:highlight w:val="none"/>
        </w:rPr>
        <w:t>资</w:t>
      </w:r>
      <w:r>
        <w:rPr>
          <w:rFonts w:hint="eastAsia" w:ascii="仿宋_GB2312" w:hAnsi="仿宋_GB2312" w:eastAsia="仿宋_GB2312" w:cs="仿宋_GB2312"/>
          <w:color w:val="auto"/>
          <w:spacing w:val="3"/>
          <w:w w:val="100"/>
          <w:sz w:val="32"/>
          <w:szCs w:val="32"/>
          <w:highlight w:val="none"/>
        </w:rPr>
        <w:t>金</w:t>
      </w:r>
      <w:r>
        <w:rPr>
          <w:rFonts w:hint="eastAsia" w:ascii="仿宋_GB2312" w:hAnsi="仿宋_GB2312" w:eastAsia="仿宋_GB2312" w:cs="仿宋_GB2312"/>
          <w:color w:val="auto"/>
          <w:spacing w:val="-38"/>
          <w:w w:val="100"/>
          <w:sz w:val="32"/>
          <w:szCs w:val="32"/>
          <w:highlight w:val="none"/>
        </w:rPr>
        <w:t>。</w:t>
      </w:r>
      <w:r>
        <w:rPr>
          <w:rFonts w:hint="eastAsia" w:ascii="仿宋_GB2312" w:hAnsi="仿宋_GB2312" w:eastAsia="仿宋_GB2312" w:cs="仿宋_GB2312"/>
          <w:color w:val="auto"/>
          <w:spacing w:val="0"/>
          <w:w w:val="100"/>
          <w:sz w:val="32"/>
          <w:szCs w:val="32"/>
          <w:highlight w:val="none"/>
        </w:rPr>
        <w:t>中</w:t>
      </w:r>
      <w:r>
        <w:rPr>
          <w:rFonts w:hint="eastAsia" w:ascii="仿宋_GB2312" w:hAnsi="仿宋_GB2312" w:eastAsia="仿宋_GB2312" w:cs="仿宋_GB2312"/>
          <w:color w:val="auto"/>
          <w:spacing w:val="3"/>
          <w:w w:val="100"/>
          <w:sz w:val="32"/>
          <w:szCs w:val="32"/>
          <w:highlight w:val="none"/>
        </w:rPr>
        <w:t>期</w:t>
      </w:r>
      <w:r>
        <w:rPr>
          <w:rFonts w:hint="eastAsia" w:ascii="仿宋_GB2312" w:hAnsi="仿宋_GB2312" w:eastAsia="仿宋_GB2312" w:cs="仿宋_GB2312"/>
          <w:color w:val="auto"/>
          <w:spacing w:val="0"/>
          <w:w w:val="100"/>
          <w:sz w:val="32"/>
          <w:szCs w:val="32"/>
          <w:highlight w:val="none"/>
        </w:rPr>
        <w:t>评估</w:t>
      </w:r>
      <w:r>
        <w:rPr>
          <w:rFonts w:hint="eastAsia" w:ascii="仿宋_GB2312" w:hAnsi="仿宋_GB2312" w:eastAsia="仿宋_GB2312" w:cs="仿宋_GB2312"/>
          <w:color w:val="auto"/>
          <w:spacing w:val="3"/>
          <w:w w:val="100"/>
          <w:sz w:val="32"/>
          <w:szCs w:val="32"/>
          <w:highlight w:val="none"/>
        </w:rPr>
        <w:t>结</w:t>
      </w:r>
      <w:r>
        <w:rPr>
          <w:rFonts w:hint="eastAsia" w:ascii="仿宋_GB2312" w:hAnsi="仿宋_GB2312" w:eastAsia="仿宋_GB2312" w:cs="仿宋_GB2312"/>
          <w:color w:val="auto"/>
          <w:spacing w:val="0"/>
          <w:w w:val="100"/>
          <w:sz w:val="32"/>
          <w:szCs w:val="32"/>
          <w:highlight w:val="none"/>
        </w:rPr>
        <w:t>论</w:t>
      </w:r>
      <w:r>
        <w:rPr>
          <w:rFonts w:hint="eastAsia" w:ascii="仿宋_GB2312" w:hAnsi="仿宋_GB2312" w:eastAsia="仿宋_GB2312" w:cs="仿宋_GB2312"/>
          <w:color w:val="auto"/>
          <w:spacing w:val="-38"/>
          <w:w w:val="100"/>
          <w:sz w:val="32"/>
          <w:szCs w:val="32"/>
          <w:highlight w:val="none"/>
        </w:rPr>
        <w:t>为</w:t>
      </w:r>
      <w:r>
        <w:rPr>
          <w:rFonts w:hint="eastAsia" w:ascii="仿宋_GB2312" w:hAnsi="仿宋_GB2312" w:eastAsia="仿宋_GB2312" w:cs="仿宋_GB2312"/>
          <w:color w:val="auto"/>
          <w:spacing w:val="3"/>
          <w:w w:val="100"/>
          <w:sz w:val="32"/>
          <w:szCs w:val="32"/>
          <w:highlight w:val="none"/>
        </w:rPr>
        <w:t>“</w:t>
      </w:r>
      <w:r>
        <w:rPr>
          <w:rFonts w:hint="eastAsia" w:ascii="仿宋_GB2312" w:hAnsi="仿宋_GB2312" w:eastAsia="仿宋_GB2312" w:cs="仿宋_GB2312"/>
          <w:color w:val="auto"/>
          <w:spacing w:val="0"/>
          <w:w w:val="100"/>
          <w:sz w:val="32"/>
          <w:szCs w:val="32"/>
          <w:highlight w:val="none"/>
        </w:rPr>
        <w:t>通过</w:t>
      </w:r>
      <w:r>
        <w:rPr>
          <w:rFonts w:hint="eastAsia" w:ascii="仿宋_GB2312" w:hAnsi="仿宋_GB2312" w:eastAsia="仿宋_GB2312" w:cs="仿宋_GB2312"/>
          <w:color w:val="auto"/>
          <w:spacing w:val="3"/>
          <w:w w:val="100"/>
          <w:sz w:val="32"/>
          <w:szCs w:val="32"/>
          <w:highlight w:val="none"/>
        </w:rPr>
        <w:t>”</w:t>
      </w:r>
      <w:r>
        <w:rPr>
          <w:rFonts w:hint="eastAsia" w:ascii="仿宋_GB2312" w:hAnsi="仿宋_GB2312" w:eastAsia="仿宋_GB2312" w:cs="仿宋_GB2312"/>
          <w:color w:val="auto"/>
          <w:spacing w:val="0"/>
          <w:w w:val="100"/>
          <w:sz w:val="32"/>
          <w:szCs w:val="32"/>
          <w:highlight w:val="none"/>
        </w:rPr>
        <w:t>的</w:t>
      </w:r>
      <w:r>
        <w:rPr>
          <w:rFonts w:hint="eastAsia" w:ascii="仿宋_GB2312" w:hAnsi="仿宋_GB2312" w:eastAsia="仿宋_GB2312" w:cs="仿宋_GB2312"/>
          <w:color w:val="auto"/>
          <w:spacing w:val="-38"/>
          <w:w w:val="100"/>
          <w:sz w:val="32"/>
          <w:szCs w:val="32"/>
          <w:highlight w:val="none"/>
        </w:rPr>
        <w:t>，</w:t>
      </w:r>
      <w:r>
        <w:rPr>
          <w:rFonts w:hint="eastAsia" w:ascii="仿宋_GB2312" w:hAnsi="仿宋_GB2312" w:eastAsia="仿宋_GB2312" w:cs="仿宋_GB2312"/>
          <w:color w:val="auto"/>
          <w:spacing w:val="0"/>
          <w:w w:val="100"/>
          <w:sz w:val="32"/>
          <w:szCs w:val="32"/>
          <w:highlight w:val="none"/>
        </w:rPr>
        <w:t>继</w:t>
      </w:r>
      <w:r>
        <w:rPr>
          <w:rFonts w:hint="eastAsia" w:ascii="仿宋_GB2312" w:hAnsi="仿宋_GB2312" w:eastAsia="仿宋_GB2312" w:cs="仿宋_GB2312"/>
          <w:color w:val="auto"/>
          <w:spacing w:val="3"/>
          <w:w w:val="100"/>
          <w:sz w:val="32"/>
          <w:szCs w:val="32"/>
          <w:highlight w:val="none"/>
        </w:rPr>
        <w:t>续</w:t>
      </w:r>
      <w:r>
        <w:rPr>
          <w:rFonts w:hint="eastAsia" w:ascii="仿宋_GB2312" w:hAnsi="仿宋_GB2312" w:eastAsia="仿宋_GB2312" w:cs="仿宋_GB2312"/>
          <w:color w:val="auto"/>
          <w:spacing w:val="0"/>
          <w:w w:val="100"/>
          <w:sz w:val="32"/>
          <w:szCs w:val="32"/>
          <w:highlight w:val="none"/>
        </w:rPr>
        <w:t>安排</w:t>
      </w:r>
      <w:r>
        <w:rPr>
          <w:rFonts w:hint="eastAsia" w:ascii="仿宋_GB2312" w:hAnsi="仿宋_GB2312" w:eastAsia="仿宋_GB2312" w:cs="仿宋_GB2312"/>
          <w:color w:val="auto"/>
          <w:spacing w:val="0"/>
          <w:w w:val="100"/>
          <w:sz w:val="32"/>
          <w:szCs w:val="32"/>
          <w:highlight w:val="none"/>
          <w:lang w:val="en-US" w:eastAsia="zh-CN"/>
        </w:rPr>
        <w:t>奖补资金的20%</w:t>
      </w:r>
      <w:r>
        <w:rPr>
          <w:rFonts w:hint="eastAsia" w:ascii="仿宋_GB2312" w:hAnsi="仿宋_GB2312" w:eastAsia="仿宋_GB2312" w:cs="仿宋_GB2312"/>
          <w:color w:val="auto"/>
          <w:spacing w:val="-29"/>
          <w:w w:val="100"/>
          <w:sz w:val="32"/>
          <w:szCs w:val="32"/>
          <w:highlight w:val="none"/>
        </w:rPr>
        <w:t>；</w:t>
      </w:r>
      <w:r>
        <w:rPr>
          <w:rFonts w:hint="eastAsia" w:ascii="仿宋_GB2312" w:hAnsi="仿宋_GB2312" w:eastAsia="仿宋_GB2312" w:cs="仿宋_GB2312"/>
          <w:color w:val="auto"/>
          <w:spacing w:val="0"/>
          <w:w w:val="100"/>
          <w:sz w:val="32"/>
          <w:szCs w:val="32"/>
          <w:highlight w:val="none"/>
        </w:rPr>
        <w:t>中</w:t>
      </w:r>
      <w:r>
        <w:rPr>
          <w:rFonts w:hint="eastAsia" w:ascii="仿宋_GB2312" w:hAnsi="仿宋_GB2312" w:eastAsia="仿宋_GB2312" w:cs="仿宋_GB2312"/>
          <w:color w:val="auto"/>
          <w:spacing w:val="3"/>
          <w:w w:val="100"/>
          <w:sz w:val="32"/>
          <w:szCs w:val="32"/>
          <w:highlight w:val="none"/>
        </w:rPr>
        <w:t>期</w:t>
      </w:r>
      <w:r>
        <w:rPr>
          <w:rFonts w:hint="eastAsia" w:ascii="仿宋_GB2312" w:hAnsi="仿宋_GB2312" w:eastAsia="仿宋_GB2312" w:cs="仿宋_GB2312"/>
          <w:color w:val="auto"/>
          <w:spacing w:val="0"/>
          <w:w w:val="100"/>
          <w:sz w:val="32"/>
          <w:szCs w:val="32"/>
          <w:highlight w:val="none"/>
        </w:rPr>
        <w:t>评估</w:t>
      </w:r>
      <w:r>
        <w:rPr>
          <w:rFonts w:hint="eastAsia" w:ascii="仿宋_GB2312" w:hAnsi="仿宋_GB2312" w:eastAsia="仿宋_GB2312" w:cs="仿宋_GB2312"/>
          <w:color w:val="auto"/>
          <w:spacing w:val="3"/>
          <w:w w:val="100"/>
          <w:sz w:val="32"/>
          <w:szCs w:val="32"/>
          <w:highlight w:val="none"/>
        </w:rPr>
        <w:t>结</w:t>
      </w:r>
      <w:r>
        <w:rPr>
          <w:rFonts w:hint="eastAsia" w:ascii="仿宋_GB2312" w:hAnsi="仿宋_GB2312" w:eastAsia="仿宋_GB2312" w:cs="仿宋_GB2312"/>
          <w:color w:val="auto"/>
          <w:spacing w:val="0"/>
          <w:w w:val="100"/>
          <w:sz w:val="32"/>
          <w:szCs w:val="32"/>
          <w:highlight w:val="none"/>
        </w:rPr>
        <w:t>论</w:t>
      </w:r>
      <w:r>
        <w:rPr>
          <w:rFonts w:hint="eastAsia" w:ascii="仿宋_GB2312" w:hAnsi="仿宋_GB2312" w:eastAsia="仿宋_GB2312" w:cs="仿宋_GB2312"/>
          <w:color w:val="auto"/>
          <w:spacing w:val="-29"/>
          <w:w w:val="100"/>
          <w:sz w:val="32"/>
          <w:szCs w:val="32"/>
          <w:highlight w:val="none"/>
        </w:rPr>
        <w:t>为</w:t>
      </w:r>
      <w:r>
        <w:rPr>
          <w:rFonts w:hint="eastAsia" w:ascii="仿宋_GB2312" w:hAnsi="仿宋_GB2312" w:eastAsia="仿宋_GB2312" w:cs="仿宋_GB2312"/>
          <w:color w:val="auto"/>
          <w:spacing w:val="3"/>
          <w:w w:val="100"/>
          <w:sz w:val="32"/>
          <w:szCs w:val="32"/>
          <w:highlight w:val="none"/>
        </w:rPr>
        <w:t>“</w:t>
      </w:r>
      <w:r>
        <w:rPr>
          <w:rFonts w:hint="eastAsia" w:ascii="仿宋_GB2312" w:hAnsi="仿宋_GB2312" w:eastAsia="仿宋_GB2312" w:cs="仿宋_GB2312"/>
          <w:color w:val="auto"/>
          <w:spacing w:val="0"/>
          <w:w w:val="100"/>
          <w:sz w:val="32"/>
          <w:szCs w:val="32"/>
          <w:highlight w:val="none"/>
        </w:rPr>
        <w:t>不</w:t>
      </w:r>
      <w:r>
        <w:rPr>
          <w:rFonts w:hint="eastAsia" w:ascii="仿宋_GB2312" w:hAnsi="仿宋_GB2312" w:eastAsia="仿宋_GB2312" w:cs="仿宋_GB2312"/>
          <w:color w:val="auto"/>
          <w:spacing w:val="3"/>
          <w:w w:val="100"/>
          <w:sz w:val="32"/>
          <w:szCs w:val="32"/>
          <w:highlight w:val="none"/>
        </w:rPr>
        <w:t>通</w:t>
      </w:r>
      <w:r>
        <w:rPr>
          <w:rFonts w:hint="eastAsia" w:ascii="仿宋_GB2312" w:hAnsi="仿宋_GB2312" w:eastAsia="仿宋_GB2312" w:cs="仿宋_GB2312"/>
          <w:color w:val="auto"/>
          <w:spacing w:val="0"/>
          <w:w w:val="100"/>
          <w:sz w:val="32"/>
          <w:szCs w:val="32"/>
          <w:highlight w:val="none"/>
        </w:rPr>
        <w:t>过</w:t>
      </w:r>
      <w:r>
        <w:rPr>
          <w:rFonts w:hint="eastAsia" w:ascii="仿宋_GB2312" w:hAnsi="仿宋_GB2312" w:eastAsia="仿宋_GB2312" w:cs="仿宋_GB2312"/>
          <w:color w:val="auto"/>
          <w:spacing w:val="-29"/>
          <w:w w:val="100"/>
          <w:sz w:val="32"/>
          <w:szCs w:val="32"/>
          <w:highlight w:val="none"/>
        </w:rPr>
        <w:t>”</w:t>
      </w:r>
      <w:r>
        <w:rPr>
          <w:rFonts w:hint="eastAsia" w:ascii="仿宋_GB2312" w:hAnsi="仿宋_GB2312" w:eastAsia="仿宋_GB2312" w:cs="仿宋_GB2312"/>
          <w:color w:val="auto"/>
          <w:spacing w:val="0"/>
          <w:w w:val="100"/>
          <w:sz w:val="32"/>
          <w:szCs w:val="32"/>
          <w:highlight w:val="none"/>
        </w:rPr>
        <w:t>的</w:t>
      </w:r>
      <w:r>
        <w:rPr>
          <w:rFonts w:hint="eastAsia" w:ascii="仿宋_GB2312" w:hAnsi="仿宋_GB2312" w:eastAsia="仿宋_GB2312" w:cs="仿宋_GB2312"/>
          <w:color w:val="auto"/>
          <w:spacing w:val="-26"/>
          <w:w w:val="100"/>
          <w:sz w:val="32"/>
          <w:szCs w:val="32"/>
          <w:highlight w:val="none"/>
        </w:rPr>
        <w:t>，</w:t>
      </w:r>
      <w:r>
        <w:rPr>
          <w:rFonts w:hint="eastAsia" w:ascii="仿宋_GB2312" w:hAnsi="仿宋_GB2312" w:eastAsia="仿宋_GB2312" w:cs="仿宋_GB2312"/>
          <w:color w:val="auto"/>
          <w:spacing w:val="0"/>
          <w:w w:val="100"/>
          <w:sz w:val="32"/>
          <w:szCs w:val="32"/>
          <w:highlight w:val="none"/>
        </w:rPr>
        <w:t>不</w:t>
      </w:r>
      <w:r>
        <w:rPr>
          <w:rFonts w:hint="eastAsia" w:ascii="仿宋_GB2312" w:hAnsi="仿宋_GB2312" w:eastAsia="仿宋_GB2312" w:cs="仿宋_GB2312"/>
          <w:color w:val="auto"/>
          <w:spacing w:val="3"/>
          <w:w w:val="100"/>
          <w:sz w:val="32"/>
          <w:szCs w:val="32"/>
          <w:highlight w:val="none"/>
        </w:rPr>
        <w:t>再</w:t>
      </w:r>
      <w:r>
        <w:rPr>
          <w:rFonts w:hint="eastAsia" w:ascii="仿宋_GB2312" w:hAnsi="仿宋_GB2312" w:eastAsia="仿宋_GB2312" w:cs="仿宋_GB2312"/>
          <w:color w:val="auto"/>
          <w:spacing w:val="0"/>
          <w:w w:val="100"/>
          <w:sz w:val="32"/>
          <w:szCs w:val="32"/>
          <w:highlight w:val="none"/>
        </w:rPr>
        <w:t>安排</w:t>
      </w:r>
      <w:r>
        <w:rPr>
          <w:rFonts w:hint="eastAsia" w:ascii="仿宋_GB2312" w:hAnsi="仿宋_GB2312" w:eastAsia="仿宋_GB2312" w:cs="仿宋_GB2312"/>
          <w:color w:val="auto"/>
          <w:spacing w:val="0"/>
          <w:w w:val="100"/>
          <w:sz w:val="32"/>
          <w:szCs w:val="32"/>
          <w:highlight w:val="none"/>
          <w:lang w:val="en-US" w:eastAsia="zh-CN"/>
        </w:rPr>
        <w:t>剩余的奖补</w:t>
      </w:r>
      <w:r>
        <w:rPr>
          <w:rFonts w:hint="eastAsia" w:ascii="仿宋_GB2312" w:hAnsi="仿宋_GB2312" w:eastAsia="仿宋_GB2312" w:cs="仿宋_GB2312"/>
          <w:color w:val="auto"/>
          <w:spacing w:val="0"/>
          <w:w w:val="100"/>
          <w:sz w:val="32"/>
          <w:szCs w:val="32"/>
          <w:highlight w:val="none"/>
        </w:rPr>
        <w:t>资金</w:t>
      </w:r>
      <w:r>
        <w:rPr>
          <w:rFonts w:hint="eastAsia" w:ascii="仿宋_GB2312" w:hAnsi="仿宋_GB2312" w:eastAsia="仿宋_GB2312" w:cs="仿宋_GB2312"/>
          <w:color w:val="auto"/>
          <w:spacing w:val="0"/>
          <w:w w:val="100"/>
          <w:sz w:val="32"/>
          <w:szCs w:val="32"/>
          <w:highlight w:val="none"/>
          <w:lang w:eastAsia="zh-CN"/>
        </w:rPr>
        <w:t>，未使用的奖补资金由区农业农村局收回后持续用于乡村产业发展奖补，并</w:t>
      </w:r>
      <w:r>
        <w:rPr>
          <w:rFonts w:hint="eastAsia" w:ascii="仿宋_GB2312" w:hAnsi="仿宋_GB2312" w:eastAsia="仿宋_GB2312" w:cs="仿宋_GB2312"/>
          <w:color w:val="auto"/>
          <w:sz w:val="32"/>
          <w:szCs w:val="32"/>
          <w:highlight w:val="none"/>
          <w:lang w:val="en-US" w:eastAsia="zh-CN"/>
        </w:rPr>
        <w:t>由镇政府组织修改第一批奖补资金使用方案，统筹使用已形成的固定资产。</w:t>
      </w:r>
      <w:r>
        <w:rPr>
          <w:rFonts w:hint="eastAsia" w:ascii="仿宋_GB2312" w:hAnsi="仿宋_GB2312" w:eastAsia="仿宋_GB2312" w:cs="仿宋_GB2312"/>
          <w:color w:val="auto"/>
          <w:spacing w:val="0"/>
          <w:w w:val="100"/>
          <w:sz w:val="32"/>
          <w:szCs w:val="32"/>
          <w:highlight w:val="none"/>
        </w:rPr>
        <w:t>中</w:t>
      </w:r>
      <w:r>
        <w:rPr>
          <w:rFonts w:hint="eastAsia" w:ascii="仿宋_GB2312" w:hAnsi="仿宋_GB2312" w:eastAsia="仿宋_GB2312" w:cs="仿宋_GB2312"/>
          <w:color w:val="auto"/>
          <w:spacing w:val="3"/>
          <w:w w:val="100"/>
          <w:sz w:val="32"/>
          <w:szCs w:val="32"/>
          <w:highlight w:val="none"/>
        </w:rPr>
        <w:t>期</w:t>
      </w:r>
      <w:r>
        <w:rPr>
          <w:rFonts w:hint="eastAsia" w:ascii="仿宋_GB2312" w:hAnsi="仿宋_GB2312" w:eastAsia="仿宋_GB2312" w:cs="仿宋_GB2312"/>
          <w:color w:val="auto"/>
          <w:spacing w:val="0"/>
          <w:w w:val="100"/>
          <w:sz w:val="32"/>
          <w:szCs w:val="32"/>
          <w:highlight w:val="none"/>
        </w:rPr>
        <w:t>评估</w:t>
      </w:r>
      <w:r>
        <w:rPr>
          <w:rFonts w:hint="eastAsia" w:ascii="仿宋_GB2312" w:hAnsi="仿宋_GB2312" w:eastAsia="仿宋_GB2312" w:cs="仿宋_GB2312"/>
          <w:color w:val="auto"/>
          <w:spacing w:val="3"/>
          <w:w w:val="100"/>
          <w:sz w:val="32"/>
          <w:szCs w:val="32"/>
          <w:highlight w:val="none"/>
        </w:rPr>
        <w:t>办</w:t>
      </w:r>
      <w:r>
        <w:rPr>
          <w:rFonts w:hint="eastAsia" w:ascii="仿宋_GB2312" w:hAnsi="仿宋_GB2312" w:eastAsia="仿宋_GB2312" w:cs="仿宋_GB2312"/>
          <w:color w:val="auto"/>
          <w:spacing w:val="0"/>
          <w:w w:val="100"/>
          <w:sz w:val="32"/>
          <w:szCs w:val="32"/>
          <w:highlight w:val="none"/>
        </w:rPr>
        <w:t>法由</w:t>
      </w:r>
      <w:r>
        <w:rPr>
          <w:rFonts w:hint="eastAsia" w:ascii="仿宋_GB2312" w:hAnsi="仿宋_GB2312" w:eastAsia="仿宋_GB2312" w:cs="仿宋_GB2312"/>
          <w:color w:val="auto"/>
          <w:sz w:val="32"/>
          <w:szCs w:val="32"/>
          <w:highlight w:val="none"/>
          <w:lang w:val="en-US" w:eastAsia="zh-CN"/>
        </w:rPr>
        <w:t>武江区</w:t>
      </w:r>
      <w:r>
        <w:rPr>
          <w:rFonts w:hint="eastAsia" w:ascii="仿宋_GB2312" w:hAnsi="仿宋_GB2312" w:eastAsia="仿宋_GB2312" w:cs="仿宋_GB2312"/>
          <w:strike w:val="0"/>
          <w:dstrike w:val="0"/>
          <w:color w:val="auto"/>
          <w:sz w:val="32"/>
          <w:szCs w:val="32"/>
          <w:highlight w:val="none"/>
          <w:lang w:val="en-US" w:eastAsia="zh-CN"/>
        </w:rPr>
        <w:t>乡村产业项目奖补</w:t>
      </w:r>
      <w:r>
        <w:rPr>
          <w:rFonts w:hint="eastAsia" w:ascii="仿宋_GB2312" w:hAnsi="仿宋_GB2312" w:eastAsia="仿宋_GB2312" w:cs="仿宋_GB2312"/>
          <w:color w:val="auto"/>
          <w:sz w:val="32"/>
          <w:szCs w:val="32"/>
          <w:highlight w:val="none"/>
          <w:lang w:val="en-US" w:eastAsia="zh-CN"/>
        </w:rPr>
        <w:t>领导小组</w:t>
      </w:r>
      <w:r>
        <w:rPr>
          <w:rFonts w:hint="eastAsia" w:ascii="仿宋_GB2312" w:hAnsi="仿宋_GB2312" w:eastAsia="仿宋_GB2312" w:cs="仿宋_GB2312"/>
          <w:color w:val="auto"/>
          <w:spacing w:val="0"/>
          <w:w w:val="100"/>
          <w:sz w:val="32"/>
          <w:szCs w:val="32"/>
          <w:highlight w:val="none"/>
        </w:rPr>
        <w:t>另</w:t>
      </w:r>
      <w:r>
        <w:rPr>
          <w:rFonts w:hint="eastAsia" w:ascii="仿宋_GB2312" w:hAnsi="仿宋_GB2312" w:eastAsia="仿宋_GB2312" w:cs="仿宋_GB2312"/>
          <w:color w:val="auto"/>
          <w:spacing w:val="3"/>
          <w:w w:val="100"/>
          <w:sz w:val="32"/>
          <w:szCs w:val="32"/>
          <w:highlight w:val="none"/>
        </w:rPr>
        <w:t>行</w:t>
      </w:r>
      <w:r>
        <w:rPr>
          <w:rFonts w:hint="eastAsia" w:ascii="仿宋_GB2312" w:hAnsi="仿宋_GB2312" w:eastAsia="仿宋_GB2312" w:cs="仿宋_GB2312"/>
          <w:color w:val="auto"/>
          <w:spacing w:val="0"/>
          <w:w w:val="100"/>
          <w:sz w:val="32"/>
          <w:szCs w:val="32"/>
          <w:highlight w:val="none"/>
        </w:rPr>
        <w:t>制定。</w:t>
      </w:r>
    </w:p>
    <w:p w14:paraId="591F7E3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zh-CN"/>
        </w:rPr>
        <w:t>3.根据验收结果，</w:t>
      </w:r>
      <w:r>
        <w:rPr>
          <w:rFonts w:hint="eastAsia" w:ascii="仿宋_GB2312" w:hAnsi="仿宋_GB2312" w:eastAsia="仿宋_GB2312" w:cs="仿宋_GB2312"/>
          <w:color w:val="auto"/>
          <w:spacing w:val="0"/>
          <w:w w:val="100"/>
          <w:sz w:val="32"/>
          <w:szCs w:val="32"/>
          <w:highlight w:val="none"/>
        </w:rPr>
        <w:t>差</w:t>
      </w:r>
      <w:r>
        <w:rPr>
          <w:rFonts w:hint="eastAsia" w:ascii="仿宋_GB2312" w:hAnsi="仿宋_GB2312" w:eastAsia="仿宋_GB2312" w:cs="仿宋_GB2312"/>
          <w:color w:val="auto"/>
          <w:spacing w:val="3"/>
          <w:w w:val="100"/>
          <w:sz w:val="32"/>
          <w:szCs w:val="32"/>
          <w:highlight w:val="none"/>
        </w:rPr>
        <w:t>异</w:t>
      </w:r>
      <w:r>
        <w:rPr>
          <w:rFonts w:hint="eastAsia" w:ascii="仿宋_GB2312" w:hAnsi="仿宋_GB2312" w:eastAsia="仿宋_GB2312" w:cs="仿宋_GB2312"/>
          <w:color w:val="auto"/>
          <w:spacing w:val="0"/>
          <w:w w:val="100"/>
          <w:sz w:val="32"/>
          <w:szCs w:val="32"/>
          <w:highlight w:val="none"/>
        </w:rPr>
        <w:t>化安</w:t>
      </w:r>
      <w:r>
        <w:rPr>
          <w:rFonts w:hint="eastAsia" w:ascii="仿宋_GB2312" w:hAnsi="仿宋_GB2312" w:eastAsia="仿宋_GB2312" w:cs="仿宋_GB2312"/>
          <w:color w:val="auto"/>
          <w:spacing w:val="3"/>
          <w:w w:val="100"/>
          <w:sz w:val="32"/>
          <w:szCs w:val="32"/>
          <w:highlight w:val="none"/>
        </w:rPr>
        <w:t>排</w:t>
      </w:r>
      <w:r>
        <w:rPr>
          <w:rFonts w:hint="eastAsia" w:ascii="仿宋_GB2312" w:hAnsi="仿宋_GB2312" w:eastAsia="仿宋_GB2312" w:cs="仿宋_GB2312"/>
          <w:color w:val="auto"/>
          <w:spacing w:val="0"/>
          <w:w w:val="100"/>
          <w:sz w:val="32"/>
          <w:szCs w:val="32"/>
          <w:highlight w:val="none"/>
        </w:rPr>
        <w:t>第</w:t>
      </w:r>
      <w:r>
        <w:rPr>
          <w:rFonts w:hint="eastAsia" w:ascii="仿宋_GB2312" w:hAnsi="仿宋_GB2312" w:eastAsia="仿宋_GB2312" w:cs="仿宋_GB2312"/>
          <w:color w:val="auto"/>
          <w:spacing w:val="0"/>
          <w:w w:val="100"/>
          <w:sz w:val="32"/>
          <w:szCs w:val="32"/>
          <w:highlight w:val="none"/>
          <w:lang w:val="en-US" w:eastAsia="zh-CN"/>
        </w:rPr>
        <w:t>三笔</w:t>
      </w:r>
      <w:r>
        <w:rPr>
          <w:rFonts w:hint="eastAsia" w:ascii="仿宋_GB2312" w:hAnsi="仿宋_GB2312" w:eastAsia="仿宋_GB2312" w:cs="仿宋_GB2312"/>
          <w:color w:val="auto"/>
          <w:spacing w:val="3"/>
          <w:w w:val="100"/>
          <w:sz w:val="32"/>
          <w:szCs w:val="32"/>
          <w:highlight w:val="none"/>
          <w:lang w:val="en-US" w:eastAsia="zh-CN"/>
        </w:rPr>
        <w:t>奖补</w:t>
      </w:r>
      <w:r>
        <w:rPr>
          <w:rFonts w:hint="eastAsia" w:ascii="仿宋_GB2312" w:hAnsi="仿宋_GB2312" w:eastAsia="仿宋_GB2312" w:cs="仿宋_GB2312"/>
          <w:color w:val="auto"/>
          <w:spacing w:val="0"/>
          <w:w w:val="100"/>
          <w:sz w:val="32"/>
          <w:szCs w:val="32"/>
          <w:highlight w:val="none"/>
        </w:rPr>
        <w:t>资</w:t>
      </w:r>
      <w:r>
        <w:rPr>
          <w:rFonts w:hint="eastAsia" w:ascii="仿宋_GB2312" w:hAnsi="仿宋_GB2312" w:eastAsia="仿宋_GB2312" w:cs="仿宋_GB2312"/>
          <w:color w:val="auto"/>
          <w:spacing w:val="3"/>
          <w:w w:val="100"/>
          <w:sz w:val="32"/>
          <w:szCs w:val="32"/>
          <w:highlight w:val="none"/>
        </w:rPr>
        <w:t>金</w:t>
      </w:r>
      <w:r>
        <w:rPr>
          <w:rFonts w:hint="eastAsia" w:ascii="仿宋_GB2312" w:hAnsi="仿宋_GB2312" w:eastAsia="仿宋_GB2312" w:cs="仿宋_GB2312"/>
          <w:color w:val="auto"/>
          <w:spacing w:val="-38"/>
          <w:w w:val="100"/>
          <w:sz w:val="32"/>
          <w:szCs w:val="32"/>
          <w:highlight w:val="none"/>
        </w:rPr>
        <w:t>。</w:t>
      </w:r>
      <w:r>
        <w:rPr>
          <w:rFonts w:hint="eastAsia" w:ascii="仿宋_GB2312" w:hAnsi="仿宋_GB2312" w:eastAsia="仿宋_GB2312" w:cs="仿宋_GB2312"/>
          <w:color w:val="auto"/>
          <w:spacing w:val="0"/>
          <w:w w:val="100"/>
          <w:sz w:val="32"/>
          <w:szCs w:val="32"/>
          <w:highlight w:val="none"/>
          <w:lang w:val="en-US" w:eastAsia="zh-CN"/>
        </w:rPr>
        <w:t>验收</w:t>
      </w:r>
      <w:r>
        <w:rPr>
          <w:rFonts w:hint="eastAsia" w:ascii="仿宋_GB2312" w:hAnsi="仿宋_GB2312" w:eastAsia="仿宋_GB2312" w:cs="仿宋_GB2312"/>
          <w:color w:val="auto"/>
          <w:spacing w:val="3"/>
          <w:w w:val="100"/>
          <w:sz w:val="32"/>
          <w:szCs w:val="32"/>
          <w:highlight w:val="none"/>
        </w:rPr>
        <w:t>结</w:t>
      </w:r>
      <w:r>
        <w:rPr>
          <w:rFonts w:hint="eastAsia" w:ascii="仿宋_GB2312" w:hAnsi="仿宋_GB2312" w:eastAsia="仿宋_GB2312" w:cs="仿宋_GB2312"/>
          <w:color w:val="auto"/>
          <w:spacing w:val="0"/>
          <w:w w:val="100"/>
          <w:sz w:val="32"/>
          <w:szCs w:val="32"/>
          <w:highlight w:val="none"/>
        </w:rPr>
        <w:t>论</w:t>
      </w:r>
      <w:r>
        <w:rPr>
          <w:rFonts w:hint="eastAsia" w:ascii="仿宋_GB2312" w:hAnsi="仿宋_GB2312" w:eastAsia="仿宋_GB2312" w:cs="仿宋_GB2312"/>
          <w:color w:val="auto"/>
          <w:spacing w:val="-38"/>
          <w:w w:val="100"/>
          <w:sz w:val="32"/>
          <w:szCs w:val="32"/>
          <w:highlight w:val="none"/>
        </w:rPr>
        <w:t>为</w:t>
      </w:r>
      <w:r>
        <w:rPr>
          <w:rFonts w:hint="eastAsia" w:ascii="仿宋_GB2312" w:hAnsi="仿宋_GB2312" w:eastAsia="仿宋_GB2312" w:cs="仿宋_GB2312"/>
          <w:color w:val="auto"/>
          <w:spacing w:val="3"/>
          <w:w w:val="100"/>
          <w:sz w:val="32"/>
          <w:szCs w:val="32"/>
          <w:highlight w:val="none"/>
        </w:rPr>
        <w:t>“</w:t>
      </w:r>
      <w:r>
        <w:rPr>
          <w:rFonts w:hint="eastAsia" w:ascii="仿宋_GB2312" w:hAnsi="仿宋_GB2312" w:eastAsia="仿宋_GB2312" w:cs="仿宋_GB2312"/>
          <w:color w:val="auto"/>
          <w:spacing w:val="0"/>
          <w:w w:val="100"/>
          <w:sz w:val="32"/>
          <w:szCs w:val="32"/>
          <w:highlight w:val="none"/>
        </w:rPr>
        <w:t>通过</w:t>
      </w:r>
      <w:r>
        <w:rPr>
          <w:rFonts w:hint="eastAsia" w:ascii="仿宋_GB2312" w:hAnsi="仿宋_GB2312" w:eastAsia="仿宋_GB2312" w:cs="仿宋_GB2312"/>
          <w:color w:val="auto"/>
          <w:spacing w:val="3"/>
          <w:w w:val="100"/>
          <w:sz w:val="32"/>
          <w:szCs w:val="32"/>
          <w:highlight w:val="none"/>
        </w:rPr>
        <w:t>”</w:t>
      </w:r>
      <w:r>
        <w:rPr>
          <w:rFonts w:hint="eastAsia" w:ascii="仿宋_GB2312" w:hAnsi="仿宋_GB2312" w:eastAsia="仿宋_GB2312" w:cs="仿宋_GB2312"/>
          <w:color w:val="auto"/>
          <w:spacing w:val="0"/>
          <w:w w:val="100"/>
          <w:sz w:val="32"/>
          <w:szCs w:val="32"/>
          <w:highlight w:val="none"/>
        </w:rPr>
        <w:t>的</w:t>
      </w:r>
      <w:r>
        <w:rPr>
          <w:rFonts w:hint="eastAsia" w:ascii="仿宋_GB2312" w:hAnsi="仿宋_GB2312" w:eastAsia="仿宋_GB2312" w:cs="仿宋_GB2312"/>
          <w:color w:val="auto"/>
          <w:spacing w:val="-38"/>
          <w:w w:val="100"/>
          <w:sz w:val="32"/>
          <w:szCs w:val="32"/>
          <w:highlight w:val="none"/>
        </w:rPr>
        <w:t>，</w:t>
      </w:r>
      <w:r>
        <w:rPr>
          <w:rFonts w:hint="eastAsia" w:ascii="仿宋_GB2312" w:hAnsi="仿宋_GB2312" w:eastAsia="仿宋_GB2312" w:cs="仿宋_GB2312"/>
          <w:color w:val="auto"/>
          <w:spacing w:val="0"/>
          <w:w w:val="100"/>
          <w:sz w:val="32"/>
          <w:szCs w:val="32"/>
          <w:highlight w:val="none"/>
        </w:rPr>
        <w:t>继</w:t>
      </w:r>
      <w:r>
        <w:rPr>
          <w:rFonts w:hint="eastAsia" w:ascii="仿宋_GB2312" w:hAnsi="仿宋_GB2312" w:eastAsia="仿宋_GB2312" w:cs="仿宋_GB2312"/>
          <w:color w:val="auto"/>
          <w:spacing w:val="3"/>
          <w:w w:val="100"/>
          <w:sz w:val="32"/>
          <w:szCs w:val="32"/>
          <w:highlight w:val="none"/>
        </w:rPr>
        <w:t>续</w:t>
      </w:r>
      <w:r>
        <w:rPr>
          <w:rFonts w:hint="eastAsia" w:ascii="仿宋_GB2312" w:hAnsi="仿宋_GB2312" w:eastAsia="仿宋_GB2312" w:cs="仿宋_GB2312"/>
          <w:color w:val="auto"/>
          <w:spacing w:val="0"/>
          <w:w w:val="100"/>
          <w:sz w:val="32"/>
          <w:szCs w:val="32"/>
          <w:highlight w:val="none"/>
        </w:rPr>
        <w:t>安排</w:t>
      </w:r>
      <w:r>
        <w:rPr>
          <w:rFonts w:hint="eastAsia" w:ascii="仿宋_GB2312" w:hAnsi="仿宋_GB2312" w:eastAsia="仿宋_GB2312" w:cs="仿宋_GB2312"/>
          <w:color w:val="auto"/>
          <w:spacing w:val="0"/>
          <w:w w:val="100"/>
          <w:sz w:val="32"/>
          <w:szCs w:val="32"/>
          <w:highlight w:val="none"/>
          <w:lang w:val="en-US" w:eastAsia="zh-CN"/>
        </w:rPr>
        <w:t>剩余的奖补资金</w:t>
      </w:r>
      <w:r>
        <w:rPr>
          <w:rFonts w:hint="eastAsia" w:ascii="仿宋_GB2312" w:hAnsi="仿宋_GB2312" w:eastAsia="仿宋_GB2312" w:cs="仿宋_GB2312"/>
          <w:color w:val="auto"/>
          <w:spacing w:val="-29"/>
          <w:w w:val="100"/>
          <w:sz w:val="32"/>
          <w:szCs w:val="32"/>
          <w:highlight w:val="none"/>
        </w:rPr>
        <w:t>；</w:t>
      </w:r>
      <w:r>
        <w:rPr>
          <w:rFonts w:hint="eastAsia" w:ascii="仿宋_GB2312" w:hAnsi="仿宋_GB2312" w:eastAsia="仿宋_GB2312" w:cs="仿宋_GB2312"/>
          <w:color w:val="auto"/>
          <w:spacing w:val="0"/>
          <w:w w:val="100"/>
          <w:sz w:val="32"/>
          <w:szCs w:val="32"/>
          <w:highlight w:val="none"/>
          <w:lang w:val="en-US" w:eastAsia="zh-CN"/>
        </w:rPr>
        <w:t>验收</w:t>
      </w:r>
      <w:r>
        <w:rPr>
          <w:rFonts w:hint="eastAsia" w:ascii="仿宋_GB2312" w:hAnsi="仿宋_GB2312" w:eastAsia="仿宋_GB2312" w:cs="仿宋_GB2312"/>
          <w:color w:val="auto"/>
          <w:spacing w:val="3"/>
          <w:w w:val="100"/>
          <w:sz w:val="32"/>
          <w:szCs w:val="32"/>
          <w:highlight w:val="none"/>
        </w:rPr>
        <w:t>结</w:t>
      </w:r>
      <w:r>
        <w:rPr>
          <w:rFonts w:hint="eastAsia" w:ascii="仿宋_GB2312" w:hAnsi="仿宋_GB2312" w:eastAsia="仿宋_GB2312" w:cs="仿宋_GB2312"/>
          <w:color w:val="auto"/>
          <w:spacing w:val="0"/>
          <w:w w:val="100"/>
          <w:sz w:val="32"/>
          <w:szCs w:val="32"/>
          <w:highlight w:val="none"/>
        </w:rPr>
        <w:t>论</w:t>
      </w:r>
      <w:r>
        <w:rPr>
          <w:rFonts w:hint="eastAsia" w:ascii="仿宋_GB2312" w:hAnsi="仿宋_GB2312" w:eastAsia="仿宋_GB2312" w:cs="仿宋_GB2312"/>
          <w:color w:val="auto"/>
          <w:spacing w:val="-29"/>
          <w:w w:val="100"/>
          <w:sz w:val="32"/>
          <w:szCs w:val="32"/>
          <w:highlight w:val="none"/>
        </w:rPr>
        <w:t>为</w:t>
      </w:r>
      <w:r>
        <w:rPr>
          <w:rFonts w:hint="eastAsia" w:ascii="仿宋_GB2312" w:hAnsi="仿宋_GB2312" w:eastAsia="仿宋_GB2312" w:cs="仿宋_GB2312"/>
          <w:color w:val="auto"/>
          <w:spacing w:val="3"/>
          <w:w w:val="100"/>
          <w:sz w:val="32"/>
          <w:szCs w:val="32"/>
          <w:highlight w:val="none"/>
        </w:rPr>
        <w:t>“</w:t>
      </w:r>
      <w:r>
        <w:rPr>
          <w:rFonts w:hint="eastAsia" w:ascii="仿宋_GB2312" w:hAnsi="仿宋_GB2312" w:eastAsia="仿宋_GB2312" w:cs="仿宋_GB2312"/>
          <w:color w:val="auto"/>
          <w:spacing w:val="0"/>
          <w:w w:val="100"/>
          <w:sz w:val="32"/>
          <w:szCs w:val="32"/>
          <w:highlight w:val="none"/>
        </w:rPr>
        <w:t>不</w:t>
      </w:r>
      <w:r>
        <w:rPr>
          <w:rFonts w:hint="eastAsia" w:ascii="仿宋_GB2312" w:hAnsi="仿宋_GB2312" w:eastAsia="仿宋_GB2312" w:cs="仿宋_GB2312"/>
          <w:color w:val="auto"/>
          <w:spacing w:val="3"/>
          <w:w w:val="100"/>
          <w:sz w:val="32"/>
          <w:szCs w:val="32"/>
          <w:highlight w:val="none"/>
        </w:rPr>
        <w:t>通</w:t>
      </w:r>
      <w:r>
        <w:rPr>
          <w:rFonts w:hint="eastAsia" w:ascii="仿宋_GB2312" w:hAnsi="仿宋_GB2312" w:eastAsia="仿宋_GB2312" w:cs="仿宋_GB2312"/>
          <w:color w:val="auto"/>
          <w:spacing w:val="0"/>
          <w:w w:val="100"/>
          <w:sz w:val="32"/>
          <w:szCs w:val="32"/>
          <w:highlight w:val="none"/>
        </w:rPr>
        <w:t>过</w:t>
      </w:r>
      <w:r>
        <w:rPr>
          <w:rFonts w:hint="eastAsia" w:ascii="仿宋_GB2312" w:hAnsi="仿宋_GB2312" w:eastAsia="仿宋_GB2312" w:cs="仿宋_GB2312"/>
          <w:color w:val="auto"/>
          <w:spacing w:val="-29"/>
          <w:w w:val="100"/>
          <w:sz w:val="32"/>
          <w:szCs w:val="32"/>
          <w:highlight w:val="none"/>
        </w:rPr>
        <w:t>”</w:t>
      </w:r>
      <w:r>
        <w:rPr>
          <w:rFonts w:hint="eastAsia" w:ascii="仿宋_GB2312" w:hAnsi="仿宋_GB2312" w:eastAsia="仿宋_GB2312" w:cs="仿宋_GB2312"/>
          <w:color w:val="auto"/>
          <w:spacing w:val="0"/>
          <w:w w:val="100"/>
          <w:sz w:val="32"/>
          <w:szCs w:val="32"/>
          <w:highlight w:val="none"/>
        </w:rPr>
        <w:t>的</w:t>
      </w:r>
      <w:r>
        <w:rPr>
          <w:rFonts w:hint="eastAsia" w:ascii="仿宋_GB2312" w:hAnsi="仿宋_GB2312" w:eastAsia="仿宋_GB2312" w:cs="仿宋_GB2312"/>
          <w:color w:val="auto"/>
          <w:spacing w:val="-26"/>
          <w:w w:val="100"/>
          <w:sz w:val="32"/>
          <w:szCs w:val="32"/>
          <w:highlight w:val="none"/>
        </w:rPr>
        <w:t>，</w:t>
      </w:r>
      <w:r>
        <w:rPr>
          <w:rFonts w:hint="eastAsia" w:ascii="仿宋_GB2312" w:hAnsi="仿宋_GB2312" w:eastAsia="仿宋_GB2312" w:cs="仿宋_GB2312"/>
          <w:color w:val="auto"/>
          <w:spacing w:val="0"/>
          <w:w w:val="100"/>
          <w:sz w:val="32"/>
          <w:szCs w:val="32"/>
          <w:highlight w:val="none"/>
        </w:rPr>
        <w:t>不</w:t>
      </w:r>
      <w:r>
        <w:rPr>
          <w:rFonts w:hint="eastAsia" w:ascii="仿宋_GB2312" w:hAnsi="仿宋_GB2312" w:eastAsia="仿宋_GB2312" w:cs="仿宋_GB2312"/>
          <w:color w:val="auto"/>
          <w:spacing w:val="3"/>
          <w:w w:val="100"/>
          <w:sz w:val="32"/>
          <w:szCs w:val="32"/>
          <w:highlight w:val="none"/>
        </w:rPr>
        <w:t>再</w:t>
      </w:r>
      <w:r>
        <w:rPr>
          <w:rFonts w:hint="eastAsia" w:ascii="仿宋_GB2312" w:hAnsi="仿宋_GB2312" w:eastAsia="仿宋_GB2312" w:cs="仿宋_GB2312"/>
          <w:color w:val="auto"/>
          <w:spacing w:val="0"/>
          <w:w w:val="100"/>
          <w:sz w:val="32"/>
          <w:szCs w:val="32"/>
          <w:highlight w:val="none"/>
        </w:rPr>
        <w:t>安排</w:t>
      </w:r>
      <w:r>
        <w:rPr>
          <w:rFonts w:hint="eastAsia" w:ascii="仿宋_GB2312" w:hAnsi="仿宋_GB2312" w:eastAsia="仿宋_GB2312" w:cs="仿宋_GB2312"/>
          <w:color w:val="auto"/>
          <w:spacing w:val="0"/>
          <w:w w:val="100"/>
          <w:sz w:val="32"/>
          <w:szCs w:val="32"/>
          <w:highlight w:val="none"/>
          <w:lang w:val="en-US" w:eastAsia="zh-CN"/>
        </w:rPr>
        <w:t>剩余的奖补</w:t>
      </w:r>
      <w:r>
        <w:rPr>
          <w:rFonts w:hint="eastAsia" w:ascii="仿宋_GB2312" w:hAnsi="仿宋_GB2312" w:eastAsia="仿宋_GB2312" w:cs="仿宋_GB2312"/>
          <w:color w:val="auto"/>
          <w:spacing w:val="0"/>
          <w:w w:val="100"/>
          <w:sz w:val="32"/>
          <w:szCs w:val="32"/>
          <w:highlight w:val="none"/>
        </w:rPr>
        <w:t>资金</w:t>
      </w:r>
      <w:r>
        <w:rPr>
          <w:rFonts w:hint="eastAsia" w:ascii="仿宋_GB2312" w:hAnsi="仿宋_GB2312" w:eastAsia="仿宋_GB2312" w:cs="仿宋_GB2312"/>
          <w:color w:val="auto"/>
          <w:spacing w:val="0"/>
          <w:w w:val="100"/>
          <w:sz w:val="32"/>
          <w:szCs w:val="32"/>
          <w:highlight w:val="none"/>
          <w:lang w:eastAsia="zh-CN"/>
        </w:rPr>
        <w:t>，未使用的奖补资金由区农业农村局收回后持续用于乡村产业发展奖补，并</w:t>
      </w:r>
      <w:r>
        <w:rPr>
          <w:rFonts w:hint="eastAsia" w:ascii="仿宋_GB2312" w:hAnsi="仿宋_GB2312" w:eastAsia="仿宋_GB2312" w:cs="仿宋_GB2312"/>
          <w:color w:val="auto"/>
          <w:sz w:val="32"/>
          <w:szCs w:val="32"/>
          <w:highlight w:val="none"/>
          <w:lang w:val="en-US" w:eastAsia="zh-CN"/>
        </w:rPr>
        <w:t>由镇政府组织修改前两笔奖补资金使用方案，统筹使用已形成的固定资产。</w:t>
      </w:r>
      <w:r>
        <w:rPr>
          <w:rFonts w:hint="eastAsia" w:ascii="仿宋_GB2312" w:hAnsi="仿宋_GB2312" w:eastAsia="仿宋_GB2312" w:cs="仿宋_GB2312"/>
          <w:color w:val="auto"/>
          <w:spacing w:val="0"/>
          <w:w w:val="100"/>
          <w:sz w:val="32"/>
          <w:szCs w:val="32"/>
          <w:highlight w:val="none"/>
          <w:lang w:val="en-US" w:eastAsia="zh-CN"/>
        </w:rPr>
        <w:t>验收</w:t>
      </w:r>
      <w:r>
        <w:rPr>
          <w:rFonts w:hint="eastAsia" w:ascii="仿宋_GB2312" w:hAnsi="仿宋_GB2312" w:eastAsia="仿宋_GB2312" w:cs="仿宋_GB2312"/>
          <w:color w:val="auto"/>
          <w:spacing w:val="3"/>
          <w:w w:val="100"/>
          <w:sz w:val="32"/>
          <w:szCs w:val="32"/>
          <w:highlight w:val="none"/>
        </w:rPr>
        <w:t>办</w:t>
      </w:r>
      <w:r>
        <w:rPr>
          <w:rFonts w:hint="eastAsia" w:ascii="仿宋_GB2312" w:hAnsi="仿宋_GB2312" w:eastAsia="仿宋_GB2312" w:cs="仿宋_GB2312"/>
          <w:color w:val="auto"/>
          <w:spacing w:val="0"/>
          <w:w w:val="100"/>
          <w:sz w:val="32"/>
          <w:szCs w:val="32"/>
          <w:highlight w:val="none"/>
        </w:rPr>
        <w:t>法由</w:t>
      </w:r>
      <w:r>
        <w:rPr>
          <w:rFonts w:hint="eastAsia" w:ascii="仿宋_GB2312" w:hAnsi="仿宋_GB2312" w:eastAsia="仿宋_GB2312" w:cs="仿宋_GB2312"/>
          <w:color w:val="auto"/>
          <w:sz w:val="32"/>
          <w:szCs w:val="32"/>
          <w:highlight w:val="none"/>
          <w:lang w:val="en-US" w:eastAsia="zh-CN"/>
        </w:rPr>
        <w:t>武江区</w:t>
      </w:r>
      <w:r>
        <w:rPr>
          <w:rFonts w:hint="eastAsia" w:ascii="仿宋_GB2312" w:hAnsi="仿宋_GB2312" w:eastAsia="仿宋_GB2312" w:cs="仿宋_GB2312"/>
          <w:strike w:val="0"/>
          <w:dstrike w:val="0"/>
          <w:color w:val="auto"/>
          <w:sz w:val="32"/>
          <w:szCs w:val="32"/>
          <w:highlight w:val="none"/>
          <w:lang w:val="en-US" w:eastAsia="zh-CN"/>
        </w:rPr>
        <w:t>乡村产业项目奖补</w:t>
      </w:r>
      <w:r>
        <w:rPr>
          <w:rFonts w:hint="eastAsia" w:ascii="仿宋_GB2312" w:hAnsi="仿宋_GB2312" w:eastAsia="仿宋_GB2312" w:cs="仿宋_GB2312"/>
          <w:color w:val="auto"/>
          <w:sz w:val="32"/>
          <w:szCs w:val="32"/>
          <w:highlight w:val="none"/>
          <w:lang w:val="en-US" w:eastAsia="zh-CN"/>
        </w:rPr>
        <w:t>领导小组</w:t>
      </w:r>
      <w:r>
        <w:rPr>
          <w:rFonts w:hint="eastAsia" w:ascii="仿宋_GB2312" w:hAnsi="仿宋_GB2312" w:eastAsia="仿宋_GB2312" w:cs="仿宋_GB2312"/>
          <w:color w:val="auto"/>
          <w:spacing w:val="0"/>
          <w:w w:val="100"/>
          <w:sz w:val="32"/>
          <w:szCs w:val="32"/>
          <w:highlight w:val="none"/>
        </w:rPr>
        <w:t>另</w:t>
      </w:r>
      <w:r>
        <w:rPr>
          <w:rFonts w:hint="eastAsia" w:ascii="仿宋_GB2312" w:hAnsi="仿宋_GB2312" w:eastAsia="仿宋_GB2312" w:cs="仿宋_GB2312"/>
          <w:color w:val="auto"/>
          <w:spacing w:val="3"/>
          <w:w w:val="100"/>
          <w:sz w:val="32"/>
          <w:szCs w:val="32"/>
          <w:highlight w:val="none"/>
        </w:rPr>
        <w:t>行</w:t>
      </w:r>
      <w:r>
        <w:rPr>
          <w:rFonts w:hint="eastAsia" w:ascii="仿宋_GB2312" w:hAnsi="仿宋_GB2312" w:eastAsia="仿宋_GB2312" w:cs="仿宋_GB2312"/>
          <w:color w:val="auto"/>
          <w:spacing w:val="0"/>
          <w:w w:val="100"/>
          <w:sz w:val="32"/>
          <w:szCs w:val="32"/>
          <w:highlight w:val="none"/>
        </w:rPr>
        <w:t>制定。</w:t>
      </w:r>
    </w:p>
    <w:p w14:paraId="3225B1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eastAsia="zh-CN"/>
        </w:rPr>
        <w:t>资金</w:t>
      </w:r>
      <w:r>
        <w:rPr>
          <w:rFonts w:hint="eastAsia" w:ascii="黑体" w:hAnsi="黑体" w:eastAsia="黑体" w:cs="黑体"/>
          <w:color w:val="auto"/>
          <w:sz w:val="32"/>
          <w:szCs w:val="32"/>
          <w:highlight w:val="none"/>
          <w:lang w:val="en-US" w:eastAsia="zh-CN"/>
        </w:rPr>
        <w:t>审批、使用与</w:t>
      </w:r>
      <w:r>
        <w:rPr>
          <w:rFonts w:hint="eastAsia" w:ascii="黑体" w:hAnsi="黑体" w:eastAsia="黑体" w:cs="黑体"/>
          <w:color w:val="auto"/>
          <w:sz w:val="32"/>
          <w:szCs w:val="32"/>
          <w:highlight w:val="none"/>
          <w:lang w:eastAsia="zh-CN"/>
        </w:rPr>
        <w:t>监管</w:t>
      </w:r>
    </w:p>
    <w:p w14:paraId="24A29D9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（一）资金审批。</w:t>
      </w:r>
      <w:r>
        <w:rPr>
          <w:rFonts w:hint="eastAsia" w:ascii="仿宋_GB2312" w:hAnsi="仿宋_GB2312" w:eastAsia="仿宋_GB2312" w:cs="仿宋_GB2312"/>
          <w:color w:val="auto"/>
          <w:sz w:val="32"/>
          <w:szCs w:val="32"/>
          <w:highlight w:val="none"/>
          <w:lang w:val="en-US" w:eastAsia="zh-CN"/>
        </w:rPr>
        <w:t>项目实施主体负责依法依规制定资金使用方案。镇政府负责项目资金使用方案审批、组织资金审核拨付和监督管理。项目经批准后，镇政府要组织实施主体细化完善资金使用方案，报送区农业农村局和区财政局备案。</w:t>
      </w:r>
    </w:p>
    <w:p w14:paraId="7A97CDE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（二）资金使用。</w:t>
      </w:r>
      <w:r>
        <w:rPr>
          <w:rFonts w:hint="eastAsia" w:ascii="仿宋_GB2312" w:hAnsi="仿宋_GB2312" w:eastAsia="仿宋_GB2312" w:cs="仿宋_GB2312"/>
          <w:color w:val="auto"/>
          <w:sz w:val="32"/>
          <w:szCs w:val="32"/>
          <w:highlight w:val="none"/>
          <w:lang w:val="en-US" w:eastAsia="zh-CN"/>
        </w:rPr>
        <w:t>实施主体按照资金使用方案，依法依规使用财政奖补资金，按《中华人民共和国招标投标法》和《中华人民共和国政府采购法》等有关规定需进行招投标和政府采购的，应严格对财政资金支出项目进行招标和采购。</w:t>
      </w:r>
    </w:p>
    <w:p w14:paraId="5D5F9DB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（三）资金监管。</w:t>
      </w:r>
      <w:r>
        <w:rPr>
          <w:rFonts w:hint="eastAsia" w:ascii="仿宋_GB2312" w:hAnsi="仿宋_GB2312" w:eastAsia="仿宋_GB2312" w:cs="仿宋_GB2312"/>
          <w:color w:val="auto"/>
          <w:sz w:val="32"/>
          <w:szCs w:val="32"/>
          <w:highlight w:val="none"/>
          <w:lang w:val="en-US" w:eastAsia="zh-CN"/>
        </w:rPr>
        <w:t>日常监管或中期评估发现实施主体出现下列情形之一，不得继续承担实施项目建设，</w:t>
      </w:r>
      <w:r>
        <w:rPr>
          <w:rFonts w:hint="eastAsia" w:ascii="仿宋_GB2312" w:hAnsi="仿宋_GB2312" w:eastAsia="仿宋_GB2312" w:cs="仿宋_GB2312"/>
          <w:color w:val="auto"/>
          <w:spacing w:val="0"/>
          <w:w w:val="100"/>
          <w:sz w:val="32"/>
          <w:szCs w:val="32"/>
          <w:highlight w:val="none"/>
          <w:lang w:eastAsia="zh-CN"/>
        </w:rPr>
        <w:t>未使用的奖补资金由区农业农村局收回后持续用于乡村产业发展奖补，</w:t>
      </w:r>
      <w:r>
        <w:rPr>
          <w:rFonts w:hint="eastAsia" w:ascii="仿宋_GB2312" w:hAnsi="仿宋_GB2312" w:eastAsia="仿宋_GB2312" w:cs="仿宋_GB2312"/>
          <w:color w:val="auto"/>
          <w:sz w:val="32"/>
          <w:szCs w:val="32"/>
          <w:highlight w:val="none"/>
          <w:lang w:val="en-US" w:eastAsia="zh-CN"/>
        </w:rPr>
        <w:t>并由镇政府组织修改资金使用方案，统筹使用已形成的固定资产，报送区农业农村局和区财政局备案。涉及财政违法行为的，由相关职能部门按照《中华人民共和国预算法》和《财政违法行为处罚处分条例》（国务院令427号）等法律法规及相关规定进行查处，涉及违法犯罪的，移送司法机关处理，已投入的奖补资金全额退回，由区级统筹安排用于支持其他乡村产业项目建设。</w:t>
      </w:r>
    </w:p>
    <w:p w14:paraId="4581C09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1.以虚报、冒领、关联交易等手段骗取财政资金，从无偿使用的财政资金中非法获益，截留、挪用或其他严重违反规定使用财政资金的；</w:t>
      </w:r>
    </w:p>
    <w:p w14:paraId="7542BB0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2.下达资金满6个月内仍未开工或在规定期限内项目未完工（含子项目）等未按要求进行建设的（因不可抗力因素影响的除外）；</w:t>
      </w:r>
    </w:p>
    <w:p w14:paraId="65368D2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3.项目建成未投产运营或运营主体主动灭失（如注销工商登记等），或将财政资金形成的实物资产变卖套现的；</w:t>
      </w:r>
    </w:p>
    <w:p w14:paraId="476FDAB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4.自筹资金配比未达到要求或者资金使用不符合要求的；</w:t>
      </w:r>
    </w:p>
    <w:p w14:paraId="07FFA6E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5.投入的财政奖补资金未形成固定资产；</w:t>
      </w:r>
    </w:p>
    <w:p w14:paraId="75975FC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6.项目单位用地不符合自然资源部门用地规划与审批的。出现未批先建等违法用地情形，相应的整改责任及后果由项目单位自行承担。</w:t>
      </w:r>
    </w:p>
    <w:p w14:paraId="2AC4954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7.存在其他违法违规行为的。</w:t>
      </w:r>
    </w:p>
    <w:p w14:paraId="66D4E3F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（四）负面清单。</w:t>
      </w:r>
      <w:r>
        <w:rPr>
          <w:rFonts w:hint="eastAsia" w:ascii="仿宋_GB2312" w:hAnsi="仿宋_GB2312" w:eastAsia="仿宋_GB2312" w:cs="仿宋_GB2312"/>
          <w:b/>
          <w:bCs/>
          <w:color w:val="auto"/>
          <w:spacing w:val="0"/>
          <w:w w:val="100"/>
          <w:sz w:val="32"/>
          <w:szCs w:val="32"/>
          <w:highlight w:val="none"/>
        </w:rPr>
        <w:t>奖补资金</w:t>
      </w:r>
      <w:r>
        <w:rPr>
          <w:rFonts w:hint="eastAsia" w:ascii="仿宋_GB2312" w:hAnsi="仿宋_GB2312" w:eastAsia="仿宋_GB2312" w:cs="仿宋_GB2312"/>
          <w:b/>
          <w:bCs/>
          <w:color w:val="auto"/>
          <w:sz w:val="32"/>
          <w:szCs w:val="32"/>
          <w:highlight w:val="none"/>
          <w:lang w:val="en-US" w:eastAsia="zh-CN"/>
        </w:rPr>
        <w:t>不得用于以下方面：</w:t>
      </w:r>
    </w:p>
    <w:p w14:paraId="1E4D5E4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1.行政事业单位基本支出;</w:t>
      </w:r>
    </w:p>
    <w:p w14:paraId="3D75245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2.各种奖金津贴和福利奖补;</w:t>
      </w:r>
    </w:p>
    <w:p w14:paraId="0D6E0BC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3.弥补企业亏损;</w:t>
      </w:r>
    </w:p>
    <w:p w14:paraId="3563B81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4.违规修建楼堂馆所;</w:t>
      </w:r>
    </w:p>
    <w:p w14:paraId="3E293FA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5.弥补预算支出缺口和偿还债务;</w:t>
      </w:r>
    </w:p>
    <w:p w14:paraId="0B8A51D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6.形成地方政府债务的支出;</w:t>
      </w:r>
    </w:p>
    <w:p w14:paraId="6117D1D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7.国家法律、法规、规章等禁止的项目;</w:t>
      </w:r>
    </w:p>
    <w:p w14:paraId="470D15E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8.建设超出当地经济发展水平和财政承受能力、不符合发展规律和群众意愿的“形象工程”“政绩工程”;</w:t>
      </w:r>
    </w:p>
    <w:p w14:paraId="3E113B7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9.其他与乡村产业项目无关的支出。</w:t>
      </w:r>
    </w:p>
    <w:p w14:paraId="10CF35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kern w:val="2"/>
          <w:sz w:val="32"/>
          <w:szCs w:val="32"/>
          <w:highlight w:val="none"/>
          <w:lang w:val="en-US" w:eastAsia="zh-CN" w:bidi="ar-SA"/>
        </w:rPr>
        <w:t>（五）</w:t>
      </w:r>
      <w:r>
        <w:rPr>
          <w:rFonts w:hint="eastAsia" w:ascii="楷体_GB2312" w:hAnsi="楷体_GB2312" w:eastAsia="楷体_GB2312" w:cs="楷体_GB2312"/>
          <w:color w:val="auto"/>
          <w:sz w:val="32"/>
          <w:szCs w:val="32"/>
          <w:highlight w:val="none"/>
          <w:lang w:val="en-US" w:eastAsia="zh-CN"/>
        </w:rPr>
        <w:t>实施主体对项目实施和资金使用负责，具体组织项目实施，须加强财务管理，接受验收、监督检查和绩效评价。</w:t>
      </w:r>
    </w:p>
    <w:p w14:paraId="04E3428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（六）因不可抗力因素导致产业项目无法继续执行时，由各镇统筹使用已形成的固定资产，剩余奖补资金由区级统筹安排用于支持其他乡村产业项目建设。</w:t>
      </w:r>
    </w:p>
    <w:p w14:paraId="15FEFF0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三、财务管理</w:t>
      </w:r>
    </w:p>
    <w:p w14:paraId="38ECD03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（一）开设专户。</w:t>
      </w:r>
      <w:r>
        <w:rPr>
          <w:rFonts w:hint="eastAsia" w:ascii="仿宋_GB2312" w:hAnsi="仿宋_GB2312" w:eastAsia="仿宋_GB2312" w:cs="仿宋_GB2312"/>
          <w:color w:val="auto"/>
          <w:sz w:val="32"/>
          <w:szCs w:val="32"/>
          <w:highlight w:val="none"/>
          <w:lang w:val="en-US" w:eastAsia="zh-CN"/>
        </w:rPr>
        <w:t>为保障资金安全，</w:t>
      </w:r>
      <w:r>
        <w:rPr>
          <w:rFonts w:hint="eastAsia" w:ascii="仿宋_GB2312" w:hAnsi="仿宋_GB2312" w:eastAsia="仿宋_GB2312" w:cs="仿宋_GB2312"/>
          <w:color w:val="auto"/>
          <w:spacing w:val="0"/>
          <w:w w:val="100"/>
          <w:sz w:val="32"/>
          <w:szCs w:val="32"/>
          <w:highlight w:val="none"/>
          <w:lang w:val="en-US" w:eastAsia="zh-CN"/>
        </w:rPr>
        <w:t>强镇富村公司</w:t>
      </w:r>
      <w:r>
        <w:rPr>
          <w:rFonts w:hint="eastAsia" w:ascii="仿宋_GB2312" w:hAnsi="仿宋_GB2312" w:eastAsia="仿宋_GB2312" w:cs="仿宋_GB2312"/>
          <w:color w:val="auto"/>
          <w:sz w:val="32"/>
          <w:szCs w:val="32"/>
          <w:highlight w:val="none"/>
          <w:lang w:val="en-US" w:eastAsia="zh-CN"/>
        </w:rPr>
        <w:t>要开设专户用于管理此次乡村产业发展奖补资金，做到专款专用。</w:t>
      </w:r>
    </w:p>
    <w:p w14:paraId="4077663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（二）账户管理。</w:t>
      </w:r>
      <w:r>
        <w:rPr>
          <w:rFonts w:hint="eastAsia" w:ascii="仿宋_GB2312" w:hAnsi="仿宋_GB2312" w:eastAsia="仿宋_GB2312" w:cs="仿宋_GB2312"/>
          <w:color w:val="auto"/>
          <w:sz w:val="32"/>
          <w:szCs w:val="32"/>
          <w:highlight w:val="none"/>
          <w:lang w:val="en-US" w:eastAsia="zh-CN"/>
        </w:rPr>
        <w:t>在会计核算方面，</w:t>
      </w:r>
      <w:r>
        <w:rPr>
          <w:rFonts w:hint="eastAsia" w:ascii="仿宋_GB2312" w:hAnsi="仿宋_GB2312" w:eastAsia="仿宋_GB2312" w:cs="仿宋_GB2312"/>
          <w:color w:val="auto"/>
          <w:spacing w:val="0"/>
          <w:w w:val="100"/>
          <w:sz w:val="32"/>
          <w:szCs w:val="32"/>
          <w:highlight w:val="none"/>
          <w:lang w:val="en-US" w:eastAsia="zh-CN"/>
        </w:rPr>
        <w:t>强镇富村公司</w:t>
      </w:r>
      <w:r>
        <w:rPr>
          <w:rFonts w:hint="eastAsia" w:ascii="仿宋_GB2312" w:hAnsi="仿宋_GB2312" w:eastAsia="仿宋_GB2312" w:cs="仿宋_GB2312"/>
          <w:color w:val="auto"/>
          <w:sz w:val="32"/>
          <w:szCs w:val="32"/>
          <w:highlight w:val="none"/>
          <w:lang w:val="en-US" w:eastAsia="zh-CN"/>
        </w:rPr>
        <w:t>要设立“财政奖补资金”会计科目，要进行专账核算、专人管理，保证资金和物资管理规范、安全。</w:t>
      </w:r>
    </w:p>
    <w:p w14:paraId="3CA065B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zh-CN"/>
        </w:rPr>
        <w:t>各镇、强镇富村公司要指定资金监管员负责账户管理，建立资金和物资收付台账，及时分类存档，妥善保管备查，其中强镇富村公司资金监管员具体负责日常管理，各镇资金监管员负责监督指导。</w:t>
      </w:r>
    </w:p>
    <w:p w14:paraId="6F987E8D">
      <w:pPr>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zh-CN"/>
        </w:rPr>
        <w:br w:type="page"/>
      </w:r>
    </w:p>
    <w:p w14:paraId="39FD0651">
      <w:pPr>
        <w:adjustRightInd w:val="0"/>
        <w:snapToGrid w:val="0"/>
        <w:spacing w:beforeLines="0" w:afterLines="0" w:line="568" w:lineRule="exact"/>
        <w:rPr>
          <w:rFonts w:hint="eastAsia" w:ascii="黑体" w:hAnsi="黑体" w:eastAsia="黑体" w:cs="黑体"/>
          <w:b w:val="0"/>
          <w:bCs/>
          <w:snapToGrid w:val="0"/>
          <w:color w:val="auto"/>
          <w:kern w:val="0"/>
          <w:sz w:val="32"/>
          <w:szCs w:val="32"/>
          <w:highlight w:val="none"/>
          <w:u w:val="none"/>
          <w:lang w:val="en-US" w:eastAsia="zh-CN"/>
        </w:rPr>
      </w:pPr>
      <w:r>
        <w:rPr>
          <w:rFonts w:hint="eastAsia" w:ascii="黑体" w:hAnsi="黑体" w:eastAsia="黑体" w:cs="黑体"/>
          <w:b w:val="0"/>
          <w:bCs/>
          <w:snapToGrid w:val="0"/>
          <w:color w:val="auto"/>
          <w:kern w:val="0"/>
          <w:sz w:val="32"/>
          <w:szCs w:val="32"/>
          <w:highlight w:val="none"/>
          <w:u w:val="none"/>
          <w:lang w:val="en-US" w:eastAsia="zh-CN"/>
        </w:rPr>
        <w:t>附件2</w:t>
      </w:r>
    </w:p>
    <w:p w14:paraId="7A3893E9">
      <w:pPr>
        <w:adjustRightInd w:val="0"/>
        <w:snapToGrid w:val="0"/>
        <w:spacing w:beforeLines="0" w:afterLines="0" w:line="568" w:lineRule="exact"/>
        <w:rPr>
          <w:rFonts w:hint="eastAsia" w:ascii="黑体" w:hAnsi="黑体" w:eastAsia="黑体" w:cs="黑体"/>
          <w:b w:val="0"/>
          <w:bCs/>
          <w:snapToGrid w:val="0"/>
          <w:color w:val="auto"/>
          <w:kern w:val="0"/>
          <w:sz w:val="32"/>
          <w:szCs w:val="32"/>
          <w:highlight w:val="none"/>
          <w:u w:val="none"/>
          <w:lang w:val="en-US" w:eastAsia="zh-CN"/>
        </w:rPr>
      </w:pPr>
    </w:p>
    <w:p w14:paraId="415396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小标宋简体" w:eastAsia="方正小标宋简体"/>
          <w:color w:val="FF0000"/>
          <w:spacing w:val="-20"/>
          <w:w w:val="90"/>
          <w:sz w:val="88"/>
          <w:szCs w:val="88"/>
          <w:highlight w:val="none"/>
          <w:lang w:val="en-US" w:eastAsia="zh-CN"/>
        </w:rPr>
      </w:pPr>
      <w:r>
        <w:rPr>
          <w:rFonts w:hint="eastAsia" w:ascii="方正小标宋简体" w:hAnsi="方正小标宋简体" w:eastAsia="方正小标宋简体" w:cs="方正小标宋简体"/>
          <w:color w:val="FF0000"/>
          <w:spacing w:val="1"/>
          <w:w w:val="91"/>
          <w:kern w:val="0"/>
          <w:sz w:val="88"/>
          <w:szCs w:val="88"/>
          <w:highlight w:val="none"/>
          <w:fitText w:val="8899" w:id="701124748"/>
          <w:lang w:eastAsia="zh-CN"/>
        </w:rPr>
        <w:t>韶关市</w:t>
      </w:r>
      <w:r>
        <w:rPr>
          <w:rFonts w:hint="eastAsia" w:ascii="方正小标宋简体" w:hAnsi="方正小标宋简体" w:eastAsia="方正小标宋简体" w:cs="方正小标宋简体"/>
          <w:color w:val="FF0000"/>
          <w:spacing w:val="1"/>
          <w:w w:val="91"/>
          <w:kern w:val="0"/>
          <w:sz w:val="88"/>
          <w:szCs w:val="88"/>
          <w:highlight w:val="none"/>
          <w:fitText w:val="8899" w:id="701124748"/>
          <w:lang w:val="en-US" w:eastAsia="zh-CN"/>
        </w:rPr>
        <w:t>武江区XXX镇文</w:t>
      </w:r>
      <w:r>
        <w:rPr>
          <w:rFonts w:hint="eastAsia" w:ascii="方正小标宋简体" w:hAnsi="方正小标宋简体" w:eastAsia="方正小标宋简体" w:cs="方正小标宋简体"/>
          <w:color w:val="FF0000"/>
          <w:spacing w:val="50"/>
          <w:w w:val="91"/>
          <w:kern w:val="0"/>
          <w:sz w:val="88"/>
          <w:szCs w:val="88"/>
          <w:highlight w:val="none"/>
          <w:fitText w:val="8899" w:id="701124748"/>
          <w:lang w:val="en-US" w:eastAsia="zh-CN"/>
        </w:rPr>
        <w:t>件</w:t>
      </w:r>
    </w:p>
    <w:p w14:paraId="159B2FE8">
      <w:pPr>
        <w:keepNext w:val="0"/>
        <w:keepLines w:val="0"/>
        <w:widowControl/>
        <w:suppressLineNumbers w:val="0"/>
        <w:jc w:val="left"/>
        <w:rPr>
          <w:rFonts w:hint="default" w:eastAsia="仿宋"/>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韶XXX请</w:t>
      </w:r>
      <w:r>
        <w:rPr>
          <w:rFonts w:ascii="仿宋" w:hAnsi="仿宋" w:eastAsia="仿宋" w:cs="仿宋"/>
          <w:color w:val="auto"/>
          <w:kern w:val="0"/>
          <w:sz w:val="31"/>
          <w:szCs w:val="31"/>
          <w:highlight w:val="none"/>
          <w:lang w:val="en-US" w:eastAsia="zh-CN" w:bidi="ar"/>
        </w:rPr>
        <w:t>〔</w:t>
      </w:r>
      <w:r>
        <w:rPr>
          <w:rFonts w:hint="eastAsia" w:ascii="仿宋" w:hAnsi="仿宋" w:eastAsia="仿宋" w:cs="仿宋"/>
          <w:color w:val="auto"/>
          <w:kern w:val="0"/>
          <w:sz w:val="31"/>
          <w:szCs w:val="31"/>
          <w:highlight w:val="none"/>
          <w:lang w:val="en-US" w:eastAsia="zh-CN" w:bidi="ar"/>
        </w:rPr>
        <w:t>2024〕XX号                       签发人：XXX</w:t>
      </w:r>
    </w:p>
    <w:p w14:paraId="590CD22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eastAsia="方正小标宋简体"/>
          <w:color w:val="auto"/>
          <w:w w:val="90"/>
          <w:sz w:val="88"/>
          <w:szCs w:val="88"/>
          <w:highlight w:val="none"/>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109855</wp:posOffset>
                </wp:positionV>
                <wp:extent cx="5600700" cy="0"/>
                <wp:effectExtent l="0" t="23495" r="0" b="3365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47625"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pt;margin-top:8.65pt;height:0pt;width:441pt;z-index:251660288;mso-width-relative:page;mso-height-relative:page;" filled="f" stroked="t" coordsize="21600,21600" o:gfxdata="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DYWWb0gAAAAYBAAAPAAAAAAAAAAEAIAAAACIAAABkcnMvZG93bnJldi54&#10;bWxQSwECFAAUAAAACACHTuJA162rSQACAAD5AwAADgAAAAAAAAABACAAAAAhAQAAZHJzL2Uyb0Rv&#10;Yy54bWxQSwUGAAAAAAYABgBZAQAAkwUAAAAA&#10;">
                <v:fill on="f" focussize="0,0"/>
                <v:stroke weight="3.75pt" color="#FF0000" linestyle="thickThin" joinstyle="round"/>
                <v:imagedata o:title=""/>
                <o:lock v:ext="edit" aspectratio="f"/>
              </v:line>
            </w:pict>
          </mc:Fallback>
        </mc:AlternateContent>
      </w:r>
    </w:p>
    <w:p w14:paraId="4B36014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43"/>
          <w:szCs w:val="43"/>
          <w:highlight w:val="none"/>
          <w:lang w:val="en-US" w:eastAsia="zh-CN" w:bidi="ar"/>
        </w:rPr>
      </w:pPr>
      <w:r>
        <w:rPr>
          <w:rFonts w:hint="eastAsia" w:ascii="方正小标宋简体" w:hAnsi="方正小标宋简体" w:eastAsia="方正小标宋简体" w:cs="方正小标宋简体"/>
          <w:color w:val="auto"/>
          <w:kern w:val="0"/>
          <w:sz w:val="44"/>
          <w:szCs w:val="44"/>
          <w:highlight w:val="none"/>
          <w:lang w:val="en-US" w:eastAsia="zh-CN" w:bidi="ar"/>
        </w:rPr>
        <w:t>关于申报XXX项目的请示</w:t>
      </w:r>
    </w:p>
    <w:p w14:paraId="1D464AEA">
      <w:pPr>
        <w:keepNext w:val="0"/>
        <w:keepLines w:val="0"/>
        <w:widowControl/>
        <w:suppressLineNumbers w:val="0"/>
        <w:jc w:val="left"/>
        <w:rPr>
          <w:rFonts w:ascii="仿宋_GB2312" w:hAnsi="宋体" w:eastAsia="仿宋_GB2312" w:cs="仿宋_GB2312"/>
          <w:color w:val="auto"/>
          <w:kern w:val="0"/>
          <w:sz w:val="31"/>
          <w:szCs w:val="31"/>
          <w:highlight w:val="none"/>
          <w:lang w:val="en-US" w:eastAsia="zh-CN" w:bidi="ar"/>
        </w:rPr>
      </w:pPr>
    </w:p>
    <w:p w14:paraId="7B8A3F34">
      <w:pPr>
        <w:keepNext w:val="0"/>
        <w:keepLines w:val="0"/>
        <w:pageBreakBefore w:val="0"/>
        <w:widowControl w:val="0"/>
        <w:suppressLineNumbers w:val="0"/>
        <w:kinsoku/>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武江区乡村产业项目奖补领导小组办公室：</w:t>
      </w:r>
    </w:p>
    <w:p w14:paraId="5EF070A2">
      <w:pPr>
        <w:keepNext w:val="0"/>
        <w:keepLines w:val="0"/>
        <w:pageBreakBefore w:val="0"/>
        <w:widowControl w:val="0"/>
        <w:suppressLineNumbers w:val="0"/>
        <w:kinsoku/>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经XX镇XXXX年XX月XX日党委会议审议，同意申报XX项目，现按要求报送申报材料</w:t>
      </w:r>
      <w:r>
        <w:rPr>
          <w:rFonts w:hint="eastAsia" w:ascii="仿宋_GB2312" w:hAnsi="仿宋_GB2312" w:eastAsia="仿宋_GB2312" w:cs="仿宋_GB2312"/>
          <w:color w:val="auto"/>
          <w:sz w:val="32"/>
          <w:szCs w:val="32"/>
          <w:highlight w:val="none"/>
        </w:rPr>
        <w:t>。</w:t>
      </w:r>
    </w:p>
    <w:p w14:paraId="67EB19B6">
      <w:pPr>
        <w:keepNext w:val="0"/>
        <w:keepLines w:val="0"/>
        <w:pageBreakBefore w:val="0"/>
        <w:widowControl w:val="0"/>
        <w:suppressLineNumbers w:val="0"/>
        <w:kinsoku/>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妥否，请批示。</w:t>
      </w:r>
    </w:p>
    <w:p w14:paraId="63E42FC0">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highlight w:val="none"/>
        </w:rPr>
      </w:pPr>
    </w:p>
    <w:p w14:paraId="362FA315">
      <w:pPr>
        <w:keepNext w:val="0"/>
        <w:keepLines w:val="0"/>
        <w:pageBreakBefore w:val="0"/>
        <w:widowControl w:val="0"/>
        <w:suppressLineNumbers w:val="0"/>
        <w:kinsoku/>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p>
    <w:p w14:paraId="53CDEB0C">
      <w:pPr>
        <w:keepNext w:val="0"/>
        <w:keepLines w:val="0"/>
        <w:pageBreakBefore w:val="0"/>
        <w:widowControl w:val="0"/>
        <w:suppressLineNumbers w:val="0"/>
        <w:kinsoku/>
        <w:wordWrap w:val="0"/>
        <w:overflowPunct/>
        <w:topLinePunct w:val="0"/>
        <w:autoSpaceDE/>
        <w:autoSpaceDN/>
        <w:bidi w:val="0"/>
        <w:adjustRightInd/>
        <w:snapToGrid/>
        <w:spacing w:line="240" w:lineRule="auto"/>
        <w:ind w:firstLine="640" w:firstLineChars="200"/>
        <w:jc w:val="right"/>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 xml:space="preserve">中共韶关市武江区XX镇委员会   </w:t>
      </w:r>
    </w:p>
    <w:p w14:paraId="0E2E3F1C">
      <w:pPr>
        <w:keepNext w:val="0"/>
        <w:keepLines w:val="0"/>
        <w:pageBreakBefore w:val="0"/>
        <w:widowControl w:val="0"/>
        <w:suppressLineNumbers w:val="0"/>
        <w:kinsoku/>
        <w:wordWrap w:val="0"/>
        <w:overflowPunct/>
        <w:topLinePunct w:val="0"/>
        <w:autoSpaceDE/>
        <w:autoSpaceDN/>
        <w:bidi w:val="0"/>
        <w:adjustRightInd/>
        <w:snapToGrid/>
        <w:spacing w:line="240" w:lineRule="auto"/>
        <w:ind w:firstLine="640" w:firstLineChars="200"/>
        <w:jc w:val="righ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 xml:space="preserve">20XX年XX月XX日       </w:t>
      </w:r>
    </w:p>
    <w:p w14:paraId="703F0F16">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right"/>
        <w:textAlignment w:val="auto"/>
        <w:rPr>
          <w:rFonts w:hint="eastAsia" w:ascii="仿宋_GB2312" w:hAnsi="仿宋_GB2312" w:eastAsia="仿宋_GB2312" w:cs="仿宋_GB2312"/>
          <w:color w:val="auto"/>
          <w:kern w:val="0"/>
          <w:sz w:val="32"/>
          <w:szCs w:val="32"/>
          <w:highlight w:val="none"/>
          <w:lang w:val="en-US" w:eastAsia="zh-CN" w:bidi="ar"/>
        </w:rPr>
      </w:pPr>
    </w:p>
    <w:p w14:paraId="10A79929">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（联系人：XXX；联系电话：XXXXXXXXXXXXX）</w:t>
      </w:r>
    </w:p>
    <w:p w14:paraId="306DBF5B">
      <w:pPr>
        <w:adjustRightInd w:val="0"/>
        <w:snapToGrid w:val="0"/>
        <w:spacing w:beforeLines="0" w:afterLines="0" w:line="568" w:lineRule="exact"/>
        <w:rPr>
          <w:rFonts w:hint="default" w:ascii="黑体" w:hAnsi="黑体" w:eastAsia="黑体" w:cs="黑体"/>
          <w:b w:val="0"/>
          <w:bCs/>
          <w:snapToGrid w:val="0"/>
          <w:color w:val="auto"/>
          <w:kern w:val="0"/>
          <w:sz w:val="32"/>
          <w:szCs w:val="32"/>
          <w:highlight w:val="none"/>
          <w:u w:val="none"/>
          <w:lang w:val="en-US" w:eastAsia="zh-CN"/>
        </w:rPr>
        <w:sectPr>
          <w:footerReference r:id="rId5" w:type="first"/>
          <w:headerReference r:id="rId3" w:type="default"/>
          <w:footerReference r:id="rId4" w:type="default"/>
          <w:pgSz w:w="11906" w:h="16838"/>
          <w:pgMar w:top="2098" w:right="1474" w:bottom="1757" w:left="1588" w:header="851" w:footer="1587" w:gutter="0"/>
          <w:pgNumType w:fmt="numberInDash"/>
          <w:cols w:space="0" w:num="1"/>
          <w:titlePg/>
          <w:rtlGutter w:val="0"/>
          <w:docGrid w:type="linesAndChars" w:linePitch="579" w:charSpace="-204"/>
        </w:sectPr>
      </w:pPr>
    </w:p>
    <w:p w14:paraId="377E3EF5">
      <w:pPr>
        <w:adjustRightInd w:val="0"/>
        <w:snapToGrid w:val="0"/>
        <w:spacing w:beforeLines="0" w:afterLines="0" w:line="568" w:lineRule="exact"/>
        <w:rPr>
          <w:rFonts w:hint="eastAsia" w:ascii="黑体" w:hAnsi="黑体" w:eastAsia="黑体" w:cs="黑体"/>
          <w:b w:val="0"/>
          <w:bCs/>
          <w:snapToGrid w:val="0"/>
          <w:color w:val="auto"/>
          <w:kern w:val="0"/>
          <w:sz w:val="32"/>
          <w:szCs w:val="32"/>
          <w:highlight w:val="none"/>
          <w:u w:val="none"/>
          <w:lang w:val="en-US" w:eastAsia="zh-CN"/>
        </w:rPr>
      </w:pPr>
      <w:r>
        <w:rPr>
          <w:rFonts w:hint="eastAsia" w:ascii="黑体" w:hAnsi="黑体" w:eastAsia="黑体" w:cs="黑体"/>
          <w:b w:val="0"/>
          <w:bCs/>
          <w:snapToGrid w:val="0"/>
          <w:color w:val="auto"/>
          <w:kern w:val="0"/>
          <w:sz w:val="32"/>
          <w:szCs w:val="32"/>
          <w:highlight w:val="none"/>
          <w:u w:val="none"/>
        </w:rPr>
        <w:t>附件</w:t>
      </w:r>
      <w:r>
        <w:rPr>
          <w:rFonts w:hint="eastAsia" w:ascii="黑体" w:hAnsi="黑体" w:eastAsia="黑体" w:cs="黑体"/>
          <w:b w:val="0"/>
          <w:bCs/>
          <w:snapToGrid w:val="0"/>
          <w:color w:val="auto"/>
          <w:kern w:val="0"/>
          <w:sz w:val="32"/>
          <w:szCs w:val="32"/>
          <w:highlight w:val="none"/>
          <w:u w:val="none"/>
          <w:lang w:val="en-US" w:eastAsia="zh-CN"/>
        </w:rPr>
        <w:t>3</w:t>
      </w:r>
    </w:p>
    <w:p w14:paraId="67B2D752">
      <w:pPr>
        <w:adjustRightInd w:val="0"/>
        <w:snapToGrid w:val="0"/>
        <w:spacing w:beforeLines="0" w:afterLines="0" w:line="568" w:lineRule="exact"/>
        <w:rPr>
          <w:rFonts w:hint="eastAsia" w:ascii="黑体" w:hAnsi="黑体" w:eastAsia="黑体" w:cs="黑体"/>
          <w:b w:val="0"/>
          <w:bCs/>
          <w:snapToGrid w:val="0"/>
          <w:color w:val="auto"/>
          <w:kern w:val="0"/>
          <w:sz w:val="32"/>
          <w:szCs w:val="32"/>
          <w:highlight w:val="none"/>
          <w:u w:val="none"/>
          <w:lang w:val="en-US" w:eastAsia="zh-CN"/>
        </w:rPr>
      </w:pPr>
    </w:p>
    <w:p w14:paraId="57F9114E">
      <w:pPr>
        <w:adjustRightInd w:val="0"/>
        <w:snapToGrid w:val="0"/>
        <w:spacing w:beforeLines="0" w:afterLines="0" w:line="568" w:lineRule="exact"/>
        <w:ind w:firstLine="360"/>
        <w:jc w:val="center"/>
        <w:rPr>
          <w:rFonts w:hint="eastAsia" w:ascii="方正小标宋简体" w:hAnsi="方正小标宋简体" w:eastAsia="方正小标宋简体" w:cs="方正小标宋简体"/>
          <w:bCs/>
          <w:color w:val="auto"/>
          <w:kern w:val="0"/>
          <w:sz w:val="44"/>
          <w:szCs w:val="44"/>
          <w:highlight w:val="none"/>
          <w:u w:val="none"/>
        </w:rPr>
      </w:pPr>
      <w:r>
        <w:rPr>
          <w:rFonts w:hint="eastAsia" w:ascii="方正小标宋简体" w:hAnsi="方正小标宋简体" w:eastAsia="方正小标宋简体" w:cs="方正小标宋简体"/>
          <w:bCs/>
          <w:color w:val="auto"/>
          <w:kern w:val="0"/>
          <w:sz w:val="44"/>
          <w:szCs w:val="44"/>
          <w:highlight w:val="none"/>
          <w:u w:val="none"/>
        </w:rPr>
        <w:t>乡村产业</w:t>
      </w:r>
      <w:r>
        <w:rPr>
          <w:rFonts w:hint="eastAsia" w:ascii="方正小标宋简体" w:hAnsi="方正小标宋简体" w:eastAsia="方正小标宋简体" w:cs="方正小标宋简体"/>
          <w:bCs/>
          <w:color w:val="auto"/>
          <w:kern w:val="0"/>
          <w:sz w:val="44"/>
          <w:szCs w:val="44"/>
          <w:highlight w:val="none"/>
          <w:u w:val="none"/>
          <w:lang w:val="en-US" w:eastAsia="zh-CN"/>
        </w:rPr>
        <w:t>奖补</w:t>
      </w:r>
      <w:r>
        <w:rPr>
          <w:rFonts w:hint="eastAsia" w:ascii="方正小标宋简体" w:hAnsi="方正小标宋简体" w:eastAsia="方正小标宋简体" w:cs="方正小标宋简体"/>
          <w:bCs/>
          <w:color w:val="auto"/>
          <w:kern w:val="0"/>
          <w:sz w:val="44"/>
          <w:szCs w:val="44"/>
          <w:highlight w:val="none"/>
          <w:u w:val="none"/>
        </w:rPr>
        <w:t>项目汇总表</w:t>
      </w:r>
    </w:p>
    <w:p w14:paraId="32D6CE7D">
      <w:pPr>
        <w:adjustRightInd w:val="0"/>
        <w:snapToGrid w:val="0"/>
        <w:spacing w:beforeLines="0" w:afterLines="0" w:line="568" w:lineRule="exact"/>
        <w:ind w:firstLine="360"/>
        <w:jc w:val="center"/>
        <w:rPr>
          <w:rFonts w:hint="eastAsia" w:ascii="方正小标宋简体" w:hAnsi="方正小标宋简体" w:eastAsia="方正小标宋简体" w:cs="方正小标宋简体"/>
          <w:bCs/>
          <w:color w:val="auto"/>
          <w:kern w:val="0"/>
          <w:sz w:val="44"/>
          <w:szCs w:val="44"/>
          <w:highlight w:val="none"/>
          <w:u w:val="none"/>
        </w:rPr>
      </w:pPr>
    </w:p>
    <w:p w14:paraId="60A5467F">
      <w:pPr>
        <w:adjustRightInd w:val="0"/>
        <w:snapToGrid w:val="0"/>
        <w:spacing w:beforeLines="0" w:afterLines="0" w:line="568" w:lineRule="exact"/>
        <w:ind w:firstLine="480" w:firstLineChars="200"/>
        <w:rPr>
          <w:rFonts w:hint="eastAsia" w:ascii="仿宋_GB2312" w:hAnsi="仿宋_GB2312" w:eastAsia="仿宋_GB2312" w:cs="仿宋_GB2312"/>
          <w:color w:val="auto"/>
          <w:kern w:val="0"/>
          <w:sz w:val="28"/>
          <w:szCs w:val="28"/>
          <w:highlight w:val="none"/>
          <w:u w:val="none"/>
        </w:rPr>
      </w:pPr>
      <w:r>
        <w:rPr>
          <w:rFonts w:hint="eastAsia" w:ascii="仿宋_GB2312" w:hAnsi="仿宋_GB2312" w:eastAsia="仿宋_GB2312" w:cs="仿宋_GB2312"/>
          <w:color w:val="auto"/>
          <w:kern w:val="0"/>
          <w:sz w:val="24"/>
          <w:szCs w:val="24"/>
          <w:highlight w:val="none"/>
          <w:u w:val="none"/>
        </w:rPr>
        <w:t xml:space="preserve"> </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lang w:val="en-US" w:eastAsia="zh-CN"/>
        </w:rPr>
        <w:t>镇人民政府</w:t>
      </w:r>
      <w:r>
        <w:rPr>
          <w:rFonts w:hint="eastAsia" w:ascii="仿宋_GB2312" w:hAnsi="仿宋_GB2312" w:eastAsia="仿宋_GB2312" w:cs="仿宋_GB2312"/>
          <w:color w:val="auto"/>
          <w:kern w:val="0"/>
          <w:sz w:val="24"/>
          <w:szCs w:val="24"/>
          <w:highlight w:val="none"/>
          <w:u w:val="none"/>
        </w:rPr>
        <w:t xml:space="preserve">（盖章）：            </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u w:val="none"/>
        </w:rPr>
        <w:t xml:space="preserve">联系人：         </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u w:val="none"/>
        </w:rPr>
        <w:t xml:space="preserve"> </w:t>
      </w:r>
      <w:r>
        <w:rPr>
          <w:rFonts w:hint="eastAsia" w:ascii="仿宋_GB2312" w:hAnsi="仿宋_GB2312" w:eastAsia="仿宋_GB2312" w:cs="仿宋_GB2312"/>
          <w:color w:val="auto"/>
          <w:kern w:val="0"/>
          <w:sz w:val="24"/>
          <w:szCs w:val="24"/>
          <w:highlight w:val="none"/>
          <w:u w:val="none"/>
          <w:lang w:val="en-US" w:eastAsia="zh-CN"/>
        </w:rPr>
        <w:t xml:space="preserve">日期：XXXX年XX月XX日     </w:t>
      </w:r>
      <w:r>
        <w:rPr>
          <w:rFonts w:hint="eastAsia" w:ascii="仿宋_GB2312" w:hAnsi="仿宋_GB2312" w:eastAsia="仿宋_GB2312" w:cs="仿宋_GB2312"/>
          <w:color w:val="auto"/>
          <w:kern w:val="0"/>
          <w:sz w:val="24"/>
          <w:szCs w:val="24"/>
          <w:highlight w:val="none"/>
          <w:u w:val="none"/>
        </w:rPr>
        <w:t>单位：万亩、万元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905"/>
        <w:gridCol w:w="1245"/>
        <w:gridCol w:w="1500"/>
        <w:gridCol w:w="1425"/>
        <w:gridCol w:w="1335"/>
        <w:gridCol w:w="3199"/>
      </w:tblGrid>
      <w:tr w14:paraId="1156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986" w:type="dxa"/>
            <w:noWrap w:val="0"/>
            <w:vAlign w:val="center"/>
          </w:tcPr>
          <w:p w14:paraId="4C16DE7B">
            <w:pPr>
              <w:adjustRightInd w:val="0"/>
              <w:snapToGrid w:val="0"/>
              <w:spacing w:beforeLines="0" w:afterLines="0"/>
              <w:jc w:val="center"/>
              <w:rPr>
                <w:rFonts w:hint="eastAsia" w:ascii="黑体" w:hAnsi="黑体" w:eastAsia="黑体" w:cs="黑体"/>
                <w:color w:val="auto"/>
                <w:kern w:val="0"/>
                <w:sz w:val="24"/>
                <w:szCs w:val="24"/>
                <w:highlight w:val="none"/>
                <w:u w:val="none"/>
              </w:rPr>
            </w:pPr>
            <w:r>
              <w:rPr>
                <w:rFonts w:hint="eastAsia" w:ascii="黑体" w:hAnsi="黑体" w:eastAsia="黑体" w:cs="黑体"/>
                <w:color w:val="auto"/>
                <w:kern w:val="0"/>
                <w:sz w:val="24"/>
                <w:szCs w:val="24"/>
                <w:highlight w:val="none"/>
                <w:u w:val="none"/>
                <w:lang w:val="en-US" w:eastAsia="zh-CN"/>
              </w:rPr>
              <w:t>产业项目</w:t>
            </w:r>
            <w:r>
              <w:rPr>
                <w:rFonts w:hint="eastAsia" w:ascii="黑体" w:hAnsi="黑体" w:eastAsia="黑体" w:cs="黑体"/>
                <w:color w:val="auto"/>
                <w:kern w:val="0"/>
                <w:sz w:val="24"/>
                <w:szCs w:val="24"/>
                <w:highlight w:val="none"/>
                <w:u w:val="none"/>
              </w:rPr>
              <w:t>名称</w:t>
            </w:r>
          </w:p>
        </w:tc>
        <w:tc>
          <w:tcPr>
            <w:tcW w:w="1905" w:type="dxa"/>
            <w:noWrap w:val="0"/>
            <w:vAlign w:val="center"/>
          </w:tcPr>
          <w:p w14:paraId="71C94C03">
            <w:pPr>
              <w:adjustRightInd w:val="0"/>
              <w:snapToGrid w:val="0"/>
              <w:spacing w:beforeLines="0" w:afterLines="0"/>
              <w:jc w:val="center"/>
              <w:rPr>
                <w:rFonts w:hint="eastAsia" w:ascii="黑体" w:hAnsi="黑体" w:eastAsia="黑体" w:cs="黑体"/>
                <w:color w:val="auto"/>
                <w:kern w:val="0"/>
                <w:sz w:val="24"/>
                <w:szCs w:val="24"/>
                <w:highlight w:val="none"/>
                <w:u w:val="none"/>
              </w:rPr>
            </w:pPr>
            <w:r>
              <w:rPr>
                <w:rFonts w:hint="eastAsia" w:ascii="黑体" w:hAnsi="黑体" w:eastAsia="黑体" w:cs="黑体"/>
                <w:color w:val="auto"/>
                <w:kern w:val="0"/>
                <w:sz w:val="24"/>
                <w:szCs w:val="24"/>
                <w:highlight w:val="none"/>
                <w:u w:val="none"/>
                <w:lang w:val="en-US" w:eastAsia="zh-CN"/>
              </w:rPr>
              <w:t>项目</w:t>
            </w:r>
            <w:r>
              <w:rPr>
                <w:rFonts w:hint="eastAsia" w:ascii="黑体" w:hAnsi="黑体" w:eastAsia="黑体" w:cs="黑体"/>
                <w:color w:val="auto"/>
                <w:kern w:val="0"/>
                <w:sz w:val="24"/>
                <w:szCs w:val="24"/>
                <w:highlight w:val="none"/>
                <w:u w:val="none"/>
              </w:rPr>
              <w:t>主导产业</w:t>
            </w:r>
          </w:p>
          <w:p w14:paraId="10FA98B1">
            <w:pPr>
              <w:adjustRightInd w:val="0"/>
              <w:snapToGrid w:val="0"/>
              <w:spacing w:beforeLines="0" w:afterLines="0"/>
              <w:jc w:val="center"/>
              <w:rPr>
                <w:rFonts w:hint="eastAsia" w:ascii="黑体" w:hAnsi="黑体" w:eastAsia="黑体" w:cs="黑体"/>
                <w:color w:val="auto"/>
                <w:kern w:val="0"/>
                <w:sz w:val="24"/>
                <w:szCs w:val="24"/>
                <w:highlight w:val="none"/>
                <w:u w:val="none"/>
              </w:rPr>
            </w:pPr>
            <w:r>
              <w:rPr>
                <w:rFonts w:hint="eastAsia" w:ascii="黑体" w:hAnsi="黑体" w:eastAsia="黑体" w:cs="黑体"/>
                <w:color w:val="auto"/>
                <w:kern w:val="0"/>
                <w:sz w:val="24"/>
                <w:szCs w:val="24"/>
                <w:highlight w:val="none"/>
                <w:u w:val="none"/>
                <w:lang w:val="en-US" w:eastAsia="zh-CN"/>
              </w:rPr>
              <w:t>当前</w:t>
            </w:r>
            <w:r>
              <w:rPr>
                <w:rFonts w:hint="eastAsia" w:ascii="黑体" w:hAnsi="黑体" w:eastAsia="黑体" w:cs="黑体"/>
                <w:color w:val="auto"/>
                <w:kern w:val="0"/>
                <w:sz w:val="24"/>
                <w:szCs w:val="24"/>
                <w:highlight w:val="none"/>
                <w:u w:val="none"/>
              </w:rPr>
              <w:t>规模</w:t>
            </w:r>
          </w:p>
        </w:tc>
        <w:tc>
          <w:tcPr>
            <w:tcW w:w="1245" w:type="dxa"/>
            <w:noWrap w:val="0"/>
            <w:vAlign w:val="center"/>
          </w:tcPr>
          <w:p w14:paraId="73AFD274">
            <w:pPr>
              <w:adjustRightInd w:val="0"/>
              <w:snapToGrid w:val="0"/>
              <w:spacing w:beforeLines="0" w:afterLines="0"/>
              <w:jc w:val="center"/>
              <w:rPr>
                <w:rFonts w:hint="eastAsia" w:ascii="黑体" w:hAnsi="黑体" w:eastAsia="黑体" w:cs="黑体"/>
                <w:color w:val="auto"/>
                <w:kern w:val="0"/>
                <w:sz w:val="24"/>
                <w:szCs w:val="24"/>
                <w:highlight w:val="none"/>
                <w:u w:val="none"/>
              </w:rPr>
            </w:pPr>
            <w:r>
              <w:rPr>
                <w:rFonts w:hint="eastAsia" w:ascii="黑体" w:hAnsi="黑体" w:eastAsia="黑体" w:cs="黑体"/>
                <w:color w:val="auto"/>
                <w:kern w:val="0"/>
                <w:sz w:val="24"/>
                <w:szCs w:val="24"/>
                <w:highlight w:val="none"/>
                <w:u w:val="none"/>
                <w:lang w:val="en-US" w:eastAsia="zh-CN"/>
              </w:rPr>
              <w:t>新建产业项目</w:t>
            </w:r>
            <w:r>
              <w:rPr>
                <w:rFonts w:hint="eastAsia" w:ascii="黑体" w:hAnsi="黑体" w:eastAsia="黑体" w:cs="黑体"/>
                <w:color w:val="auto"/>
                <w:kern w:val="0"/>
                <w:sz w:val="24"/>
                <w:szCs w:val="24"/>
                <w:highlight w:val="none"/>
                <w:u w:val="none"/>
              </w:rPr>
              <w:t>计划</w:t>
            </w:r>
          </w:p>
          <w:p w14:paraId="4CCE3FDD">
            <w:pPr>
              <w:adjustRightInd w:val="0"/>
              <w:snapToGrid w:val="0"/>
              <w:spacing w:beforeLines="0" w:afterLines="0"/>
              <w:jc w:val="center"/>
              <w:rPr>
                <w:rFonts w:hint="eastAsia" w:ascii="黑体" w:hAnsi="黑体" w:eastAsia="黑体" w:cs="黑体"/>
                <w:color w:val="auto"/>
                <w:kern w:val="0"/>
                <w:sz w:val="24"/>
                <w:szCs w:val="24"/>
                <w:highlight w:val="none"/>
                <w:u w:val="none"/>
              </w:rPr>
            </w:pPr>
            <w:r>
              <w:rPr>
                <w:rFonts w:hint="eastAsia" w:ascii="黑体" w:hAnsi="黑体" w:eastAsia="黑体" w:cs="黑体"/>
                <w:color w:val="auto"/>
                <w:kern w:val="0"/>
                <w:sz w:val="24"/>
                <w:szCs w:val="24"/>
                <w:highlight w:val="none"/>
                <w:u w:val="none"/>
              </w:rPr>
              <w:t>总投资</w:t>
            </w:r>
          </w:p>
        </w:tc>
        <w:tc>
          <w:tcPr>
            <w:tcW w:w="1500" w:type="dxa"/>
            <w:noWrap w:val="0"/>
            <w:vAlign w:val="center"/>
          </w:tcPr>
          <w:p w14:paraId="2F1131EA">
            <w:pPr>
              <w:adjustRightInd w:val="0"/>
              <w:snapToGrid w:val="0"/>
              <w:spacing w:beforeLines="0" w:afterLines="0"/>
              <w:jc w:val="center"/>
              <w:rPr>
                <w:rFonts w:hint="eastAsia" w:ascii="黑体" w:hAnsi="黑体" w:eastAsia="黑体" w:cs="黑体"/>
                <w:color w:val="auto"/>
                <w:kern w:val="0"/>
                <w:sz w:val="24"/>
                <w:szCs w:val="24"/>
                <w:highlight w:val="none"/>
                <w:u w:val="none"/>
                <w:lang w:val="en-US" w:eastAsia="zh-CN"/>
              </w:rPr>
            </w:pPr>
            <w:r>
              <w:rPr>
                <w:rFonts w:hint="eastAsia" w:ascii="黑体" w:hAnsi="黑体" w:eastAsia="黑体" w:cs="黑体"/>
                <w:color w:val="auto"/>
                <w:kern w:val="0"/>
                <w:sz w:val="24"/>
                <w:szCs w:val="24"/>
                <w:highlight w:val="none"/>
                <w:u w:val="none"/>
                <w:lang w:val="en-US" w:eastAsia="zh-CN"/>
              </w:rPr>
              <w:t>申请区统筹</w:t>
            </w:r>
          </w:p>
          <w:p w14:paraId="796BC38E">
            <w:pPr>
              <w:adjustRightInd w:val="0"/>
              <w:snapToGrid w:val="0"/>
              <w:spacing w:beforeLines="0" w:afterLines="0"/>
              <w:jc w:val="center"/>
              <w:rPr>
                <w:rFonts w:hint="eastAsia" w:ascii="黑体" w:hAnsi="黑体" w:eastAsia="黑体" w:cs="黑体"/>
                <w:color w:val="auto"/>
                <w:kern w:val="0"/>
                <w:sz w:val="24"/>
                <w:szCs w:val="24"/>
                <w:highlight w:val="none"/>
                <w:u w:val="none"/>
              </w:rPr>
            </w:pPr>
            <w:r>
              <w:rPr>
                <w:rFonts w:hint="eastAsia" w:ascii="黑体" w:hAnsi="黑体" w:eastAsia="黑体" w:cs="黑体"/>
                <w:color w:val="auto"/>
                <w:kern w:val="0"/>
                <w:sz w:val="24"/>
                <w:szCs w:val="24"/>
                <w:highlight w:val="none"/>
                <w:u w:val="none"/>
              </w:rPr>
              <w:t>财政资金</w:t>
            </w:r>
          </w:p>
        </w:tc>
        <w:tc>
          <w:tcPr>
            <w:tcW w:w="1425" w:type="dxa"/>
            <w:noWrap w:val="0"/>
            <w:vAlign w:val="center"/>
          </w:tcPr>
          <w:p w14:paraId="4370E400">
            <w:pPr>
              <w:adjustRightInd w:val="0"/>
              <w:snapToGrid w:val="0"/>
              <w:spacing w:beforeLines="0" w:afterLines="0"/>
              <w:jc w:val="center"/>
              <w:rPr>
                <w:rFonts w:hint="eastAsia" w:ascii="黑体" w:hAnsi="黑体" w:eastAsia="黑体" w:cs="黑体"/>
                <w:color w:val="auto"/>
                <w:kern w:val="0"/>
                <w:sz w:val="24"/>
                <w:szCs w:val="24"/>
                <w:highlight w:val="none"/>
                <w:u w:val="none"/>
              </w:rPr>
            </w:pPr>
            <w:r>
              <w:rPr>
                <w:rFonts w:hint="eastAsia" w:ascii="黑体" w:hAnsi="黑体" w:eastAsia="黑体" w:cs="黑体"/>
                <w:color w:val="auto"/>
                <w:kern w:val="0"/>
                <w:sz w:val="24"/>
                <w:szCs w:val="24"/>
                <w:highlight w:val="none"/>
                <w:u w:val="none"/>
              </w:rPr>
              <w:t>实施主体</w:t>
            </w:r>
          </w:p>
          <w:p w14:paraId="2D5DDE14">
            <w:pPr>
              <w:adjustRightInd w:val="0"/>
              <w:snapToGrid w:val="0"/>
              <w:spacing w:beforeLines="0" w:afterLines="0"/>
              <w:jc w:val="center"/>
              <w:rPr>
                <w:rFonts w:hint="eastAsia" w:ascii="黑体" w:hAnsi="黑体" w:eastAsia="黑体" w:cs="黑体"/>
                <w:color w:val="auto"/>
                <w:kern w:val="0"/>
                <w:sz w:val="24"/>
                <w:szCs w:val="24"/>
                <w:highlight w:val="none"/>
                <w:u w:val="none"/>
              </w:rPr>
            </w:pPr>
            <w:r>
              <w:rPr>
                <w:rFonts w:hint="eastAsia" w:ascii="黑体" w:hAnsi="黑体" w:eastAsia="黑体" w:cs="黑体"/>
                <w:color w:val="auto"/>
                <w:kern w:val="0"/>
                <w:sz w:val="24"/>
                <w:szCs w:val="24"/>
                <w:highlight w:val="none"/>
                <w:u w:val="none"/>
              </w:rPr>
              <w:t>自筹资金</w:t>
            </w:r>
          </w:p>
        </w:tc>
        <w:tc>
          <w:tcPr>
            <w:tcW w:w="1335" w:type="dxa"/>
            <w:noWrap w:val="0"/>
            <w:vAlign w:val="center"/>
          </w:tcPr>
          <w:p w14:paraId="5DC56F47">
            <w:pPr>
              <w:adjustRightInd w:val="0"/>
              <w:snapToGrid w:val="0"/>
              <w:spacing w:beforeLines="0" w:afterLines="0"/>
              <w:jc w:val="center"/>
              <w:rPr>
                <w:rFonts w:hint="eastAsia" w:ascii="黑体" w:hAnsi="黑体" w:eastAsia="黑体" w:cs="黑体"/>
                <w:color w:val="auto"/>
                <w:kern w:val="0"/>
                <w:sz w:val="24"/>
                <w:szCs w:val="24"/>
                <w:highlight w:val="none"/>
                <w:u w:val="none"/>
              </w:rPr>
            </w:pPr>
            <w:r>
              <w:rPr>
                <w:rFonts w:hint="eastAsia" w:ascii="黑体" w:hAnsi="黑体" w:eastAsia="黑体" w:cs="黑体"/>
                <w:color w:val="auto"/>
                <w:kern w:val="0"/>
                <w:sz w:val="24"/>
                <w:szCs w:val="24"/>
                <w:highlight w:val="none"/>
                <w:u w:val="none"/>
              </w:rPr>
              <w:t>牵头实施主体名称</w:t>
            </w:r>
          </w:p>
        </w:tc>
        <w:tc>
          <w:tcPr>
            <w:tcW w:w="3199" w:type="dxa"/>
            <w:noWrap w:val="0"/>
            <w:vAlign w:val="center"/>
          </w:tcPr>
          <w:p w14:paraId="5318C6F4">
            <w:pPr>
              <w:adjustRightInd w:val="0"/>
              <w:snapToGrid w:val="0"/>
              <w:spacing w:beforeLines="0" w:afterLines="0"/>
              <w:jc w:val="center"/>
              <w:rPr>
                <w:rFonts w:hint="eastAsia" w:ascii="黑体" w:hAnsi="黑体" w:eastAsia="黑体" w:cs="黑体"/>
                <w:color w:val="auto"/>
                <w:kern w:val="0"/>
                <w:sz w:val="24"/>
                <w:szCs w:val="24"/>
                <w:highlight w:val="none"/>
                <w:u w:val="none"/>
              </w:rPr>
            </w:pPr>
            <w:r>
              <w:rPr>
                <w:rFonts w:hint="eastAsia" w:ascii="黑体" w:hAnsi="黑体" w:eastAsia="黑体" w:cs="黑体"/>
                <w:color w:val="auto"/>
                <w:kern w:val="0"/>
                <w:sz w:val="24"/>
                <w:szCs w:val="24"/>
                <w:highlight w:val="none"/>
                <w:u w:val="none"/>
                <w:lang w:eastAsia="zh-CN"/>
              </w:rPr>
              <w:t>推荐理由（可另附页填写）</w:t>
            </w:r>
          </w:p>
        </w:tc>
      </w:tr>
      <w:tr w14:paraId="7D61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6" w:type="dxa"/>
            <w:noWrap w:val="0"/>
            <w:vAlign w:val="center"/>
          </w:tcPr>
          <w:p w14:paraId="7B07070F">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905" w:type="dxa"/>
            <w:noWrap w:val="0"/>
            <w:vAlign w:val="center"/>
          </w:tcPr>
          <w:p w14:paraId="1DD0F327">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245" w:type="dxa"/>
            <w:noWrap w:val="0"/>
            <w:vAlign w:val="center"/>
          </w:tcPr>
          <w:p w14:paraId="096BB0D3">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500" w:type="dxa"/>
            <w:noWrap w:val="0"/>
            <w:vAlign w:val="center"/>
          </w:tcPr>
          <w:p w14:paraId="79A73887">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425" w:type="dxa"/>
            <w:noWrap w:val="0"/>
            <w:vAlign w:val="center"/>
          </w:tcPr>
          <w:p w14:paraId="59E79B13">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335" w:type="dxa"/>
            <w:noWrap w:val="0"/>
            <w:vAlign w:val="center"/>
          </w:tcPr>
          <w:p w14:paraId="6D27388B">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3199" w:type="dxa"/>
            <w:noWrap w:val="0"/>
            <w:vAlign w:val="center"/>
          </w:tcPr>
          <w:p w14:paraId="49BEB32E">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r>
      <w:tr w14:paraId="2032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6" w:type="dxa"/>
            <w:noWrap w:val="0"/>
            <w:vAlign w:val="center"/>
          </w:tcPr>
          <w:p w14:paraId="2D32AC15">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905" w:type="dxa"/>
            <w:noWrap w:val="0"/>
            <w:vAlign w:val="center"/>
          </w:tcPr>
          <w:p w14:paraId="30C1CC73">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245" w:type="dxa"/>
            <w:noWrap w:val="0"/>
            <w:vAlign w:val="center"/>
          </w:tcPr>
          <w:p w14:paraId="327E90FC">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500" w:type="dxa"/>
            <w:noWrap w:val="0"/>
            <w:vAlign w:val="center"/>
          </w:tcPr>
          <w:p w14:paraId="5BE6F532">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425" w:type="dxa"/>
            <w:noWrap w:val="0"/>
            <w:vAlign w:val="center"/>
          </w:tcPr>
          <w:p w14:paraId="25972A06">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335" w:type="dxa"/>
            <w:noWrap w:val="0"/>
            <w:vAlign w:val="center"/>
          </w:tcPr>
          <w:p w14:paraId="73F9FB4D">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3199" w:type="dxa"/>
            <w:noWrap w:val="0"/>
            <w:vAlign w:val="center"/>
          </w:tcPr>
          <w:p w14:paraId="05D96ABD">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r>
      <w:tr w14:paraId="7578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6" w:type="dxa"/>
            <w:noWrap w:val="0"/>
            <w:vAlign w:val="center"/>
          </w:tcPr>
          <w:p w14:paraId="44DC4F72">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905" w:type="dxa"/>
            <w:noWrap w:val="0"/>
            <w:vAlign w:val="center"/>
          </w:tcPr>
          <w:p w14:paraId="5302F6DF">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245" w:type="dxa"/>
            <w:noWrap w:val="0"/>
            <w:vAlign w:val="center"/>
          </w:tcPr>
          <w:p w14:paraId="371E1539">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500" w:type="dxa"/>
            <w:noWrap w:val="0"/>
            <w:vAlign w:val="center"/>
          </w:tcPr>
          <w:p w14:paraId="4581C0B9">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425" w:type="dxa"/>
            <w:noWrap w:val="0"/>
            <w:vAlign w:val="center"/>
          </w:tcPr>
          <w:p w14:paraId="218C87B2">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335" w:type="dxa"/>
            <w:noWrap w:val="0"/>
            <w:vAlign w:val="center"/>
          </w:tcPr>
          <w:p w14:paraId="449DDFA2">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3199" w:type="dxa"/>
            <w:noWrap w:val="0"/>
            <w:vAlign w:val="center"/>
          </w:tcPr>
          <w:p w14:paraId="56F1143E">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r>
      <w:tr w14:paraId="3B4C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6" w:type="dxa"/>
            <w:noWrap w:val="0"/>
            <w:vAlign w:val="center"/>
          </w:tcPr>
          <w:p w14:paraId="26AE564A">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905" w:type="dxa"/>
            <w:noWrap w:val="0"/>
            <w:vAlign w:val="center"/>
          </w:tcPr>
          <w:p w14:paraId="523C8B01">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245" w:type="dxa"/>
            <w:noWrap w:val="0"/>
            <w:vAlign w:val="center"/>
          </w:tcPr>
          <w:p w14:paraId="2E9061E1">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500" w:type="dxa"/>
            <w:noWrap w:val="0"/>
            <w:vAlign w:val="center"/>
          </w:tcPr>
          <w:p w14:paraId="754E60BC">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425" w:type="dxa"/>
            <w:noWrap w:val="0"/>
            <w:vAlign w:val="center"/>
          </w:tcPr>
          <w:p w14:paraId="6649C6BA">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335" w:type="dxa"/>
            <w:noWrap w:val="0"/>
            <w:vAlign w:val="center"/>
          </w:tcPr>
          <w:p w14:paraId="3F59B6BF">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3199" w:type="dxa"/>
            <w:noWrap w:val="0"/>
            <w:vAlign w:val="center"/>
          </w:tcPr>
          <w:p w14:paraId="1CCE1F64">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r>
      <w:tr w14:paraId="1D58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6" w:type="dxa"/>
            <w:noWrap w:val="0"/>
            <w:vAlign w:val="center"/>
          </w:tcPr>
          <w:p w14:paraId="01ACD413">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905" w:type="dxa"/>
            <w:noWrap w:val="0"/>
            <w:vAlign w:val="center"/>
          </w:tcPr>
          <w:p w14:paraId="47D1E89F">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245" w:type="dxa"/>
            <w:noWrap w:val="0"/>
            <w:vAlign w:val="center"/>
          </w:tcPr>
          <w:p w14:paraId="3CDCCF06">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500" w:type="dxa"/>
            <w:noWrap w:val="0"/>
            <w:vAlign w:val="center"/>
          </w:tcPr>
          <w:p w14:paraId="383197D0">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425" w:type="dxa"/>
            <w:noWrap w:val="0"/>
            <w:vAlign w:val="center"/>
          </w:tcPr>
          <w:p w14:paraId="28BE5D81">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335" w:type="dxa"/>
            <w:noWrap w:val="0"/>
            <w:vAlign w:val="center"/>
          </w:tcPr>
          <w:p w14:paraId="6506923E">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3199" w:type="dxa"/>
            <w:noWrap w:val="0"/>
            <w:vAlign w:val="center"/>
          </w:tcPr>
          <w:p w14:paraId="6C8B943B">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r>
    </w:tbl>
    <w:p w14:paraId="3A35E0A5">
      <w:pPr>
        <w:adjustRightInd w:val="0"/>
        <w:snapToGrid w:val="0"/>
        <w:spacing w:beforeLines="0" w:afterLines="0" w:line="568" w:lineRule="exact"/>
        <w:ind w:firstLine="0"/>
        <w:jc w:val="both"/>
        <w:rPr>
          <w:rFonts w:hint="eastAsia" w:ascii="方正小标宋简体" w:hAnsi="方正小标宋简体" w:eastAsia="方正小标宋简体" w:cs="方正小标宋简体"/>
          <w:b w:val="0"/>
          <w:bCs/>
          <w:color w:val="auto"/>
          <w:kern w:val="0"/>
          <w:sz w:val="44"/>
          <w:szCs w:val="44"/>
          <w:highlight w:val="none"/>
          <w:u w:val="none"/>
        </w:rPr>
      </w:pPr>
    </w:p>
    <w:p w14:paraId="684F8FCD">
      <w:pPr>
        <w:adjustRightInd w:val="0"/>
        <w:snapToGrid w:val="0"/>
        <w:spacing w:beforeLines="0" w:afterLines="0" w:line="568" w:lineRule="exact"/>
        <w:ind w:firstLine="0"/>
        <w:jc w:val="center"/>
        <w:rPr>
          <w:rFonts w:hint="eastAsia" w:ascii="方正小标宋简体" w:hAnsi="方正小标宋简体" w:eastAsia="方正小标宋简体" w:cs="方正小标宋简体"/>
          <w:b w:val="0"/>
          <w:bCs/>
          <w:color w:val="auto"/>
          <w:kern w:val="0"/>
          <w:sz w:val="44"/>
          <w:szCs w:val="44"/>
          <w:highlight w:val="none"/>
          <w:u w:val="none"/>
        </w:rPr>
      </w:pPr>
    </w:p>
    <w:p w14:paraId="00C51CE4">
      <w:pPr>
        <w:pStyle w:val="2"/>
        <w:rPr>
          <w:rFonts w:hint="eastAsia"/>
          <w:color w:val="auto"/>
          <w:highlight w:val="none"/>
        </w:rPr>
        <w:sectPr>
          <w:pgSz w:w="16838" w:h="11906" w:orient="landscape"/>
          <w:pgMar w:top="1417" w:right="1701" w:bottom="1417" w:left="1701" w:header="851" w:footer="1417" w:gutter="0"/>
          <w:pgNumType w:fmt="numberInDash"/>
          <w:cols w:space="720" w:num="1"/>
          <w:titlePg/>
          <w:rtlGutter w:val="0"/>
          <w:docGrid w:type="linesAndChars" w:linePitch="631" w:charSpace="-204"/>
        </w:sectPr>
      </w:pPr>
    </w:p>
    <w:p w14:paraId="7BCDC97F">
      <w:pPr>
        <w:adjustRightInd w:val="0"/>
        <w:snapToGrid w:val="0"/>
        <w:spacing w:beforeLines="0" w:afterLines="0" w:line="590" w:lineRule="exact"/>
        <w:jc w:val="left"/>
        <w:textAlignment w:val="center"/>
        <w:rPr>
          <w:rFonts w:hint="default" w:ascii="黑体" w:hAnsi="黑体" w:eastAsia="黑体" w:cs="黑体"/>
          <w:bCs/>
          <w:color w:val="auto"/>
          <w:kern w:val="0"/>
          <w:sz w:val="32"/>
          <w:szCs w:val="32"/>
          <w:highlight w:val="none"/>
          <w:u w:val="none"/>
          <w:lang w:val="en-US" w:eastAsia="zh-CN"/>
        </w:rPr>
      </w:pPr>
      <w:r>
        <w:rPr>
          <w:rFonts w:hint="eastAsia" w:ascii="黑体" w:hAnsi="黑体" w:eastAsia="黑体" w:cs="黑体"/>
          <w:bCs/>
          <w:color w:val="auto"/>
          <w:kern w:val="0"/>
          <w:sz w:val="32"/>
          <w:szCs w:val="32"/>
          <w:highlight w:val="none"/>
          <w:u w:val="none"/>
          <w:lang w:val="en-US" w:eastAsia="zh-CN"/>
        </w:rPr>
        <w:t>附件4</w:t>
      </w:r>
    </w:p>
    <w:p w14:paraId="656BEAAA">
      <w:pPr>
        <w:adjustRightInd w:val="0"/>
        <w:snapToGrid w:val="0"/>
        <w:spacing w:beforeLines="0" w:afterLines="0" w:line="590" w:lineRule="exact"/>
        <w:jc w:val="center"/>
        <w:rPr>
          <w:rFonts w:hint="eastAsia" w:ascii="方正小标宋简体" w:hAnsi="方正小标宋简体" w:eastAsia="方正小标宋简体" w:cs="方正小标宋简体"/>
          <w:b w:val="0"/>
          <w:bCs/>
          <w:color w:val="auto"/>
          <w:kern w:val="0"/>
          <w:sz w:val="44"/>
          <w:szCs w:val="44"/>
          <w:highlight w:val="none"/>
          <w:u w:val="none"/>
          <w:lang w:bidi="ar"/>
        </w:rPr>
      </w:pPr>
      <w:r>
        <w:rPr>
          <w:rFonts w:hint="eastAsia" w:ascii="方正小标宋简体" w:hAnsi="方正小标宋简体" w:eastAsia="方正小标宋简体" w:cs="方正小标宋简体"/>
          <w:bCs/>
          <w:color w:val="auto"/>
          <w:kern w:val="0"/>
          <w:sz w:val="44"/>
          <w:szCs w:val="44"/>
          <w:highlight w:val="none"/>
          <w:u w:val="none"/>
        </w:rPr>
        <w:t>乡村产业</w:t>
      </w:r>
      <w:r>
        <w:rPr>
          <w:rFonts w:hint="eastAsia" w:ascii="方正小标宋简体" w:hAnsi="方正小标宋简体" w:eastAsia="方正小标宋简体" w:cs="方正小标宋简体"/>
          <w:bCs/>
          <w:color w:val="auto"/>
          <w:kern w:val="0"/>
          <w:sz w:val="44"/>
          <w:szCs w:val="44"/>
          <w:highlight w:val="none"/>
          <w:u w:val="none"/>
          <w:lang w:val="en-US" w:eastAsia="zh-CN"/>
        </w:rPr>
        <w:t>奖补</w:t>
      </w:r>
      <w:r>
        <w:rPr>
          <w:rFonts w:hint="eastAsia" w:ascii="方正小标宋简体" w:hAnsi="方正小标宋简体" w:eastAsia="方正小标宋简体" w:cs="方正小标宋简体"/>
          <w:bCs/>
          <w:color w:val="auto"/>
          <w:kern w:val="0"/>
          <w:sz w:val="44"/>
          <w:szCs w:val="44"/>
          <w:highlight w:val="none"/>
          <w:u w:val="none"/>
        </w:rPr>
        <w:t>项目</w:t>
      </w:r>
      <w:r>
        <w:rPr>
          <w:rFonts w:hint="eastAsia" w:ascii="方正小标宋简体" w:hAnsi="方正小标宋简体" w:eastAsia="方正小标宋简体" w:cs="方正小标宋简体"/>
          <w:b w:val="0"/>
          <w:bCs/>
          <w:color w:val="auto"/>
          <w:kern w:val="0"/>
          <w:sz w:val="44"/>
          <w:szCs w:val="44"/>
          <w:highlight w:val="none"/>
          <w:u w:val="none"/>
          <w:lang w:bidi="ar"/>
        </w:rPr>
        <w:t>基本情况表</w:t>
      </w:r>
    </w:p>
    <w:p w14:paraId="3A637664">
      <w:pPr>
        <w:adjustRightInd w:val="0"/>
        <w:snapToGrid w:val="0"/>
        <w:spacing w:beforeLines="0" w:afterLines="0" w:line="590" w:lineRule="exact"/>
        <w:jc w:val="left"/>
        <w:rPr>
          <w:rFonts w:hint="default"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镇人民政府</w:t>
      </w:r>
      <w:r>
        <w:rPr>
          <w:rFonts w:hint="eastAsia" w:ascii="仿宋_GB2312" w:hAnsi="仿宋_GB2312" w:eastAsia="仿宋_GB2312" w:cs="仿宋_GB2312"/>
          <w:color w:val="auto"/>
          <w:kern w:val="0"/>
          <w:sz w:val="24"/>
          <w:szCs w:val="24"/>
          <w:highlight w:val="none"/>
          <w:u w:val="none"/>
        </w:rPr>
        <w:t>（盖章）：</w:t>
      </w:r>
      <w:r>
        <w:rPr>
          <w:rFonts w:hint="eastAsia" w:ascii="仿宋_GB2312" w:hAnsi="仿宋_GB2312" w:eastAsia="仿宋_GB2312" w:cs="仿宋_GB2312"/>
          <w:color w:val="auto"/>
          <w:kern w:val="0"/>
          <w:sz w:val="24"/>
          <w:szCs w:val="24"/>
          <w:highlight w:val="none"/>
          <w:u w:val="none"/>
          <w:lang w:val="en-US" w:eastAsia="zh-CN"/>
        </w:rPr>
        <w:t xml:space="preserve">                               日期：XXXX年XX月XX日</w:t>
      </w:r>
    </w:p>
    <w:tbl>
      <w:tblPr>
        <w:tblStyle w:val="8"/>
        <w:tblW w:w="96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9"/>
        <w:gridCol w:w="1968"/>
        <w:gridCol w:w="1320"/>
        <w:gridCol w:w="868"/>
        <w:gridCol w:w="1127"/>
        <w:gridCol w:w="24"/>
        <w:gridCol w:w="1635"/>
        <w:gridCol w:w="6"/>
        <w:gridCol w:w="1844"/>
      </w:tblGrid>
      <w:tr w14:paraId="7267E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849" w:type="dxa"/>
            <w:vMerge w:val="restart"/>
            <w:tcBorders>
              <w:top w:val="single" w:color="auto" w:sz="4" w:space="0"/>
              <w:left w:val="single" w:color="auto" w:sz="4" w:space="0"/>
              <w:right w:val="single" w:color="auto" w:sz="4" w:space="0"/>
            </w:tcBorders>
            <w:noWrap w:val="0"/>
            <w:vAlign w:val="center"/>
          </w:tcPr>
          <w:p w14:paraId="5EF31FEC">
            <w:pPr>
              <w:rPr>
                <w:color w:val="auto"/>
                <w:highlight w:val="none"/>
              </w:rPr>
            </w:pPr>
          </w:p>
          <w:p w14:paraId="6DEE8BA7">
            <w:pPr>
              <w:rPr>
                <w:color w:val="auto"/>
                <w:highlight w:val="none"/>
              </w:rPr>
            </w:pPr>
          </w:p>
          <w:p w14:paraId="17B5466C">
            <w:pPr>
              <w:rPr>
                <w:color w:val="auto"/>
                <w:highlight w:val="none"/>
              </w:rPr>
            </w:pPr>
          </w:p>
          <w:p w14:paraId="5D265AE1">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项</w:t>
            </w:r>
          </w:p>
          <w:p w14:paraId="22F39CAD">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目</w:t>
            </w:r>
          </w:p>
          <w:p w14:paraId="42215836">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概</w:t>
            </w:r>
          </w:p>
          <w:p w14:paraId="2B363967">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况</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79B8973B">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lang w:val="en-US" w:eastAsia="zh-CN"/>
              </w:rPr>
              <w:t>项目</w:t>
            </w:r>
            <w:r>
              <w:rPr>
                <w:rFonts w:hint="eastAsia" w:ascii="仿宋_GB2312" w:hAnsi="仿宋_GB2312" w:eastAsia="仿宋_GB2312" w:cs="仿宋_GB2312"/>
                <w:color w:val="auto"/>
                <w:kern w:val="0"/>
                <w:sz w:val="24"/>
                <w:szCs w:val="24"/>
                <w:highlight w:val="none"/>
                <w:u w:val="none"/>
              </w:rPr>
              <w:t>全称</w:t>
            </w:r>
          </w:p>
        </w:tc>
        <w:tc>
          <w:tcPr>
            <w:tcW w:w="6824" w:type="dxa"/>
            <w:gridSpan w:val="7"/>
            <w:tcBorders>
              <w:top w:val="single" w:color="auto" w:sz="4" w:space="0"/>
              <w:left w:val="single" w:color="auto" w:sz="4" w:space="0"/>
              <w:bottom w:val="single" w:color="auto" w:sz="4" w:space="0"/>
              <w:right w:val="single" w:color="auto" w:sz="4" w:space="0"/>
            </w:tcBorders>
            <w:noWrap w:val="0"/>
            <w:vAlign w:val="center"/>
          </w:tcPr>
          <w:p w14:paraId="75F04DF1">
            <w:pPr>
              <w:adjustRightInd w:val="0"/>
              <w:snapToGrid w:val="0"/>
              <w:spacing w:beforeLines="0" w:afterLines="0"/>
              <w:ind w:left="0" w:firstLine="282"/>
              <w:jc w:val="center"/>
              <w:rPr>
                <w:rFonts w:hint="eastAsia" w:ascii="仿宋_GB2312" w:hAnsi="仿宋_GB2312" w:eastAsia="仿宋_GB2312" w:cs="仿宋_GB2312"/>
                <w:color w:val="auto"/>
                <w:kern w:val="0"/>
                <w:sz w:val="24"/>
                <w:szCs w:val="24"/>
                <w:highlight w:val="none"/>
                <w:u w:val="none"/>
              </w:rPr>
            </w:pPr>
          </w:p>
        </w:tc>
      </w:tr>
      <w:tr w14:paraId="2F106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849" w:type="dxa"/>
            <w:vMerge w:val="continue"/>
            <w:tcBorders>
              <w:left w:val="single" w:color="auto" w:sz="4" w:space="0"/>
              <w:right w:val="single" w:color="auto" w:sz="4" w:space="0"/>
            </w:tcBorders>
            <w:noWrap w:val="0"/>
            <w:vAlign w:val="center"/>
          </w:tcPr>
          <w:p w14:paraId="53D6E978">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563B846A">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lang w:val="en-US" w:eastAsia="zh-CN"/>
              </w:rPr>
              <w:t>项目</w:t>
            </w:r>
            <w:r>
              <w:rPr>
                <w:rFonts w:hint="eastAsia" w:ascii="仿宋_GB2312" w:hAnsi="仿宋_GB2312" w:eastAsia="仿宋_GB2312" w:cs="仿宋_GB2312"/>
                <w:color w:val="auto"/>
                <w:kern w:val="0"/>
                <w:sz w:val="24"/>
                <w:szCs w:val="24"/>
                <w:highlight w:val="none"/>
                <w:u w:val="none"/>
              </w:rPr>
              <w:t>规划区域</w:t>
            </w:r>
          </w:p>
          <w:p w14:paraId="43762DA1">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乡镇名称</w:t>
            </w:r>
          </w:p>
        </w:tc>
        <w:tc>
          <w:tcPr>
            <w:tcW w:w="6824" w:type="dxa"/>
            <w:gridSpan w:val="7"/>
            <w:tcBorders>
              <w:top w:val="single" w:color="auto" w:sz="4" w:space="0"/>
              <w:left w:val="single" w:color="auto" w:sz="4" w:space="0"/>
              <w:bottom w:val="single" w:color="auto" w:sz="4" w:space="0"/>
              <w:right w:val="single" w:color="auto" w:sz="4" w:space="0"/>
            </w:tcBorders>
            <w:noWrap w:val="0"/>
            <w:vAlign w:val="center"/>
          </w:tcPr>
          <w:p w14:paraId="12232F51">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r>
      <w:tr w14:paraId="2E68A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849" w:type="dxa"/>
            <w:vMerge w:val="continue"/>
            <w:tcBorders>
              <w:left w:val="single" w:color="auto" w:sz="4" w:space="0"/>
              <w:right w:val="single" w:color="auto" w:sz="4" w:space="0"/>
            </w:tcBorders>
            <w:noWrap w:val="0"/>
            <w:vAlign w:val="center"/>
          </w:tcPr>
          <w:p w14:paraId="1EDF2EAF">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7AC168EF">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主导产业名称</w:t>
            </w:r>
          </w:p>
        </w:tc>
        <w:tc>
          <w:tcPr>
            <w:tcW w:w="6824" w:type="dxa"/>
            <w:gridSpan w:val="7"/>
            <w:tcBorders>
              <w:top w:val="single" w:color="auto" w:sz="4" w:space="0"/>
              <w:left w:val="single" w:color="auto" w:sz="4" w:space="0"/>
              <w:bottom w:val="single" w:color="auto" w:sz="4" w:space="0"/>
              <w:right w:val="single" w:color="auto" w:sz="4" w:space="0"/>
            </w:tcBorders>
            <w:noWrap w:val="0"/>
            <w:vAlign w:val="center"/>
          </w:tcPr>
          <w:p w14:paraId="5965BC20">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r>
      <w:tr w14:paraId="04E38B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849" w:type="dxa"/>
            <w:vMerge w:val="continue"/>
            <w:tcBorders>
              <w:left w:val="single" w:color="auto" w:sz="4" w:space="0"/>
              <w:right w:val="single" w:color="auto" w:sz="4" w:space="0"/>
            </w:tcBorders>
            <w:noWrap w:val="0"/>
            <w:vAlign w:val="center"/>
          </w:tcPr>
          <w:p w14:paraId="17CA44E2">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792DDCA2">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lang w:val="en-US" w:eastAsia="zh-CN"/>
              </w:rPr>
              <w:t>项目</w:t>
            </w:r>
            <w:r>
              <w:rPr>
                <w:rFonts w:hint="eastAsia" w:ascii="仿宋_GB2312" w:hAnsi="仿宋_GB2312" w:eastAsia="仿宋_GB2312" w:cs="仿宋_GB2312"/>
                <w:color w:val="auto"/>
                <w:kern w:val="0"/>
                <w:sz w:val="24"/>
                <w:szCs w:val="24"/>
                <w:highlight w:val="none"/>
                <w:u w:val="none"/>
              </w:rPr>
              <w:t>主导产业</w:t>
            </w:r>
          </w:p>
          <w:p w14:paraId="6C2C71C8">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lang w:val="en-US" w:eastAsia="zh-CN"/>
              </w:rPr>
              <w:t>当前</w:t>
            </w:r>
            <w:r>
              <w:rPr>
                <w:rFonts w:hint="eastAsia" w:ascii="仿宋_GB2312" w:hAnsi="仿宋_GB2312" w:eastAsia="仿宋_GB2312" w:cs="仿宋_GB2312"/>
                <w:color w:val="auto"/>
                <w:kern w:val="0"/>
                <w:sz w:val="24"/>
                <w:szCs w:val="24"/>
                <w:highlight w:val="none"/>
                <w:u w:val="none"/>
              </w:rPr>
              <w:t>规模</w:t>
            </w:r>
          </w:p>
        </w:tc>
        <w:tc>
          <w:tcPr>
            <w:tcW w:w="6824" w:type="dxa"/>
            <w:gridSpan w:val="7"/>
            <w:tcBorders>
              <w:top w:val="single" w:color="auto" w:sz="4" w:space="0"/>
              <w:left w:val="single" w:color="auto" w:sz="4" w:space="0"/>
              <w:bottom w:val="single" w:color="auto" w:sz="4" w:space="0"/>
              <w:right w:val="single" w:color="auto" w:sz="4" w:space="0"/>
            </w:tcBorders>
            <w:noWrap w:val="0"/>
            <w:vAlign w:val="center"/>
          </w:tcPr>
          <w:p w14:paraId="20F1B5B5">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r>
      <w:tr w14:paraId="2C8CF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849" w:type="dxa"/>
            <w:vMerge w:val="continue"/>
            <w:tcBorders>
              <w:left w:val="single" w:color="auto" w:sz="4" w:space="0"/>
              <w:right w:val="single" w:color="auto" w:sz="4" w:space="0"/>
            </w:tcBorders>
            <w:noWrap w:val="0"/>
            <w:vAlign w:val="center"/>
          </w:tcPr>
          <w:p w14:paraId="2A47FFBA">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041D3DF1">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lang w:eastAsia="zh-CN"/>
              </w:rPr>
            </w:pPr>
            <w:r>
              <w:rPr>
                <w:rFonts w:hint="eastAsia" w:ascii="仿宋_GB2312" w:hAnsi="仿宋_GB2312" w:eastAsia="仿宋_GB2312" w:cs="仿宋_GB2312"/>
                <w:color w:val="auto"/>
                <w:kern w:val="0"/>
                <w:sz w:val="24"/>
                <w:szCs w:val="24"/>
                <w:highlight w:val="none"/>
                <w:u w:val="none"/>
                <w:lang w:eastAsia="zh-CN"/>
              </w:rPr>
              <w:t>已落实项目用地地点</w:t>
            </w:r>
          </w:p>
        </w:tc>
        <w:tc>
          <w:tcPr>
            <w:tcW w:w="3315" w:type="dxa"/>
            <w:gridSpan w:val="3"/>
            <w:tcBorders>
              <w:top w:val="single" w:color="auto" w:sz="4" w:space="0"/>
              <w:left w:val="single" w:color="auto" w:sz="4" w:space="0"/>
              <w:bottom w:val="single" w:color="auto" w:sz="4" w:space="0"/>
              <w:right w:val="single" w:color="auto" w:sz="4" w:space="0"/>
            </w:tcBorders>
            <w:noWrap w:val="0"/>
            <w:vAlign w:val="center"/>
          </w:tcPr>
          <w:p w14:paraId="48CEBB6A">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6C8599DE">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lang w:eastAsia="zh-CN"/>
              </w:rPr>
              <w:t>已落实项目用地面积（亩）</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7FDC7091">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r>
      <w:tr w14:paraId="43088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4" w:hRule="atLeast"/>
          <w:jc w:val="center"/>
        </w:trPr>
        <w:tc>
          <w:tcPr>
            <w:tcW w:w="849" w:type="dxa"/>
            <w:vMerge w:val="continue"/>
            <w:tcBorders>
              <w:left w:val="single" w:color="auto" w:sz="4" w:space="0"/>
              <w:right w:val="single" w:color="auto" w:sz="4" w:space="0"/>
            </w:tcBorders>
            <w:noWrap w:val="0"/>
            <w:vAlign w:val="center"/>
          </w:tcPr>
          <w:p w14:paraId="3764FBEF">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06889D84">
            <w:pPr>
              <w:adjustRightInd w:val="0"/>
              <w:snapToGrid w:val="0"/>
              <w:spacing w:beforeLines="0" w:afterLines="0"/>
              <w:jc w:val="center"/>
              <w:rPr>
                <w:color w:val="auto"/>
                <w:highlight w:val="none"/>
              </w:rPr>
            </w:pPr>
            <w:r>
              <w:rPr>
                <w:rFonts w:hint="eastAsia" w:ascii="仿宋_GB2312" w:hAnsi="仿宋_GB2312" w:eastAsia="仿宋_GB2312" w:cs="仿宋_GB2312"/>
                <w:color w:val="auto"/>
                <w:kern w:val="0"/>
                <w:sz w:val="24"/>
                <w:szCs w:val="24"/>
                <w:highlight w:val="none"/>
                <w:u w:val="none"/>
                <w:lang w:val="en-US" w:eastAsia="zh-CN"/>
              </w:rPr>
              <w:t>项目</w:t>
            </w:r>
            <w:r>
              <w:rPr>
                <w:rFonts w:hint="eastAsia" w:ascii="仿宋_GB2312" w:hAnsi="仿宋_GB2312" w:eastAsia="仿宋_GB2312" w:cs="仿宋_GB2312"/>
                <w:color w:val="auto"/>
                <w:kern w:val="0"/>
                <w:sz w:val="24"/>
                <w:szCs w:val="24"/>
                <w:highlight w:val="none"/>
                <w:u w:val="none"/>
              </w:rPr>
              <w:t>规划</w:t>
            </w:r>
            <w:r>
              <w:rPr>
                <w:rFonts w:hint="eastAsia" w:ascii="仿宋_GB2312" w:hAnsi="仿宋_GB2312" w:eastAsia="仿宋_GB2312" w:cs="仿宋_GB2312"/>
                <w:color w:val="auto"/>
                <w:kern w:val="0"/>
                <w:sz w:val="24"/>
                <w:szCs w:val="24"/>
                <w:highlight w:val="none"/>
                <w:u w:val="none"/>
                <w:lang w:eastAsia="zh-CN"/>
              </w:rPr>
              <w:t>面积</w:t>
            </w:r>
          </w:p>
          <w:p w14:paraId="00628F28">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lang w:eastAsia="zh-CN"/>
              </w:rPr>
              <w:t>（亩）</w:t>
            </w:r>
          </w:p>
        </w:tc>
        <w:tc>
          <w:tcPr>
            <w:tcW w:w="6824" w:type="dxa"/>
            <w:gridSpan w:val="7"/>
            <w:tcBorders>
              <w:top w:val="single" w:color="auto" w:sz="4" w:space="0"/>
              <w:left w:val="single" w:color="auto" w:sz="4" w:space="0"/>
              <w:bottom w:val="single" w:color="auto" w:sz="4" w:space="0"/>
              <w:right w:val="single" w:color="auto" w:sz="4" w:space="0"/>
            </w:tcBorders>
            <w:noWrap w:val="0"/>
            <w:vAlign w:val="center"/>
          </w:tcPr>
          <w:p w14:paraId="62B8F25B">
            <w:pPr>
              <w:adjustRightInd w:val="0"/>
              <w:snapToGrid w:val="0"/>
              <w:spacing w:beforeLines="0" w:afterLines="0"/>
              <w:jc w:val="left"/>
              <w:rPr>
                <w:rFonts w:hint="eastAsia" w:ascii="仿宋_GB2312" w:hAnsi="仿宋_GB2312" w:eastAsia="仿宋_GB2312" w:cs="仿宋_GB2312"/>
                <w:color w:val="auto"/>
                <w:kern w:val="0"/>
                <w:sz w:val="24"/>
                <w:szCs w:val="24"/>
                <w:highlight w:val="none"/>
                <w:u w:val="none"/>
                <w:lang w:eastAsia="zh-CN"/>
              </w:rPr>
            </w:pPr>
          </w:p>
        </w:tc>
      </w:tr>
      <w:tr w14:paraId="16A5F7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849" w:type="dxa"/>
            <w:vMerge w:val="continue"/>
            <w:tcBorders>
              <w:left w:val="single" w:color="auto" w:sz="4" w:space="0"/>
              <w:right w:val="single" w:color="auto" w:sz="4" w:space="0"/>
            </w:tcBorders>
            <w:noWrap w:val="0"/>
            <w:vAlign w:val="center"/>
          </w:tcPr>
          <w:p w14:paraId="6D035DBB">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23004B7C">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新建产业项目</w:t>
            </w:r>
          </w:p>
          <w:p w14:paraId="2BC8A503">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计划总投资</w:t>
            </w:r>
          </w:p>
          <w:p w14:paraId="67618472">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（万元）</w:t>
            </w:r>
          </w:p>
        </w:tc>
        <w:tc>
          <w:tcPr>
            <w:tcW w:w="6824" w:type="dxa"/>
            <w:gridSpan w:val="7"/>
            <w:tcBorders>
              <w:top w:val="single" w:color="auto" w:sz="4" w:space="0"/>
              <w:left w:val="single" w:color="auto" w:sz="4" w:space="0"/>
              <w:bottom w:val="single" w:color="auto" w:sz="4" w:space="0"/>
              <w:right w:val="single" w:color="auto" w:sz="4" w:space="0"/>
            </w:tcBorders>
            <w:noWrap w:val="0"/>
            <w:vAlign w:val="center"/>
          </w:tcPr>
          <w:p w14:paraId="54A5A462">
            <w:pPr>
              <w:adjustRightInd w:val="0"/>
              <w:snapToGrid w:val="0"/>
              <w:spacing w:beforeLines="0" w:afterLines="0"/>
              <w:ind w:firstLine="480" w:firstLineChars="200"/>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lang w:val="en-US" w:eastAsia="zh-CN"/>
              </w:rPr>
              <w:t xml:space="preserve"> </w:t>
            </w:r>
          </w:p>
        </w:tc>
      </w:tr>
      <w:tr w14:paraId="54F67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849" w:type="dxa"/>
            <w:vMerge w:val="continue"/>
            <w:tcBorders>
              <w:left w:val="single" w:color="auto" w:sz="4" w:space="0"/>
              <w:bottom w:val="single" w:color="auto" w:sz="4" w:space="0"/>
              <w:right w:val="single" w:color="auto" w:sz="4" w:space="0"/>
            </w:tcBorders>
            <w:noWrap w:val="0"/>
            <w:vAlign w:val="center"/>
          </w:tcPr>
          <w:p w14:paraId="6352303D">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1182F8C8">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其中：</w:t>
            </w:r>
            <w:r>
              <w:rPr>
                <w:rFonts w:hint="eastAsia" w:ascii="仿宋_GB2312" w:hAnsi="仿宋_GB2312" w:eastAsia="仿宋_GB2312" w:cs="仿宋_GB2312"/>
                <w:color w:val="auto"/>
                <w:kern w:val="0"/>
                <w:sz w:val="24"/>
                <w:szCs w:val="24"/>
                <w:highlight w:val="none"/>
                <w:u w:val="none"/>
                <w:lang w:eastAsia="zh-CN"/>
              </w:rPr>
              <w:t>申请</w:t>
            </w:r>
            <w:r>
              <w:rPr>
                <w:rFonts w:hint="eastAsia" w:ascii="仿宋_GB2312" w:hAnsi="仿宋_GB2312" w:eastAsia="仿宋_GB2312" w:cs="仿宋_GB2312"/>
                <w:color w:val="auto"/>
                <w:kern w:val="0"/>
                <w:sz w:val="24"/>
                <w:szCs w:val="24"/>
                <w:highlight w:val="none"/>
                <w:u w:val="none"/>
              </w:rPr>
              <w:t>财政</w:t>
            </w:r>
            <w:r>
              <w:rPr>
                <w:rFonts w:hint="eastAsia" w:ascii="仿宋_GB2312" w:hAnsi="仿宋_GB2312" w:eastAsia="仿宋_GB2312" w:cs="仿宋_GB2312"/>
                <w:color w:val="auto"/>
                <w:kern w:val="0"/>
                <w:sz w:val="24"/>
                <w:szCs w:val="24"/>
                <w:highlight w:val="none"/>
                <w:u w:val="none"/>
                <w:lang w:val="en-US" w:eastAsia="zh-CN"/>
              </w:rPr>
              <w:t>奖补</w:t>
            </w:r>
            <w:r>
              <w:rPr>
                <w:rFonts w:hint="eastAsia" w:ascii="仿宋_GB2312" w:hAnsi="仿宋_GB2312" w:eastAsia="仿宋_GB2312" w:cs="仿宋_GB2312"/>
                <w:color w:val="auto"/>
                <w:kern w:val="0"/>
                <w:sz w:val="24"/>
                <w:szCs w:val="24"/>
                <w:highlight w:val="none"/>
                <w:u w:val="none"/>
              </w:rPr>
              <w:t>（万元）</w:t>
            </w:r>
          </w:p>
        </w:tc>
        <w:tc>
          <w:tcPr>
            <w:tcW w:w="3315" w:type="dxa"/>
            <w:gridSpan w:val="3"/>
            <w:tcBorders>
              <w:top w:val="single" w:color="auto" w:sz="4" w:space="0"/>
              <w:left w:val="single" w:color="auto" w:sz="4" w:space="0"/>
              <w:bottom w:val="single" w:color="auto" w:sz="4" w:space="0"/>
              <w:right w:val="single" w:color="auto" w:sz="4" w:space="0"/>
            </w:tcBorders>
            <w:noWrap w:val="0"/>
            <w:vAlign w:val="center"/>
          </w:tcPr>
          <w:p w14:paraId="6B044031">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lang w:eastAsia="zh-CN"/>
              </w:rPr>
            </w:pPr>
            <w:r>
              <w:rPr>
                <w:rFonts w:hint="eastAsia" w:ascii="仿宋_GB2312" w:hAnsi="仿宋_GB2312" w:eastAsia="仿宋_GB2312" w:cs="仿宋_GB2312"/>
                <w:color w:val="auto"/>
                <w:kern w:val="0"/>
                <w:sz w:val="24"/>
                <w:szCs w:val="24"/>
                <w:highlight w:val="none"/>
                <w:u w:val="none"/>
                <w:lang w:val="en-US" w:eastAsia="zh-CN"/>
              </w:rPr>
              <w:t xml:space="preserve"> </w:t>
            </w:r>
          </w:p>
        </w:tc>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2B845B5C">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企业自筹</w:t>
            </w:r>
          </w:p>
          <w:p w14:paraId="22764EA7">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（万元）</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2220FE9F">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lang w:val="en-US" w:eastAsia="zh-CN"/>
              </w:rPr>
              <w:t xml:space="preserve"> </w:t>
            </w:r>
          </w:p>
        </w:tc>
      </w:tr>
      <w:tr w14:paraId="08ACF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849" w:type="dxa"/>
            <w:vMerge w:val="continue"/>
            <w:tcBorders>
              <w:left w:val="single" w:color="auto" w:sz="4" w:space="0"/>
              <w:bottom w:val="single" w:color="auto" w:sz="4" w:space="0"/>
              <w:right w:val="single" w:color="auto" w:sz="4" w:space="0"/>
            </w:tcBorders>
            <w:noWrap w:val="0"/>
            <w:vAlign w:val="center"/>
          </w:tcPr>
          <w:p w14:paraId="08D4573D">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7F1AB630">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牵头实施主体</w:t>
            </w:r>
          </w:p>
        </w:tc>
        <w:tc>
          <w:tcPr>
            <w:tcW w:w="6824" w:type="dxa"/>
            <w:gridSpan w:val="7"/>
            <w:tcBorders>
              <w:top w:val="single" w:color="auto" w:sz="4" w:space="0"/>
              <w:left w:val="single" w:color="auto" w:sz="4" w:space="0"/>
              <w:bottom w:val="single" w:color="auto" w:sz="4" w:space="0"/>
              <w:right w:val="single" w:color="auto" w:sz="4" w:space="0"/>
            </w:tcBorders>
            <w:noWrap w:val="0"/>
            <w:vAlign w:val="center"/>
          </w:tcPr>
          <w:p w14:paraId="0EA90EC7">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lang w:eastAsia="zh-CN"/>
              </w:rPr>
            </w:pPr>
          </w:p>
        </w:tc>
      </w:tr>
      <w:tr w14:paraId="318A1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849" w:type="dxa"/>
            <w:vMerge w:val="continue"/>
            <w:tcBorders>
              <w:left w:val="single" w:color="auto" w:sz="4" w:space="0"/>
              <w:bottom w:val="single" w:color="auto" w:sz="4" w:space="0"/>
              <w:right w:val="single" w:color="auto" w:sz="4" w:space="0"/>
            </w:tcBorders>
            <w:noWrap w:val="0"/>
            <w:vAlign w:val="center"/>
          </w:tcPr>
          <w:p w14:paraId="1D038330">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45330BE3">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lang w:eastAsia="zh-CN"/>
              </w:rPr>
            </w:pPr>
            <w:r>
              <w:rPr>
                <w:rFonts w:hint="eastAsia" w:ascii="仿宋_GB2312" w:hAnsi="仿宋_GB2312" w:eastAsia="仿宋_GB2312" w:cs="仿宋_GB2312"/>
                <w:color w:val="auto"/>
                <w:kern w:val="0"/>
                <w:sz w:val="24"/>
                <w:szCs w:val="24"/>
                <w:highlight w:val="none"/>
                <w:u w:val="none"/>
                <w:lang w:eastAsia="zh-CN"/>
              </w:rPr>
              <w:t>负</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u w:val="none"/>
                <w:lang w:eastAsia="zh-CN"/>
              </w:rPr>
              <w:t>责</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u w:val="none"/>
                <w:lang w:eastAsia="zh-CN"/>
              </w:rPr>
              <w:t>人</w:t>
            </w:r>
          </w:p>
        </w:tc>
        <w:tc>
          <w:tcPr>
            <w:tcW w:w="3339" w:type="dxa"/>
            <w:gridSpan w:val="4"/>
            <w:tcBorders>
              <w:top w:val="single" w:color="auto" w:sz="4" w:space="0"/>
              <w:left w:val="single" w:color="auto" w:sz="4" w:space="0"/>
              <w:bottom w:val="single" w:color="auto" w:sz="4" w:space="0"/>
              <w:right w:val="single" w:color="auto" w:sz="4" w:space="0"/>
            </w:tcBorders>
            <w:noWrap w:val="0"/>
            <w:vAlign w:val="center"/>
          </w:tcPr>
          <w:p w14:paraId="32A8B670">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267AF1EF">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lang w:eastAsia="zh-CN"/>
              </w:rPr>
            </w:pPr>
            <w:r>
              <w:rPr>
                <w:rFonts w:hint="eastAsia" w:ascii="仿宋_GB2312" w:hAnsi="仿宋_GB2312" w:eastAsia="仿宋_GB2312" w:cs="仿宋_GB2312"/>
                <w:color w:val="auto"/>
                <w:kern w:val="0"/>
                <w:sz w:val="24"/>
                <w:szCs w:val="24"/>
                <w:highlight w:val="none"/>
                <w:u w:val="none"/>
                <w:lang w:eastAsia="zh-CN"/>
              </w:rPr>
              <w:t>联系电话</w:t>
            </w:r>
          </w:p>
          <w:p w14:paraId="660A77EF">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lang w:eastAsia="zh-CN"/>
              </w:rPr>
            </w:pPr>
            <w:r>
              <w:rPr>
                <w:rFonts w:hint="eastAsia" w:ascii="仿宋_GB2312" w:hAnsi="仿宋_GB2312" w:eastAsia="仿宋_GB2312" w:cs="仿宋_GB2312"/>
                <w:color w:val="auto"/>
                <w:kern w:val="0"/>
                <w:sz w:val="24"/>
                <w:szCs w:val="24"/>
                <w:highlight w:val="none"/>
                <w:u w:val="none"/>
              </w:rPr>
              <w:t>（含手机）</w:t>
            </w:r>
          </w:p>
        </w:tc>
        <w:tc>
          <w:tcPr>
            <w:tcW w:w="1850" w:type="dxa"/>
            <w:gridSpan w:val="2"/>
            <w:tcBorders>
              <w:top w:val="single" w:color="auto" w:sz="4" w:space="0"/>
              <w:left w:val="single" w:color="auto" w:sz="4" w:space="0"/>
              <w:bottom w:val="single" w:color="auto" w:sz="4" w:space="0"/>
              <w:right w:val="single" w:color="auto" w:sz="4" w:space="0"/>
            </w:tcBorders>
            <w:noWrap w:val="0"/>
            <w:vAlign w:val="center"/>
          </w:tcPr>
          <w:p w14:paraId="2D5FF126">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r>
      <w:tr w14:paraId="48BD3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849" w:type="dxa"/>
            <w:vMerge w:val="restart"/>
            <w:tcBorders>
              <w:top w:val="single" w:color="auto" w:sz="4" w:space="0"/>
              <w:left w:val="single" w:color="auto" w:sz="4" w:space="0"/>
              <w:right w:val="single" w:color="auto" w:sz="4" w:space="0"/>
            </w:tcBorders>
            <w:noWrap w:val="0"/>
            <w:vAlign w:val="center"/>
          </w:tcPr>
          <w:p w14:paraId="41FB2355">
            <w:pPr>
              <w:rPr>
                <w:color w:val="auto"/>
                <w:highlight w:val="none"/>
              </w:rPr>
            </w:pPr>
          </w:p>
          <w:p w14:paraId="34325105">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项</w:t>
            </w:r>
          </w:p>
          <w:p w14:paraId="041491C7">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目</w:t>
            </w:r>
          </w:p>
          <w:p w14:paraId="5CD60D2C">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管</w:t>
            </w:r>
          </w:p>
          <w:p w14:paraId="05968498">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理</w:t>
            </w:r>
          </w:p>
        </w:tc>
        <w:tc>
          <w:tcPr>
            <w:tcW w:w="1968" w:type="dxa"/>
            <w:tcBorders>
              <w:top w:val="single" w:color="auto" w:sz="4" w:space="0"/>
              <w:left w:val="single" w:color="auto" w:sz="4" w:space="0"/>
              <w:right w:val="single" w:color="auto" w:sz="4" w:space="0"/>
            </w:tcBorders>
            <w:noWrap w:val="0"/>
            <w:vAlign w:val="center"/>
          </w:tcPr>
          <w:p w14:paraId="304DFC02">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管理机构名称</w:t>
            </w:r>
          </w:p>
        </w:tc>
        <w:tc>
          <w:tcPr>
            <w:tcW w:w="3315" w:type="dxa"/>
            <w:gridSpan w:val="3"/>
            <w:tcBorders>
              <w:top w:val="single" w:color="auto" w:sz="4" w:space="0"/>
              <w:left w:val="single" w:color="auto" w:sz="4" w:space="0"/>
              <w:right w:val="single" w:color="auto" w:sz="4" w:space="0"/>
            </w:tcBorders>
            <w:noWrap w:val="0"/>
            <w:vAlign w:val="center"/>
          </w:tcPr>
          <w:p w14:paraId="248FA52A">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665" w:type="dxa"/>
            <w:gridSpan w:val="3"/>
            <w:tcBorders>
              <w:top w:val="single" w:color="auto" w:sz="4" w:space="0"/>
              <w:left w:val="single" w:color="auto" w:sz="4" w:space="0"/>
              <w:right w:val="single" w:color="auto" w:sz="4" w:space="0"/>
            </w:tcBorders>
            <w:noWrap w:val="0"/>
            <w:vAlign w:val="center"/>
          </w:tcPr>
          <w:p w14:paraId="10BDAC8E">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专职管理人员</w:t>
            </w:r>
            <w:r>
              <w:rPr>
                <w:rFonts w:hint="eastAsia" w:ascii="仿宋_GB2312" w:hAnsi="仿宋_GB2312" w:eastAsia="仿宋_GB2312" w:cs="仿宋_GB2312"/>
                <w:color w:val="auto"/>
                <w:kern w:val="0"/>
                <w:sz w:val="24"/>
                <w:szCs w:val="24"/>
                <w:highlight w:val="none"/>
                <w:u w:val="none"/>
                <w:lang w:eastAsia="zh-CN"/>
              </w:rPr>
              <w:t>（人）</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0CE35718">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lang w:eastAsia="zh-CN"/>
              </w:rPr>
            </w:pPr>
            <w:r>
              <w:rPr>
                <w:rFonts w:hint="eastAsia" w:ascii="仿宋_GB2312" w:hAnsi="仿宋_GB2312" w:eastAsia="仿宋_GB2312" w:cs="仿宋_GB2312"/>
                <w:color w:val="auto"/>
                <w:kern w:val="0"/>
                <w:sz w:val="24"/>
                <w:szCs w:val="24"/>
                <w:highlight w:val="none"/>
                <w:u w:val="none"/>
                <w:lang w:val="en-US" w:eastAsia="zh-CN"/>
              </w:rPr>
              <w:t xml:space="preserve"> </w:t>
            </w:r>
          </w:p>
        </w:tc>
      </w:tr>
      <w:tr w14:paraId="5E66E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849" w:type="dxa"/>
            <w:vMerge w:val="continue"/>
            <w:tcBorders>
              <w:left w:val="single" w:color="auto" w:sz="4" w:space="0"/>
              <w:right w:val="single" w:color="auto" w:sz="4" w:space="0"/>
            </w:tcBorders>
            <w:noWrap w:val="0"/>
            <w:vAlign w:val="center"/>
          </w:tcPr>
          <w:p w14:paraId="2CBE7F3C">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5C83DD94">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负 责 人</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54030D5">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868" w:type="dxa"/>
            <w:tcBorders>
              <w:top w:val="single" w:color="auto" w:sz="4" w:space="0"/>
              <w:left w:val="single" w:color="auto" w:sz="4" w:space="0"/>
              <w:bottom w:val="single" w:color="auto" w:sz="4" w:space="0"/>
              <w:right w:val="single" w:color="auto" w:sz="4" w:space="0"/>
            </w:tcBorders>
            <w:noWrap w:val="0"/>
            <w:vAlign w:val="center"/>
          </w:tcPr>
          <w:p w14:paraId="0E78DAA9">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职务</w:t>
            </w:r>
          </w:p>
        </w:tc>
        <w:tc>
          <w:tcPr>
            <w:tcW w:w="1127" w:type="dxa"/>
            <w:tcBorders>
              <w:top w:val="single" w:color="auto" w:sz="4" w:space="0"/>
              <w:left w:val="single" w:color="auto" w:sz="4" w:space="0"/>
              <w:bottom w:val="single" w:color="auto" w:sz="4" w:space="0"/>
              <w:right w:val="single" w:color="auto" w:sz="4" w:space="0"/>
            </w:tcBorders>
            <w:noWrap w:val="0"/>
            <w:vAlign w:val="center"/>
          </w:tcPr>
          <w:p w14:paraId="42EC148A">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4496C014">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联系电话</w:t>
            </w:r>
          </w:p>
          <w:p w14:paraId="3F13489B">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（含手机）</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07D95EA5">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r>
      <w:tr w14:paraId="5EF0D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849" w:type="dxa"/>
            <w:vMerge w:val="continue"/>
            <w:tcBorders>
              <w:left w:val="single" w:color="auto" w:sz="4" w:space="0"/>
              <w:right w:val="single" w:color="auto" w:sz="4" w:space="0"/>
            </w:tcBorders>
            <w:noWrap w:val="0"/>
            <w:vAlign w:val="center"/>
          </w:tcPr>
          <w:p w14:paraId="1A66349E">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7EEE0A78">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经 办 人</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4A424AC">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868" w:type="dxa"/>
            <w:tcBorders>
              <w:top w:val="single" w:color="auto" w:sz="4" w:space="0"/>
              <w:left w:val="single" w:color="auto" w:sz="4" w:space="0"/>
              <w:bottom w:val="single" w:color="auto" w:sz="4" w:space="0"/>
              <w:right w:val="single" w:color="auto" w:sz="4" w:space="0"/>
            </w:tcBorders>
            <w:noWrap w:val="0"/>
            <w:vAlign w:val="center"/>
          </w:tcPr>
          <w:p w14:paraId="76E875BF">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职务</w:t>
            </w:r>
          </w:p>
        </w:tc>
        <w:tc>
          <w:tcPr>
            <w:tcW w:w="1127" w:type="dxa"/>
            <w:tcBorders>
              <w:top w:val="single" w:color="auto" w:sz="4" w:space="0"/>
              <w:left w:val="single" w:color="auto" w:sz="4" w:space="0"/>
              <w:bottom w:val="single" w:color="auto" w:sz="4" w:space="0"/>
              <w:right w:val="single" w:color="auto" w:sz="4" w:space="0"/>
            </w:tcBorders>
            <w:noWrap w:val="0"/>
            <w:vAlign w:val="center"/>
          </w:tcPr>
          <w:p w14:paraId="4EEBA5D5">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25E7A72D">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联系电话</w:t>
            </w:r>
          </w:p>
          <w:p w14:paraId="4D1A45BC">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（含手机）</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4F3E9689">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r>
      <w:tr w14:paraId="48AD3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849" w:type="dxa"/>
            <w:vMerge w:val="continue"/>
            <w:tcBorders>
              <w:left w:val="single" w:color="auto" w:sz="4" w:space="0"/>
              <w:right w:val="single" w:color="auto" w:sz="4" w:space="0"/>
            </w:tcBorders>
            <w:noWrap w:val="0"/>
            <w:vAlign w:val="center"/>
          </w:tcPr>
          <w:p w14:paraId="400E5254">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1A59B11F">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传真号码</w:t>
            </w:r>
          </w:p>
        </w:tc>
        <w:tc>
          <w:tcPr>
            <w:tcW w:w="3315" w:type="dxa"/>
            <w:gridSpan w:val="3"/>
            <w:tcBorders>
              <w:top w:val="single" w:color="auto" w:sz="4" w:space="0"/>
              <w:left w:val="single" w:color="auto" w:sz="4" w:space="0"/>
              <w:bottom w:val="single" w:color="auto" w:sz="4" w:space="0"/>
              <w:right w:val="single" w:color="auto" w:sz="4" w:space="0"/>
            </w:tcBorders>
            <w:noWrap w:val="0"/>
            <w:vAlign w:val="center"/>
          </w:tcPr>
          <w:p w14:paraId="15E77B51">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6E0A5A7D">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电子邮箱</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415F6928">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r>
      <w:tr w14:paraId="22D29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3" w:hRule="atLeast"/>
          <w:jc w:val="center"/>
        </w:trPr>
        <w:tc>
          <w:tcPr>
            <w:tcW w:w="849" w:type="dxa"/>
            <w:vMerge w:val="continue"/>
            <w:tcBorders>
              <w:left w:val="single" w:color="auto" w:sz="4" w:space="0"/>
              <w:bottom w:val="single" w:color="auto" w:sz="4" w:space="0"/>
              <w:right w:val="single" w:color="auto" w:sz="4" w:space="0"/>
            </w:tcBorders>
            <w:noWrap w:val="0"/>
            <w:vAlign w:val="center"/>
          </w:tcPr>
          <w:p w14:paraId="133BE04A">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064DDF4B">
            <w:pPr>
              <w:adjustRightInd w:val="0"/>
              <w:snapToGrid w:val="0"/>
              <w:spacing w:beforeLines="0" w:afterLines="0"/>
              <w:jc w:val="center"/>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lang w:eastAsia="zh-CN"/>
              </w:rPr>
              <w:t>奖补</w:t>
            </w:r>
            <w:r>
              <w:rPr>
                <w:rFonts w:hint="eastAsia" w:ascii="仿宋_GB2312" w:hAnsi="仿宋_GB2312" w:eastAsia="仿宋_GB2312" w:cs="仿宋_GB2312"/>
                <w:color w:val="auto"/>
                <w:kern w:val="0"/>
                <w:sz w:val="24"/>
                <w:szCs w:val="24"/>
                <w:highlight w:val="none"/>
                <w:u w:val="none"/>
              </w:rPr>
              <w:t>政策制定</w:t>
            </w:r>
          </w:p>
        </w:tc>
        <w:tc>
          <w:tcPr>
            <w:tcW w:w="6824" w:type="dxa"/>
            <w:gridSpan w:val="7"/>
            <w:tcBorders>
              <w:top w:val="single" w:color="auto" w:sz="4" w:space="0"/>
              <w:left w:val="single" w:color="auto" w:sz="4" w:space="0"/>
              <w:bottom w:val="single" w:color="auto" w:sz="4" w:space="0"/>
              <w:right w:val="single" w:color="auto" w:sz="4" w:space="0"/>
            </w:tcBorders>
            <w:noWrap w:val="0"/>
            <w:vAlign w:val="center"/>
          </w:tcPr>
          <w:p w14:paraId="0CABB4F9">
            <w:pPr>
              <w:adjustRightInd w:val="0"/>
              <w:snapToGrid w:val="0"/>
              <w:spacing w:beforeLines="0" w:afterLines="0"/>
              <w:ind w:left="0" w:hanging="240" w:hangingChars="100"/>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1.</w:t>
            </w:r>
          </w:p>
          <w:p w14:paraId="508646C2">
            <w:pPr>
              <w:adjustRightInd w:val="0"/>
              <w:snapToGrid w:val="0"/>
              <w:spacing w:beforeLines="0" w:afterLines="0"/>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2.</w:t>
            </w:r>
          </w:p>
          <w:p w14:paraId="0CE4F771">
            <w:pPr>
              <w:adjustRightInd w:val="0"/>
              <w:snapToGrid w:val="0"/>
              <w:spacing w:beforeLines="0" w:afterLines="0"/>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kern w:val="0"/>
                <w:sz w:val="24"/>
                <w:szCs w:val="24"/>
                <w:highlight w:val="none"/>
                <w:u w:val="none"/>
              </w:rPr>
              <w:t>3.</w:t>
            </w:r>
          </w:p>
        </w:tc>
      </w:tr>
    </w:tbl>
    <w:p w14:paraId="4BF86990">
      <w:pPr>
        <w:adjustRightInd w:val="0"/>
        <w:snapToGrid w:val="0"/>
        <w:spacing w:line="590" w:lineRule="exact"/>
        <w:rPr>
          <w:rFonts w:hint="eastAsia" w:ascii="仿宋_GB2312" w:hAnsi="仿宋_GB2312" w:eastAsia="仿宋_GB2312" w:cs="仿宋_GB2312"/>
          <w:color w:val="auto"/>
          <w:kern w:val="0"/>
          <w:sz w:val="22"/>
          <w:szCs w:val="22"/>
          <w:highlight w:val="none"/>
          <w:u w:val="none"/>
          <w:lang w:val="en-US" w:eastAsia="zh-CN"/>
        </w:rPr>
        <w:sectPr>
          <w:headerReference r:id="rId6" w:type="default"/>
          <w:footerReference r:id="rId7" w:type="default"/>
          <w:pgSz w:w="11906" w:h="16838"/>
          <w:pgMar w:top="2098" w:right="1474" w:bottom="1984" w:left="1587" w:header="851" w:footer="1474" w:gutter="0"/>
          <w:pgNumType w:fmt="numberInDash"/>
          <w:cols w:space="720" w:num="1"/>
          <w:rtlGutter w:val="0"/>
          <w:docGrid w:type="lines" w:linePitch="579" w:charSpace="0"/>
        </w:sectPr>
      </w:pPr>
    </w:p>
    <w:p w14:paraId="11A75C7D">
      <w:pPr>
        <w:adjustRightInd w:val="0"/>
        <w:snapToGrid w:val="0"/>
        <w:spacing w:line="590" w:lineRule="exact"/>
        <w:rPr>
          <w:rFonts w:hint="eastAsia" w:ascii="黑体" w:hAnsi="黑体" w:eastAsia="黑体" w:cs="黑体"/>
          <w:snapToGrid w:val="0"/>
          <w:color w:val="auto"/>
          <w:kern w:val="0"/>
          <w:sz w:val="32"/>
          <w:szCs w:val="32"/>
          <w:highlight w:val="none"/>
          <w:u w:val="none"/>
          <w:lang w:val="en-US" w:eastAsia="zh-CN"/>
        </w:rPr>
      </w:pPr>
      <w:r>
        <w:rPr>
          <w:rFonts w:hint="eastAsia" w:ascii="黑体" w:hAnsi="黑体" w:eastAsia="黑体" w:cs="黑体"/>
          <w:b w:val="0"/>
          <w:bCs w:val="0"/>
          <w:snapToGrid w:val="0"/>
          <w:color w:val="auto"/>
          <w:kern w:val="0"/>
          <w:sz w:val="32"/>
          <w:szCs w:val="32"/>
          <w:highlight w:val="none"/>
          <w:u w:val="none"/>
        </w:rPr>
        <w:t>附件</w:t>
      </w:r>
      <w:r>
        <w:rPr>
          <w:rFonts w:hint="eastAsia" w:ascii="黑体" w:hAnsi="黑体" w:eastAsia="黑体" w:cs="黑体"/>
          <w:b w:val="0"/>
          <w:bCs w:val="0"/>
          <w:snapToGrid w:val="0"/>
          <w:color w:val="auto"/>
          <w:kern w:val="0"/>
          <w:sz w:val="32"/>
          <w:szCs w:val="32"/>
          <w:highlight w:val="none"/>
          <w:u w:val="none"/>
          <w:lang w:val="en-US" w:eastAsia="zh-CN"/>
        </w:rPr>
        <w:t>5</w:t>
      </w:r>
    </w:p>
    <w:p w14:paraId="4C9815D8">
      <w:pPr>
        <w:widowControl w:val="0"/>
        <w:adjustRightInd w:val="0"/>
        <w:snapToGrid w:val="0"/>
        <w:spacing w:beforeLines="0" w:afterLines="0" w:line="568" w:lineRule="exact"/>
        <w:jc w:val="center"/>
        <w:rPr>
          <w:rFonts w:hint="eastAsia" w:ascii="方正小标宋简体" w:eastAsia="方正小标宋简体"/>
          <w:b w:val="0"/>
          <w:bCs w:val="0"/>
          <w:color w:val="auto"/>
          <w:kern w:val="0"/>
          <w:sz w:val="44"/>
          <w:szCs w:val="44"/>
          <w:highlight w:val="none"/>
          <w:u w:val="none"/>
        </w:rPr>
      </w:pPr>
      <w:r>
        <w:rPr>
          <w:rFonts w:hint="eastAsia" w:ascii="方正小标宋简体" w:hAnsi="方正小标宋简体" w:eastAsia="方正小标宋简体" w:cs="方正小标宋简体"/>
          <w:b w:val="0"/>
          <w:bCs w:val="0"/>
          <w:snapToGrid w:val="0"/>
          <w:color w:val="auto"/>
          <w:kern w:val="0"/>
          <w:sz w:val="44"/>
          <w:szCs w:val="44"/>
          <w:highlight w:val="none"/>
          <w:u w:val="none"/>
        </w:rPr>
        <w:t>乡村产业</w:t>
      </w:r>
      <w:r>
        <w:rPr>
          <w:rFonts w:hint="eastAsia" w:ascii="方正小标宋简体" w:hAnsi="方正小标宋简体" w:eastAsia="方正小标宋简体" w:cs="方正小标宋简体"/>
          <w:b w:val="0"/>
          <w:bCs w:val="0"/>
          <w:snapToGrid w:val="0"/>
          <w:color w:val="auto"/>
          <w:kern w:val="0"/>
          <w:sz w:val="44"/>
          <w:szCs w:val="44"/>
          <w:highlight w:val="none"/>
          <w:u w:val="none"/>
          <w:lang w:val="en-US" w:eastAsia="zh-CN"/>
        </w:rPr>
        <w:t>奖补</w:t>
      </w:r>
      <w:r>
        <w:rPr>
          <w:rFonts w:hint="eastAsia" w:ascii="方正小标宋简体" w:hAnsi="方正小标宋简体" w:eastAsia="方正小标宋简体" w:cs="方正小标宋简体"/>
          <w:b w:val="0"/>
          <w:bCs w:val="0"/>
          <w:snapToGrid w:val="0"/>
          <w:color w:val="auto"/>
          <w:kern w:val="0"/>
          <w:sz w:val="44"/>
          <w:szCs w:val="44"/>
          <w:highlight w:val="none"/>
          <w:u w:val="none"/>
        </w:rPr>
        <w:t>项目</w:t>
      </w:r>
      <w:r>
        <w:rPr>
          <w:rFonts w:hint="eastAsia" w:ascii="方正小标宋简体" w:eastAsia="方正小标宋简体"/>
          <w:b w:val="0"/>
          <w:bCs w:val="0"/>
          <w:color w:val="auto"/>
          <w:kern w:val="0"/>
          <w:sz w:val="44"/>
          <w:szCs w:val="44"/>
          <w:highlight w:val="none"/>
          <w:u w:val="none"/>
        </w:rPr>
        <w:t>建设资金使用方案计划表</w:t>
      </w:r>
    </w:p>
    <w:p w14:paraId="4EBE95EB">
      <w:pPr>
        <w:widowControl w:val="0"/>
        <w:adjustRightInd w:val="0"/>
        <w:snapToGrid w:val="0"/>
        <w:spacing w:beforeLines="0" w:afterLines="0" w:line="568" w:lineRule="exact"/>
        <w:jc w:val="center"/>
        <w:rPr>
          <w:rFonts w:hint="eastAsia" w:ascii="方正小标宋简体" w:eastAsia="方正小标宋简体"/>
          <w:color w:val="auto"/>
          <w:kern w:val="0"/>
          <w:sz w:val="44"/>
          <w:szCs w:val="44"/>
          <w:highlight w:val="none"/>
          <w:u w:val="none"/>
        </w:rPr>
      </w:pPr>
    </w:p>
    <w:p w14:paraId="690F2125">
      <w:pPr>
        <w:adjustRightInd w:val="0"/>
        <w:snapToGrid w:val="0"/>
        <w:spacing w:beforeLines="0" w:afterLines="0" w:line="590" w:lineRule="exact"/>
        <w:jc w:val="both"/>
        <w:rPr>
          <w:rFonts w:hint="default" w:eastAsia="仿宋_GB2312"/>
          <w:color w:val="auto"/>
          <w:kern w:val="0"/>
          <w:sz w:val="28"/>
          <w:szCs w:val="28"/>
          <w:highlight w:val="none"/>
          <w:u w:val="none"/>
          <w:lang w:val="en-US" w:eastAsia="zh-CN"/>
        </w:rPr>
      </w:pP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lang w:val="en-US" w:eastAsia="zh-CN"/>
        </w:rPr>
        <w:t>镇人民政府</w:t>
      </w:r>
      <w:r>
        <w:rPr>
          <w:rFonts w:hint="eastAsia" w:ascii="仿宋_GB2312" w:hAnsi="仿宋_GB2312" w:eastAsia="仿宋_GB2312" w:cs="仿宋_GB2312"/>
          <w:color w:val="auto"/>
          <w:kern w:val="0"/>
          <w:sz w:val="24"/>
          <w:szCs w:val="24"/>
          <w:highlight w:val="none"/>
          <w:u w:val="none"/>
        </w:rPr>
        <w:t>（盖章）：</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u w:val="none"/>
        </w:rPr>
        <w:t xml:space="preserve"> </w:t>
      </w:r>
      <w:r>
        <w:rPr>
          <w:rFonts w:hint="eastAsia" w:ascii="仿宋_GB2312" w:hAnsi="仿宋_GB2312" w:eastAsia="仿宋_GB2312" w:cs="仿宋_GB2312"/>
          <w:color w:val="auto"/>
          <w:kern w:val="0"/>
          <w:sz w:val="24"/>
          <w:szCs w:val="24"/>
          <w:highlight w:val="none"/>
          <w:u w:val="none"/>
          <w:lang w:val="en-US" w:eastAsia="zh-CN"/>
        </w:rPr>
        <w:t>日期：XXXX年XX月XX日</w:t>
      </w:r>
    </w:p>
    <w:tbl>
      <w:tblPr>
        <w:tblStyle w:val="8"/>
        <w:tblW w:w="14026" w:type="dxa"/>
        <w:jc w:val="center"/>
        <w:tblLayout w:type="fixed"/>
        <w:tblCellMar>
          <w:top w:w="0" w:type="dxa"/>
          <w:left w:w="108" w:type="dxa"/>
          <w:bottom w:w="0" w:type="dxa"/>
          <w:right w:w="108" w:type="dxa"/>
        </w:tblCellMar>
      </w:tblPr>
      <w:tblGrid>
        <w:gridCol w:w="611"/>
        <w:gridCol w:w="1268"/>
        <w:gridCol w:w="1432"/>
        <w:gridCol w:w="3000"/>
        <w:gridCol w:w="1064"/>
        <w:gridCol w:w="1565"/>
        <w:gridCol w:w="1230"/>
        <w:gridCol w:w="1323"/>
        <w:gridCol w:w="1227"/>
        <w:gridCol w:w="1306"/>
      </w:tblGrid>
      <w:tr w14:paraId="1B1BDBA2">
        <w:tblPrEx>
          <w:tblCellMar>
            <w:top w:w="0" w:type="dxa"/>
            <w:left w:w="108" w:type="dxa"/>
            <w:bottom w:w="0" w:type="dxa"/>
            <w:right w:w="108" w:type="dxa"/>
          </w:tblCellMar>
        </w:tblPrEx>
        <w:trPr>
          <w:trHeight w:val="284" w:hRule="atLeast"/>
          <w:tblHeader/>
          <w:jc w:val="center"/>
        </w:trPr>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FB6A05">
            <w:pPr>
              <w:widowControl w:val="0"/>
              <w:adjustRightInd w:val="0"/>
              <w:snapToGrid w:val="0"/>
              <w:spacing w:beforeLines="0" w:afterLines="0"/>
              <w:jc w:val="center"/>
              <w:rPr>
                <w:rFonts w:hint="eastAsia" w:ascii="黑体" w:hAnsi="黑体" w:eastAsia="黑体" w:cs="黑体"/>
                <w:color w:val="auto"/>
                <w:kern w:val="0"/>
                <w:sz w:val="20"/>
                <w:highlight w:val="none"/>
                <w:u w:val="none"/>
              </w:rPr>
            </w:pPr>
            <w:r>
              <w:rPr>
                <w:rFonts w:hint="eastAsia" w:ascii="黑体" w:hAnsi="黑体" w:eastAsia="黑体" w:cs="黑体"/>
                <w:color w:val="auto"/>
                <w:kern w:val="0"/>
                <w:sz w:val="20"/>
                <w:highlight w:val="none"/>
                <w:u w:val="none"/>
              </w:rPr>
              <w:t>序号</w:t>
            </w:r>
          </w:p>
        </w:tc>
        <w:tc>
          <w:tcPr>
            <w:tcW w:w="1268" w:type="dxa"/>
            <w:vMerge w:val="restart"/>
            <w:tcBorders>
              <w:top w:val="single" w:color="000000" w:sz="4" w:space="0"/>
              <w:left w:val="nil"/>
              <w:bottom w:val="single" w:color="000000" w:sz="4" w:space="0"/>
              <w:right w:val="single" w:color="000000" w:sz="4" w:space="0"/>
            </w:tcBorders>
            <w:noWrap w:val="0"/>
            <w:vAlign w:val="center"/>
          </w:tcPr>
          <w:p w14:paraId="004E9B77">
            <w:pPr>
              <w:widowControl w:val="0"/>
              <w:adjustRightInd w:val="0"/>
              <w:snapToGrid w:val="0"/>
              <w:spacing w:beforeLines="0" w:afterLines="0"/>
              <w:jc w:val="center"/>
              <w:rPr>
                <w:rFonts w:hint="eastAsia" w:ascii="黑体" w:hAnsi="黑体" w:eastAsia="黑体" w:cs="黑体"/>
                <w:color w:val="auto"/>
                <w:kern w:val="0"/>
                <w:sz w:val="20"/>
                <w:highlight w:val="none"/>
                <w:u w:val="none"/>
              </w:rPr>
            </w:pPr>
            <w:r>
              <w:rPr>
                <w:rFonts w:hint="eastAsia" w:ascii="黑体" w:hAnsi="黑体" w:eastAsia="黑体" w:cs="黑体"/>
                <w:color w:val="auto"/>
                <w:kern w:val="0"/>
                <w:sz w:val="20"/>
                <w:highlight w:val="none"/>
                <w:u w:val="none"/>
              </w:rPr>
              <w:t>项目名称</w:t>
            </w:r>
          </w:p>
        </w:tc>
        <w:tc>
          <w:tcPr>
            <w:tcW w:w="1432" w:type="dxa"/>
            <w:vMerge w:val="restart"/>
            <w:tcBorders>
              <w:top w:val="single" w:color="000000" w:sz="4" w:space="0"/>
              <w:left w:val="nil"/>
              <w:bottom w:val="single" w:color="000000" w:sz="4" w:space="0"/>
              <w:right w:val="single" w:color="000000" w:sz="4" w:space="0"/>
            </w:tcBorders>
            <w:noWrap w:val="0"/>
            <w:vAlign w:val="center"/>
          </w:tcPr>
          <w:p w14:paraId="5A6A6D96">
            <w:pPr>
              <w:widowControl w:val="0"/>
              <w:adjustRightInd w:val="0"/>
              <w:snapToGrid w:val="0"/>
              <w:spacing w:beforeLines="0" w:afterLines="0"/>
              <w:jc w:val="center"/>
              <w:rPr>
                <w:rFonts w:hint="eastAsia" w:ascii="黑体" w:hAnsi="黑体" w:eastAsia="黑体" w:cs="黑体"/>
                <w:color w:val="auto"/>
                <w:kern w:val="0"/>
                <w:sz w:val="20"/>
                <w:highlight w:val="none"/>
                <w:u w:val="none"/>
              </w:rPr>
            </w:pPr>
            <w:r>
              <w:rPr>
                <w:rFonts w:hint="eastAsia" w:ascii="黑体" w:hAnsi="黑体" w:eastAsia="黑体" w:cs="黑体"/>
                <w:color w:val="auto"/>
                <w:kern w:val="0"/>
                <w:sz w:val="20"/>
                <w:highlight w:val="none"/>
                <w:u w:val="none"/>
              </w:rPr>
              <w:t>建设地点</w:t>
            </w:r>
          </w:p>
          <w:p w14:paraId="7A8013CF">
            <w:pPr>
              <w:widowControl w:val="0"/>
              <w:adjustRightInd w:val="0"/>
              <w:snapToGrid w:val="0"/>
              <w:spacing w:beforeLines="0" w:afterLines="0"/>
              <w:jc w:val="center"/>
              <w:rPr>
                <w:rFonts w:hint="eastAsia" w:ascii="黑体" w:hAnsi="黑体" w:eastAsia="黑体" w:cs="黑体"/>
                <w:color w:val="auto"/>
                <w:kern w:val="0"/>
                <w:sz w:val="20"/>
                <w:highlight w:val="none"/>
                <w:u w:val="none"/>
              </w:rPr>
            </w:pPr>
            <w:r>
              <w:rPr>
                <w:rFonts w:hint="eastAsia" w:ascii="黑体" w:hAnsi="黑体" w:eastAsia="黑体" w:cs="黑体"/>
                <w:color w:val="auto"/>
                <w:kern w:val="0"/>
                <w:sz w:val="20"/>
                <w:highlight w:val="none"/>
                <w:u w:val="none"/>
              </w:rPr>
              <w:t>（镇、村）</w:t>
            </w:r>
          </w:p>
        </w:tc>
        <w:tc>
          <w:tcPr>
            <w:tcW w:w="3000" w:type="dxa"/>
            <w:vMerge w:val="restart"/>
            <w:tcBorders>
              <w:top w:val="single" w:color="000000" w:sz="4" w:space="0"/>
              <w:left w:val="nil"/>
              <w:bottom w:val="single" w:color="000000" w:sz="4" w:space="0"/>
              <w:right w:val="single" w:color="000000" w:sz="4" w:space="0"/>
            </w:tcBorders>
            <w:noWrap w:val="0"/>
            <w:vAlign w:val="center"/>
          </w:tcPr>
          <w:p w14:paraId="781DFC43">
            <w:pPr>
              <w:widowControl w:val="0"/>
              <w:adjustRightInd w:val="0"/>
              <w:snapToGrid w:val="0"/>
              <w:spacing w:beforeLines="0" w:afterLines="0"/>
              <w:jc w:val="center"/>
              <w:rPr>
                <w:rFonts w:hint="eastAsia" w:ascii="黑体" w:hAnsi="黑体" w:eastAsia="黑体" w:cs="黑体"/>
                <w:color w:val="auto"/>
                <w:kern w:val="0"/>
                <w:sz w:val="20"/>
                <w:highlight w:val="none"/>
                <w:u w:val="none"/>
              </w:rPr>
            </w:pPr>
            <w:r>
              <w:rPr>
                <w:rFonts w:hint="eastAsia" w:ascii="黑体" w:hAnsi="黑体" w:eastAsia="黑体" w:cs="黑体"/>
                <w:color w:val="auto"/>
                <w:kern w:val="0"/>
                <w:sz w:val="20"/>
                <w:highlight w:val="none"/>
                <w:u w:val="none"/>
              </w:rPr>
              <w:t>建设内容（概算）</w:t>
            </w:r>
          </w:p>
        </w:tc>
        <w:tc>
          <w:tcPr>
            <w:tcW w:w="1064" w:type="dxa"/>
            <w:vMerge w:val="restart"/>
            <w:tcBorders>
              <w:top w:val="single" w:color="000000" w:sz="4" w:space="0"/>
              <w:left w:val="nil"/>
              <w:bottom w:val="single" w:color="000000" w:sz="4" w:space="0"/>
              <w:right w:val="single" w:color="000000" w:sz="4" w:space="0"/>
            </w:tcBorders>
            <w:noWrap w:val="0"/>
            <w:vAlign w:val="center"/>
          </w:tcPr>
          <w:p w14:paraId="30A6C701">
            <w:pPr>
              <w:widowControl w:val="0"/>
              <w:adjustRightInd w:val="0"/>
              <w:snapToGrid w:val="0"/>
              <w:spacing w:beforeLines="0" w:afterLines="0"/>
              <w:jc w:val="center"/>
              <w:rPr>
                <w:rFonts w:hint="eastAsia" w:ascii="黑体" w:hAnsi="黑体" w:eastAsia="黑体" w:cs="黑体"/>
                <w:color w:val="auto"/>
                <w:kern w:val="0"/>
                <w:sz w:val="20"/>
                <w:highlight w:val="none"/>
                <w:u w:val="none"/>
              </w:rPr>
            </w:pPr>
            <w:r>
              <w:rPr>
                <w:rFonts w:hint="eastAsia" w:ascii="黑体" w:hAnsi="黑体" w:eastAsia="黑体" w:cs="黑体"/>
                <w:color w:val="auto"/>
                <w:kern w:val="0"/>
                <w:sz w:val="20"/>
                <w:highlight w:val="none"/>
                <w:u w:val="none"/>
              </w:rPr>
              <w:t>投资估算</w:t>
            </w:r>
          </w:p>
          <w:p w14:paraId="3556815F">
            <w:pPr>
              <w:widowControl w:val="0"/>
              <w:adjustRightInd w:val="0"/>
              <w:snapToGrid w:val="0"/>
              <w:spacing w:beforeLines="0" w:afterLines="0"/>
              <w:jc w:val="center"/>
              <w:rPr>
                <w:rFonts w:hint="eastAsia" w:ascii="黑体" w:hAnsi="黑体" w:eastAsia="黑体" w:cs="黑体"/>
                <w:color w:val="auto"/>
                <w:kern w:val="0"/>
                <w:sz w:val="20"/>
                <w:highlight w:val="none"/>
                <w:u w:val="none"/>
              </w:rPr>
            </w:pPr>
            <w:r>
              <w:rPr>
                <w:rFonts w:hint="eastAsia" w:ascii="黑体" w:hAnsi="黑体" w:eastAsia="黑体" w:cs="黑体"/>
                <w:color w:val="auto"/>
                <w:kern w:val="0"/>
                <w:sz w:val="20"/>
                <w:highlight w:val="none"/>
                <w:u w:val="none"/>
              </w:rPr>
              <w:t>（万元）</w:t>
            </w:r>
          </w:p>
        </w:tc>
        <w:tc>
          <w:tcPr>
            <w:tcW w:w="2795" w:type="dxa"/>
            <w:gridSpan w:val="2"/>
            <w:tcBorders>
              <w:top w:val="single" w:color="000000" w:sz="4" w:space="0"/>
              <w:left w:val="nil"/>
              <w:bottom w:val="single" w:color="000000" w:sz="4" w:space="0"/>
              <w:right w:val="single" w:color="000000" w:sz="4" w:space="0"/>
            </w:tcBorders>
            <w:noWrap w:val="0"/>
            <w:vAlign w:val="center"/>
          </w:tcPr>
          <w:p w14:paraId="551B9522">
            <w:pPr>
              <w:widowControl w:val="0"/>
              <w:adjustRightInd w:val="0"/>
              <w:snapToGrid w:val="0"/>
              <w:spacing w:beforeLines="0" w:afterLines="0"/>
              <w:jc w:val="center"/>
              <w:rPr>
                <w:rFonts w:hint="eastAsia" w:ascii="黑体" w:hAnsi="黑体" w:eastAsia="黑体" w:cs="黑体"/>
                <w:color w:val="auto"/>
                <w:kern w:val="0"/>
                <w:sz w:val="20"/>
                <w:highlight w:val="none"/>
                <w:u w:val="none"/>
              </w:rPr>
            </w:pPr>
            <w:r>
              <w:rPr>
                <w:rFonts w:hint="eastAsia" w:ascii="黑体" w:hAnsi="黑体" w:eastAsia="黑体" w:cs="黑体"/>
                <w:color w:val="auto"/>
                <w:kern w:val="0"/>
                <w:sz w:val="20"/>
                <w:highlight w:val="none"/>
                <w:u w:val="none"/>
              </w:rPr>
              <w:t>资金来源（万元）</w:t>
            </w:r>
          </w:p>
        </w:tc>
        <w:tc>
          <w:tcPr>
            <w:tcW w:w="1323" w:type="dxa"/>
            <w:vMerge w:val="restart"/>
            <w:tcBorders>
              <w:top w:val="single" w:color="000000" w:sz="4" w:space="0"/>
              <w:left w:val="nil"/>
              <w:bottom w:val="single" w:color="000000" w:sz="4" w:space="0"/>
              <w:right w:val="single" w:color="000000" w:sz="4" w:space="0"/>
            </w:tcBorders>
            <w:noWrap w:val="0"/>
            <w:vAlign w:val="center"/>
          </w:tcPr>
          <w:p w14:paraId="2EC20B81">
            <w:pPr>
              <w:widowControl w:val="0"/>
              <w:adjustRightInd w:val="0"/>
              <w:snapToGrid w:val="0"/>
              <w:spacing w:beforeLines="0" w:afterLines="0"/>
              <w:jc w:val="center"/>
              <w:rPr>
                <w:rFonts w:hint="eastAsia" w:ascii="黑体" w:hAnsi="黑体" w:eastAsia="黑体" w:cs="黑体"/>
                <w:color w:val="auto"/>
                <w:kern w:val="0"/>
                <w:sz w:val="20"/>
                <w:highlight w:val="none"/>
                <w:u w:val="none"/>
              </w:rPr>
            </w:pPr>
            <w:r>
              <w:rPr>
                <w:rFonts w:hint="eastAsia" w:ascii="黑体" w:hAnsi="黑体" w:eastAsia="黑体" w:cs="黑体"/>
                <w:color w:val="auto"/>
                <w:kern w:val="0"/>
                <w:sz w:val="20"/>
                <w:highlight w:val="none"/>
                <w:u w:val="none"/>
              </w:rPr>
              <w:t>实施主体</w:t>
            </w:r>
          </w:p>
        </w:tc>
        <w:tc>
          <w:tcPr>
            <w:tcW w:w="1227" w:type="dxa"/>
            <w:vMerge w:val="restart"/>
            <w:tcBorders>
              <w:top w:val="single" w:color="000000" w:sz="4" w:space="0"/>
              <w:left w:val="nil"/>
              <w:bottom w:val="single" w:color="000000" w:sz="4" w:space="0"/>
              <w:right w:val="single" w:color="000000" w:sz="4" w:space="0"/>
            </w:tcBorders>
            <w:noWrap w:val="0"/>
            <w:vAlign w:val="center"/>
          </w:tcPr>
          <w:p w14:paraId="5C4A9521">
            <w:pPr>
              <w:widowControl w:val="0"/>
              <w:adjustRightInd w:val="0"/>
              <w:snapToGrid w:val="0"/>
              <w:spacing w:beforeLines="0" w:afterLines="0"/>
              <w:jc w:val="center"/>
              <w:rPr>
                <w:rFonts w:hint="eastAsia" w:ascii="黑体" w:hAnsi="黑体" w:eastAsia="黑体" w:cs="黑体"/>
                <w:color w:val="auto"/>
                <w:kern w:val="0"/>
                <w:sz w:val="20"/>
                <w:highlight w:val="none"/>
                <w:u w:val="none"/>
                <w:lang w:eastAsia="zh-CN"/>
              </w:rPr>
            </w:pPr>
            <w:r>
              <w:rPr>
                <w:rFonts w:hint="eastAsia" w:ascii="黑体" w:hAnsi="黑体" w:eastAsia="黑体" w:cs="黑体"/>
                <w:color w:val="auto"/>
                <w:kern w:val="0"/>
                <w:sz w:val="20"/>
                <w:highlight w:val="none"/>
                <w:u w:val="none"/>
                <w:lang w:eastAsia="zh-CN"/>
              </w:rPr>
              <w:t>责任主体</w:t>
            </w:r>
          </w:p>
        </w:tc>
        <w:tc>
          <w:tcPr>
            <w:tcW w:w="1306" w:type="dxa"/>
            <w:vMerge w:val="restart"/>
            <w:tcBorders>
              <w:top w:val="single" w:color="000000" w:sz="4" w:space="0"/>
              <w:left w:val="nil"/>
              <w:bottom w:val="single" w:color="000000" w:sz="4" w:space="0"/>
              <w:right w:val="single" w:color="000000" w:sz="4" w:space="0"/>
            </w:tcBorders>
            <w:noWrap w:val="0"/>
            <w:vAlign w:val="center"/>
          </w:tcPr>
          <w:p w14:paraId="0F9A751B">
            <w:pPr>
              <w:widowControl w:val="0"/>
              <w:adjustRightInd w:val="0"/>
              <w:snapToGrid w:val="0"/>
              <w:spacing w:beforeLines="0" w:afterLines="0"/>
              <w:jc w:val="center"/>
              <w:rPr>
                <w:rFonts w:hint="eastAsia" w:ascii="黑体" w:hAnsi="黑体" w:eastAsia="黑体" w:cs="黑体"/>
                <w:color w:val="auto"/>
                <w:kern w:val="0"/>
                <w:sz w:val="20"/>
                <w:highlight w:val="none"/>
                <w:u w:val="none"/>
              </w:rPr>
            </w:pPr>
            <w:r>
              <w:rPr>
                <w:rFonts w:hint="eastAsia" w:ascii="黑体" w:hAnsi="黑体" w:eastAsia="黑体" w:cs="黑体"/>
                <w:color w:val="auto"/>
                <w:kern w:val="0"/>
                <w:sz w:val="20"/>
                <w:highlight w:val="none"/>
                <w:u w:val="none"/>
              </w:rPr>
              <w:t>备注</w:t>
            </w:r>
          </w:p>
        </w:tc>
      </w:tr>
      <w:tr w14:paraId="354EBB64">
        <w:tblPrEx>
          <w:tblCellMar>
            <w:top w:w="0" w:type="dxa"/>
            <w:left w:w="108" w:type="dxa"/>
            <w:bottom w:w="0" w:type="dxa"/>
            <w:right w:w="108" w:type="dxa"/>
          </w:tblCellMar>
        </w:tblPrEx>
        <w:trPr>
          <w:trHeight w:val="284" w:hRule="atLeast"/>
          <w:tblHeader/>
          <w:jc w:val="center"/>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353DD">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268" w:type="dxa"/>
            <w:vMerge w:val="continue"/>
            <w:tcBorders>
              <w:top w:val="single" w:color="000000" w:sz="4" w:space="0"/>
              <w:left w:val="nil"/>
              <w:bottom w:val="single" w:color="000000" w:sz="4" w:space="0"/>
              <w:right w:val="single" w:color="000000" w:sz="4" w:space="0"/>
            </w:tcBorders>
            <w:noWrap w:val="0"/>
            <w:vAlign w:val="center"/>
          </w:tcPr>
          <w:p w14:paraId="197ACBEF">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432" w:type="dxa"/>
            <w:vMerge w:val="continue"/>
            <w:tcBorders>
              <w:top w:val="single" w:color="000000" w:sz="4" w:space="0"/>
              <w:left w:val="nil"/>
              <w:bottom w:val="single" w:color="000000" w:sz="4" w:space="0"/>
              <w:right w:val="single" w:color="000000" w:sz="4" w:space="0"/>
            </w:tcBorders>
            <w:noWrap w:val="0"/>
            <w:vAlign w:val="center"/>
          </w:tcPr>
          <w:p w14:paraId="22477EE1">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3000" w:type="dxa"/>
            <w:vMerge w:val="continue"/>
            <w:tcBorders>
              <w:top w:val="single" w:color="000000" w:sz="4" w:space="0"/>
              <w:left w:val="nil"/>
              <w:bottom w:val="single" w:color="000000" w:sz="4" w:space="0"/>
              <w:right w:val="single" w:color="000000" w:sz="4" w:space="0"/>
            </w:tcBorders>
            <w:noWrap w:val="0"/>
            <w:vAlign w:val="center"/>
          </w:tcPr>
          <w:p w14:paraId="75350FE7">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064" w:type="dxa"/>
            <w:vMerge w:val="continue"/>
            <w:tcBorders>
              <w:top w:val="single" w:color="000000" w:sz="4" w:space="0"/>
              <w:left w:val="nil"/>
              <w:bottom w:val="single" w:color="000000" w:sz="4" w:space="0"/>
              <w:right w:val="single" w:color="000000" w:sz="4" w:space="0"/>
            </w:tcBorders>
            <w:noWrap w:val="0"/>
            <w:vAlign w:val="center"/>
          </w:tcPr>
          <w:p w14:paraId="6EE4629F">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565" w:type="dxa"/>
            <w:tcBorders>
              <w:top w:val="nil"/>
              <w:left w:val="nil"/>
              <w:bottom w:val="single" w:color="000000" w:sz="4" w:space="0"/>
              <w:right w:val="single" w:color="000000" w:sz="4" w:space="0"/>
            </w:tcBorders>
            <w:noWrap w:val="0"/>
            <w:vAlign w:val="center"/>
          </w:tcPr>
          <w:p w14:paraId="6F424183">
            <w:pPr>
              <w:widowControl w:val="0"/>
              <w:adjustRightInd w:val="0"/>
              <w:snapToGrid w:val="0"/>
              <w:spacing w:beforeLines="0" w:afterLines="0"/>
              <w:jc w:val="center"/>
              <w:rPr>
                <w:rFonts w:hint="eastAsia" w:ascii="黑体" w:hAnsi="黑体" w:eastAsia="黑体" w:cs="黑体"/>
                <w:color w:val="auto"/>
                <w:kern w:val="0"/>
                <w:sz w:val="20"/>
                <w:highlight w:val="none"/>
                <w:u w:val="none"/>
              </w:rPr>
            </w:pPr>
            <w:r>
              <w:rPr>
                <w:rFonts w:hint="eastAsia" w:ascii="黑体" w:hAnsi="黑体" w:eastAsia="黑体" w:cs="黑体"/>
                <w:color w:val="auto"/>
                <w:kern w:val="0"/>
                <w:sz w:val="20"/>
                <w:highlight w:val="none"/>
                <w:u w:val="none"/>
                <w:lang w:val="en-US" w:eastAsia="zh-CN"/>
              </w:rPr>
              <w:t>区</w:t>
            </w:r>
            <w:r>
              <w:rPr>
                <w:rFonts w:hint="eastAsia" w:ascii="黑体" w:hAnsi="黑体" w:eastAsia="黑体" w:cs="黑体"/>
                <w:color w:val="auto"/>
                <w:kern w:val="0"/>
                <w:sz w:val="20"/>
                <w:highlight w:val="none"/>
                <w:u w:val="none"/>
              </w:rPr>
              <w:t>财政</w:t>
            </w:r>
          </w:p>
          <w:p w14:paraId="6DA3DB46">
            <w:pPr>
              <w:widowControl w:val="0"/>
              <w:adjustRightInd w:val="0"/>
              <w:snapToGrid w:val="0"/>
              <w:spacing w:beforeLines="0" w:afterLines="0"/>
              <w:jc w:val="center"/>
              <w:rPr>
                <w:rFonts w:hint="eastAsia" w:ascii="黑体" w:hAnsi="黑体" w:eastAsia="黑体" w:cs="黑体"/>
                <w:color w:val="auto"/>
                <w:kern w:val="0"/>
                <w:sz w:val="20"/>
                <w:highlight w:val="none"/>
                <w:u w:val="none"/>
              </w:rPr>
            </w:pPr>
            <w:r>
              <w:rPr>
                <w:rFonts w:hint="eastAsia" w:ascii="黑体" w:hAnsi="黑体" w:eastAsia="黑体" w:cs="黑体"/>
                <w:color w:val="auto"/>
                <w:kern w:val="0"/>
                <w:sz w:val="20"/>
                <w:highlight w:val="none"/>
                <w:u w:val="none"/>
                <w:lang w:val="en-US" w:eastAsia="zh-CN"/>
              </w:rPr>
              <w:t>奖补</w:t>
            </w:r>
            <w:r>
              <w:rPr>
                <w:rFonts w:hint="eastAsia" w:ascii="黑体" w:hAnsi="黑体" w:eastAsia="黑体" w:cs="黑体"/>
                <w:color w:val="auto"/>
                <w:kern w:val="0"/>
                <w:sz w:val="20"/>
                <w:highlight w:val="none"/>
                <w:u w:val="none"/>
              </w:rPr>
              <w:t>资金</w:t>
            </w:r>
          </w:p>
        </w:tc>
        <w:tc>
          <w:tcPr>
            <w:tcW w:w="1230" w:type="dxa"/>
            <w:tcBorders>
              <w:top w:val="nil"/>
              <w:left w:val="nil"/>
              <w:bottom w:val="single" w:color="000000" w:sz="4" w:space="0"/>
              <w:right w:val="single" w:color="000000" w:sz="4" w:space="0"/>
            </w:tcBorders>
            <w:noWrap w:val="0"/>
            <w:vAlign w:val="center"/>
          </w:tcPr>
          <w:p w14:paraId="07BB6A2A">
            <w:pPr>
              <w:widowControl w:val="0"/>
              <w:adjustRightInd w:val="0"/>
              <w:snapToGrid w:val="0"/>
              <w:spacing w:beforeLines="0" w:afterLines="0"/>
              <w:jc w:val="center"/>
              <w:rPr>
                <w:rFonts w:hint="eastAsia" w:ascii="黑体" w:hAnsi="黑体" w:eastAsia="黑体" w:cs="黑体"/>
                <w:color w:val="auto"/>
                <w:kern w:val="0"/>
                <w:sz w:val="20"/>
                <w:highlight w:val="none"/>
                <w:u w:val="none"/>
              </w:rPr>
            </w:pPr>
            <w:r>
              <w:rPr>
                <w:rFonts w:hint="eastAsia" w:ascii="黑体" w:hAnsi="黑体" w:eastAsia="黑体" w:cs="黑体"/>
                <w:color w:val="auto"/>
                <w:kern w:val="0"/>
                <w:sz w:val="20"/>
                <w:highlight w:val="none"/>
                <w:u w:val="none"/>
              </w:rPr>
              <w:t>企业</w:t>
            </w:r>
          </w:p>
          <w:p w14:paraId="7CC6A746">
            <w:pPr>
              <w:widowControl w:val="0"/>
              <w:adjustRightInd w:val="0"/>
              <w:snapToGrid w:val="0"/>
              <w:spacing w:beforeLines="0" w:afterLines="0"/>
              <w:jc w:val="center"/>
              <w:rPr>
                <w:rFonts w:hint="eastAsia" w:ascii="黑体" w:hAnsi="黑体" w:eastAsia="黑体" w:cs="黑体"/>
                <w:color w:val="auto"/>
                <w:kern w:val="0"/>
                <w:sz w:val="20"/>
                <w:highlight w:val="none"/>
                <w:u w:val="none"/>
              </w:rPr>
            </w:pPr>
            <w:r>
              <w:rPr>
                <w:rFonts w:hint="eastAsia" w:ascii="黑体" w:hAnsi="黑体" w:eastAsia="黑体" w:cs="黑体"/>
                <w:color w:val="auto"/>
                <w:kern w:val="0"/>
                <w:sz w:val="20"/>
                <w:highlight w:val="none"/>
                <w:u w:val="none"/>
              </w:rPr>
              <w:t>自筹资金</w:t>
            </w:r>
          </w:p>
        </w:tc>
        <w:tc>
          <w:tcPr>
            <w:tcW w:w="1323" w:type="dxa"/>
            <w:vMerge w:val="continue"/>
            <w:tcBorders>
              <w:top w:val="single" w:color="000000" w:sz="4" w:space="0"/>
              <w:left w:val="nil"/>
              <w:bottom w:val="single" w:color="000000" w:sz="4" w:space="0"/>
              <w:right w:val="single" w:color="000000" w:sz="4" w:space="0"/>
            </w:tcBorders>
            <w:noWrap w:val="0"/>
            <w:vAlign w:val="center"/>
          </w:tcPr>
          <w:p w14:paraId="3EA068D5">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14:paraId="78D2B918">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14:paraId="2AFD9FB2">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r>
      <w:tr w14:paraId="30BFDBF9">
        <w:tblPrEx>
          <w:tblCellMar>
            <w:top w:w="0" w:type="dxa"/>
            <w:left w:w="108" w:type="dxa"/>
            <w:bottom w:w="0" w:type="dxa"/>
            <w:right w:w="108" w:type="dxa"/>
          </w:tblCellMar>
        </w:tblPrEx>
        <w:trPr>
          <w:trHeight w:val="1145" w:hRule="atLeast"/>
          <w:jc w:val="center"/>
        </w:trPr>
        <w:tc>
          <w:tcPr>
            <w:tcW w:w="3311" w:type="dxa"/>
            <w:gridSpan w:val="3"/>
            <w:tcBorders>
              <w:top w:val="nil"/>
              <w:left w:val="single" w:color="000000" w:sz="4" w:space="0"/>
              <w:bottom w:val="single" w:color="000000" w:sz="4" w:space="0"/>
              <w:right w:val="single" w:color="000000" w:sz="4" w:space="0"/>
            </w:tcBorders>
            <w:noWrap w:val="0"/>
            <w:vAlign w:val="center"/>
          </w:tcPr>
          <w:p w14:paraId="5900F502">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r>
              <w:rPr>
                <w:rFonts w:hint="eastAsia" w:ascii="黑体" w:hAnsi="黑体" w:eastAsia="黑体" w:cs="黑体"/>
                <w:color w:val="auto"/>
                <w:kern w:val="0"/>
                <w:sz w:val="20"/>
                <w:highlight w:val="none"/>
                <w:u w:val="none"/>
              </w:rPr>
              <w:t>一、农业设施</w:t>
            </w:r>
          </w:p>
        </w:tc>
        <w:tc>
          <w:tcPr>
            <w:tcW w:w="3000" w:type="dxa"/>
            <w:tcBorders>
              <w:top w:val="nil"/>
              <w:left w:val="nil"/>
              <w:bottom w:val="single" w:color="000000" w:sz="4" w:space="0"/>
              <w:right w:val="single" w:color="000000" w:sz="4" w:space="0"/>
            </w:tcBorders>
            <w:noWrap w:val="0"/>
            <w:vAlign w:val="center"/>
          </w:tcPr>
          <w:p w14:paraId="1E055032">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lang w:eastAsia="zh-CN"/>
              </w:rPr>
            </w:pPr>
            <w:r>
              <w:rPr>
                <w:rFonts w:hint="eastAsia" w:ascii="仿宋_GB2312" w:hAnsi="仿宋_GB2312" w:eastAsia="仿宋_GB2312" w:cs="仿宋_GB2312"/>
                <w:color w:val="auto"/>
                <w:kern w:val="0"/>
                <w:sz w:val="20"/>
                <w:highlight w:val="none"/>
                <w:u w:val="none"/>
              </w:rPr>
              <w:t>参考标准：生产大棚和加工用房、节水灌溉、水肥一体化、核心区道路改造、供水供电等设施设备</w:t>
            </w:r>
            <w:r>
              <w:rPr>
                <w:rFonts w:hint="eastAsia" w:ascii="仿宋_GB2312" w:hAnsi="仿宋_GB2312" w:eastAsia="仿宋_GB2312" w:cs="仿宋_GB2312"/>
                <w:color w:val="auto"/>
                <w:kern w:val="0"/>
                <w:sz w:val="20"/>
                <w:highlight w:val="none"/>
                <w:u w:val="none"/>
                <w:lang w:eastAsia="zh-CN"/>
              </w:rPr>
              <w:t>奖补</w:t>
            </w:r>
          </w:p>
        </w:tc>
        <w:tc>
          <w:tcPr>
            <w:tcW w:w="1064" w:type="dxa"/>
            <w:tcBorders>
              <w:top w:val="nil"/>
              <w:left w:val="nil"/>
              <w:bottom w:val="single" w:color="000000" w:sz="4" w:space="0"/>
              <w:right w:val="single" w:color="000000" w:sz="4" w:space="0"/>
            </w:tcBorders>
            <w:noWrap w:val="0"/>
            <w:vAlign w:val="center"/>
          </w:tcPr>
          <w:p w14:paraId="0FBF7C1F">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565" w:type="dxa"/>
            <w:tcBorders>
              <w:top w:val="nil"/>
              <w:left w:val="nil"/>
              <w:bottom w:val="single" w:color="000000" w:sz="4" w:space="0"/>
              <w:right w:val="single" w:color="000000" w:sz="4" w:space="0"/>
            </w:tcBorders>
            <w:noWrap w:val="0"/>
            <w:vAlign w:val="center"/>
          </w:tcPr>
          <w:p w14:paraId="754C2F80">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30" w:type="dxa"/>
            <w:tcBorders>
              <w:top w:val="nil"/>
              <w:left w:val="nil"/>
              <w:bottom w:val="single" w:color="000000" w:sz="4" w:space="0"/>
              <w:right w:val="single" w:color="000000" w:sz="4" w:space="0"/>
            </w:tcBorders>
            <w:noWrap w:val="0"/>
            <w:vAlign w:val="center"/>
          </w:tcPr>
          <w:p w14:paraId="7E10747A">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323" w:type="dxa"/>
            <w:tcBorders>
              <w:top w:val="nil"/>
              <w:left w:val="nil"/>
              <w:bottom w:val="single" w:color="000000" w:sz="4" w:space="0"/>
              <w:right w:val="single" w:color="000000" w:sz="4" w:space="0"/>
            </w:tcBorders>
            <w:noWrap w:val="0"/>
            <w:vAlign w:val="center"/>
          </w:tcPr>
          <w:p w14:paraId="294FAA2D">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227" w:type="dxa"/>
            <w:tcBorders>
              <w:top w:val="nil"/>
              <w:left w:val="nil"/>
              <w:bottom w:val="single" w:color="000000" w:sz="4" w:space="0"/>
              <w:right w:val="single" w:color="000000" w:sz="4" w:space="0"/>
            </w:tcBorders>
            <w:noWrap w:val="0"/>
            <w:vAlign w:val="center"/>
          </w:tcPr>
          <w:p w14:paraId="163299D2">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306" w:type="dxa"/>
            <w:tcBorders>
              <w:top w:val="nil"/>
              <w:left w:val="nil"/>
              <w:bottom w:val="single" w:color="000000" w:sz="4" w:space="0"/>
              <w:right w:val="single" w:color="000000" w:sz="4" w:space="0"/>
            </w:tcBorders>
            <w:noWrap w:val="0"/>
            <w:vAlign w:val="center"/>
          </w:tcPr>
          <w:p w14:paraId="2481C1D2">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r>
      <w:tr w14:paraId="38D39E00">
        <w:tblPrEx>
          <w:tblCellMar>
            <w:top w:w="0" w:type="dxa"/>
            <w:left w:w="108" w:type="dxa"/>
            <w:bottom w:w="0" w:type="dxa"/>
            <w:right w:w="108" w:type="dxa"/>
          </w:tblCellMar>
        </w:tblPrEx>
        <w:trPr>
          <w:trHeight w:val="284" w:hRule="atLeast"/>
          <w:jc w:val="center"/>
        </w:trPr>
        <w:tc>
          <w:tcPr>
            <w:tcW w:w="611" w:type="dxa"/>
            <w:tcBorders>
              <w:top w:val="nil"/>
              <w:left w:val="single" w:color="000000" w:sz="4" w:space="0"/>
              <w:bottom w:val="single" w:color="000000" w:sz="4" w:space="0"/>
              <w:right w:val="single" w:color="000000" w:sz="4" w:space="0"/>
            </w:tcBorders>
            <w:noWrap w:val="0"/>
            <w:vAlign w:val="center"/>
          </w:tcPr>
          <w:p w14:paraId="0EDF607F">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r>
              <w:rPr>
                <w:rFonts w:hint="eastAsia" w:ascii="仿宋_GB2312" w:hAnsi="仿宋_GB2312" w:eastAsia="仿宋_GB2312" w:cs="仿宋_GB2312"/>
                <w:color w:val="auto"/>
                <w:kern w:val="0"/>
                <w:sz w:val="20"/>
                <w:highlight w:val="none"/>
                <w:u w:val="none"/>
              </w:rPr>
              <w:t>1</w:t>
            </w:r>
          </w:p>
        </w:tc>
        <w:tc>
          <w:tcPr>
            <w:tcW w:w="1268" w:type="dxa"/>
            <w:tcBorders>
              <w:top w:val="nil"/>
              <w:left w:val="nil"/>
              <w:bottom w:val="single" w:color="000000" w:sz="4" w:space="0"/>
              <w:right w:val="single" w:color="000000" w:sz="4" w:space="0"/>
            </w:tcBorders>
            <w:noWrap w:val="0"/>
            <w:vAlign w:val="center"/>
          </w:tcPr>
          <w:p w14:paraId="5E5528CE">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432" w:type="dxa"/>
            <w:tcBorders>
              <w:top w:val="nil"/>
              <w:left w:val="nil"/>
              <w:bottom w:val="single" w:color="000000" w:sz="4" w:space="0"/>
              <w:right w:val="single" w:color="000000" w:sz="4" w:space="0"/>
            </w:tcBorders>
            <w:noWrap w:val="0"/>
            <w:vAlign w:val="center"/>
          </w:tcPr>
          <w:p w14:paraId="11C59444">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3000" w:type="dxa"/>
            <w:tcBorders>
              <w:top w:val="nil"/>
              <w:left w:val="nil"/>
              <w:bottom w:val="single" w:color="000000" w:sz="4" w:space="0"/>
              <w:right w:val="single" w:color="000000" w:sz="4" w:space="0"/>
            </w:tcBorders>
            <w:noWrap w:val="0"/>
            <w:vAlign w:val="center"/>
          </w:tcPr>
          <w:p w14:paraId="40AA3E89">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064" w:type="dxa"/>
            <w:tcBorders>
              <w:top w:val="nil"/>
              <w:left w:val="nil"/>
              <w:bottom w:val="single" w:color="000000" w:sz="4" w:space="0"/>
              <w:right w:val="single" w:color="000000" w:sz="4" w:space="0"/>
            </w:tcBorders>
            <w:noWrap w:val="0"/>
            <w:vAlign w:val="center"/>
          </w:tcPr>
          <w:p w14:paraId="405C8C7A">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565" w:type="dxa"/>
            <w:tcBorders>
              <w:top w:val="nil"/>
              <w:left w:val="nil"/>
              <w:bottom w:val="single" w:color="000000" w:sz="4" w:space="0"/>
              <w:right w:val="single" w:color="000000" w:sz="4" w:space="0"/>
            </w:tcBorders>
            <w:noWrap w:val="0"/>
            <w:vAlign w:val="center"/>
          </w:tcPr>
          <w:p w14:paraId="059A374A">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30" w:type="dxa"/>
            <w:tcBorders>
              <w:top w:val="nil"/>
              <w:left w:val="nil"/>
              <w:bottom w:val="single" w:color="000000" w:sz="4" w:space="0"/>
              <w:right w:val="single" w:color="000000" w:sz="4" w:space="0"/>
            </w:tcBorders>
            <w:noWrap w:val="0"/>
            <w:vAlign w:val="center"/>
          </w:tcPr>
          <w:p w14:paraId="3612A657">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23" w:type="dxa"/>
            <w:tcBorders>
              <w:top w:val="nil"/>
              <w:left w:val="nil"/>
              <w:bottom w:val="single" w:color="000000" w:sz="4" w:space="0"/>
              <w:right w:val="single" w:color="000000" w:sz="4" w:space="0"/>
            </w:tcBorders>
            <w:noWrap w:val="0"/>
            <w:vAlign w:val="center"/>
          </w:tcPr>
          <w:p w14:paraId="649E0B5D">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27" w:type="dxa"/>
            <w:tcBorders>
              <w:top w:val="nil"/>
              <w:left w:val="nil"/>
              <w:bottom w:val="single" w:color="000000" w:sz="4" w:space="0"/>
              <w:right w:val="single" w:color="000000" w:sz="4" w:space="0"/>
            </w:tcBorders>
            <w:noWrap w:val="0"/>
            <w:vAlign w:val="center"/>
          </w:tcPr>
          <w:p w14:paraId="4DE9D3C4">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06" w:type="dxa"/>
            <w:tcBorders>
              <w:top w:val="nil"/>
              <w:left w:val="nil"/>
              <w:bottom w:val="single" w:color="000000" w:sz="4" w:space="0"/>
              <w:right w:val="single" w:color="000000" w:sz="4" w:space="0"/>
            </w:tcBorders>
            <w:noWrap w:val="0"/>
            <w:vAlign w:val="center"/>
          </w:tcPr>
          <w:p w14:paraId="02EE11E5">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r>
      <w:tr w14:paraId="64EEFDB8">
        <w:tblPrEx>
          <w:tblCellMar>
            <w:top w:w="0" w:type="dxa"/>
            <w:left w:w="108" w:type="dxa"/>
            <w:bottom w:w="0" w:type="dxa"/>
            <w:right w:w="108" w:type="dxa"/>
          </w:tblCellMar>
        </w:tblPrEx>
        <w:trPr>
          <w:trHeight w:val="284" w:hRule="atLeast"/>
          <w:jc w:val="center"/>
        </w:trPr>
        <w:tc>
          <w:tcPr>
            <w:tcW w:w="611" w:type="dxa"/>
            <w:tcBorders>
              <w:top w:val="nil"/>
              <w:left w:val="single" w:color="000000" w:sz="4" w:space="0"/>
              <w:bottom w:val="single" w:color="000000" w:sz="4" w:space="0"/>
              <w:right w:val="single" w:color="000000" w:sz="4" w:space="0"/>
            </w:tcBorders>
            <w:noWrap w:val="0"/>
            <w:vAlign w:val="center"/>
          </w:tcPr>
          <w:p w14:paraId="0D4930F2">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r>
              <w:rPr>
                <w:rFonts w:hint="eastAsia" w:ascii="仿宋_GB2312" w:hAnsi="仿宋_GB2312" w:eastAsia="仿宋_GB2312" w:cs="仿宋_GB2312"/>
                <w:color w:val="auto"/>
                <w:kern w:val="0"/>
                <w:sz w:val="20"/>
                <w:highlight w:val="none"/>
                <w:u w:val="none"/>
              </w:rPr>
              <w:t>2</w:t>
            </w:r>
          </w:p>
        </w:tc>
        <w:tc>
          <w:tcPr>
            <w:tcW w:w="1268" w:type="dxa"/>
            <w:tcBorders>
              <w:top w:val="nil"/>
              <w:left w:val="nil"/>
              <w:bottom w:val="single" w:color="000000" w:sz="4" w:space="0"/>
              <w:right w:val="single" w:color="000000" w:sz="4" w:space="0"/>
            </w:tcBorders>
            <w:noWrap w:val="0"/>
            <w:vAlign w:val="center"/>
          </w:tcPr>
          <w:p w14:paraId="17C3D892">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432" w:type="dxa"/>
            <w:tcBorders>
              <w:top w:val="nil"/>
              <w:left w:val="nil"/>
              <w:bottom w:val="single" w:color="000000" w:sz="4" w:space="0"/>
              <w:right w:val="single" w:color="000000" w:sz="4" w:space="0"/>
            </w:tcBorders>
            <w:noWrap w:val="0"/>
            <w:vAlign w:val="center"/>
          </w:tcPr>
          <w:p w14:paraId="6217E87B">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3000" w:type="dxa"/>
            <w:tcBorders>
              <w:top w:val="nil"/>
              <w:left w:val="nil"/>
              <w:bottom w:val="single" w:color="000000" w:sz="4" w:space="0"/>
              <w:right w:val="single" w:color="000000" w:sz="4" w:space="0"/>
            </w:tcBorders>
            <w:noWrap w:val="0"/>
            <w:vAlign w:val="center"/>
          </w:tcPr>
          <w:p w14:paraId="37E1044E">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064" w:type="dxa"/>
            <w:tcBorders>
              <w:top w:val="nil"/>
              <w:left w:val="nil"/>
              <w:bottom w:val="single" w:color="000000" w:sz="4" w:space="0"/>
              <w:right w:val="single" w:color="000000" w:sz="4" w:space="0"/>
            </w:tcBorders>
            <w:noWrap w:val="0"/>
            <w:vAlign w:val="center"/>
          </w:tcPr>
          <w:p w14:paraId="64F743DE">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565" w:type="dxa"/>
            <w:tcBorders>
              <w:top w:val="nil"/>
              <w:left w:val="nil"/>
              <w:bottom w:val="single" w:color="000000" w:sz="4" w:space="0"/>
              <w:right w:val="single" w:color="000000" w:sz="4" w:space="0"/>
            </w:tcBorders>
            <w:noWrap w:val="0"/>
            <w:vAlign w:val="center"/>
          </w:tcPr>
          <w:p w14:paraId="5C8AA553">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30" w:type="dxa"/>
            <w:tcBorders>
              <w:top w:val="nil"/>
              <w:left w:val="nil"/>
              <w:bottom w:val="single" w:color="000000" w:sz="4" w:space="0"/>
              <w:right w:val="single" w:color="000000" w:sz="4" w:space="0"/>
            </w:tcBorders>
            <w:noWrap w:val="0"/>
            <w:vAlign w:val="center"/>
          </w:tcPr>
          <w:p w14:paraId="4E8D8D8F">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23" w:type="dxa"/>
            <w:tcBorders>
              <w:top w:val="nil"/>
              <w:left w:val="nil"/>
              <w:bottom w:val="single" w:color="000000" w:sz="4" w:space="0"/>
              <w:right w:val="single" w:color="000000" w:sz="4" w:space="0"/>
            </w:tcBorders>
            <w:noWrap w:val="0"/>
            <w:vAlign w:val="center"/>
          </w:tcPr>
          <w:p w14:paraId="2ED84218">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27" w:type="dxa"/>
            <w:tcBorders>
              <w:top w:val="nil"/>
              <w:left w:val="nil"/>
              <w:bottom w:val="single" w:color="000000" w:sz="4" w:space="0"/>
              <w:right w:val="single" w:color="000000" w:sz="4" w:space="0"/>
            </w:tcBorders>
            <w:noWrap w:val="0"/>
            <w:vAlign w:val="center"/>
          </w:tcPr>
          <w:p w14:paraId="4E57B417">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06" w:type="dxa"/>
            <w:tcBorders>
              <w:top w:val="nil"/>
              <w:left w:val="nil"/>
              <w:bottom w:val="single" w:color="000000" w:sz="4" w:space="0"/>
              <w:right w:val="single" w:color="000000" w:sz="4" w:space="0"/>
            </w:tcBorders>
            <w:noWrap w:val="0"/>
            <w:vAlign w:val="center"/>
          </w:tcPr>
          <w:p w14:paraId="4FBD9A0F">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r>
      <w:tr w14:paraId="7533C829">
        <w:tblPrEx>
          <w:tblCellMar>
            <w:top w:w="0" w:type="dxa"/>
            <w:left w:w="108" w:type="dxa"/>
            <w:bottom w:w="0" w:type="dxa"/>
            <w:right w:w="108" w:type="dxa"/>
          </w:tblCellMar>
        </w:tblPrEx>
        <w:trPr>
          <w:trHeight w:val="284" w:hRule="atLeast"/>
          <w:jc w:val="center"/>
        </w:trPr>
        <w:tc>
          <w:tcPr>
            <w:tcW w:w="611" w:type="dxa"/>
            <w:tcBorders>
              <w:top w:val="nil"/>
              <w:left w:val="single" w:color="000000" w:sz="4" w:space="0"/>
              <w:bottom w:val="single" w:color="000000" w:sz="4" w:space="0"/>
              <w:right w:val="single" w:color="000000" w:sz="4" w:space="0"/>
            </w:tcBorders>
            <w:noWrap w:val="0"/>
            <w:vAlign w:val="center"/>
          </w:tcPr>
          <w:p w14:paraId="092B0EBA">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r>
              <w:rPr>
                <w:rFonts w:hint="eastAsia" w:ascii="仿宋_GB2312" w:hAnsi="仿宋_GB2312" w:eastAsia="仿宋_GB2312" w:cs="仿宋_GB2312"/>
                <w:color w:val="auto"/>
                <w:kern w:val="0"/>
                <w:sz w:val="20"/>
                <w:highlight w:val="none"/>
                <w:u w:val="none"/>
              </w:rPr>
              <w:t>…</w:t>
            </w:r>
          </w:p>
        </w:tc>
        <w:tc>
          <w:tcPr>
            <w:tcW w:w="1268" w:type="dxa"/>
            <w:tcBorders>
              <w:top w:val="nil"/>
              <w:left w:val="nil"/>
              <w:bottom w:val="single" w:color="000000" w:sz="4" w:space="0"/>
              <w:right w:val="single" w:color="000000" w:sz="4" w:space="0"/>
            </w:tcBorders>
            <w:noWrap w:val="0"/>
            <w:vAlign w:val="center"/>
          </w:tcPr>
          <w:p w14:paraId="1D8BC51A">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432" w:type="dxa"/>
            <w:tcBorders>
              <w:top w:val="nil"/>
              <w:left w:val="nil"/>
              <w:bottom w:val="single" w:color="000000" w:sz="4" w:space="0"/>
              <w:right w:val="single" w:color="000000" w:sz="4" w:space="0"/>
            </w:tcBorders>
            <w:noWrap w:val="0"/>
            <w:vAlign w:val="center"/>
          </w:tcPr>
          <w:p w14:paraId="22612266">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3000" w:type="dxa"/>
            <w:tcBorders>
              <w:top w:val="nil"/>
              <w:left w:val="nil"/>
              <w:bottom w:val="single" w:color="000000" w:sz="4" w:space="0"/>
              <w:right w:val="single" w:color="000000" w:sz="4" w:space="0"/>
            </w:tcBorders>
            <w:noWrap w:val="0"/>
            <w:vAlign w:val="center"/>
          </w:tcPr>
          <w:p w14:paraId="7457830D">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064" w:type="dxa"/>
            <w:tcBorders>
              <w:top w:val="nil"/>
              <w:left w:val="nil"/>
              <w:bottom w:val="single" w:color="000000" w:sz="4" w:space="0"/>
              <w:right w:val="single" w:color="000000" w:sz="4" w:space="0"/>
            </w:tcBorders>
            <w:noWrap w:val="0"/>
            <w:vAlign w:val="center"/>
          </w:tcPr>
          <w:p w14:paraId="79A21989">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565" w:type="dxa"/>
            <w:tcBorders>
              <w:top w:val="nil"/>
              <w:left w:val="nil"/>
              <w:bottom w:val="single" w:color="000000" w:sz="4" w:space="0"/>
              <w:right w:val="single" w:color="000000" w:sz="4" w:space="0"/>
            </w:tcBorders>
            <w:noWrap w:val="0"/>
            <w:vAlign w:val="center"/>
          </w:tcPr>
          <w:p w14:paraId="3142A1AD">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30" w:type="dxa"/>
            <w:tcBorders>
              <w:top w:val="nil"/>
              <w:left w:val="nil"/>
              <w:bottom w:val="single" w:color="000000" w:sz="4" w:space="0"/>
              <w:right w:val="single" w:color="000000" w:sz="4" w:space="0"/>
            </w:tcBorders>
            <w:noWrap w:val="0"/>
            <w:vAlign w:val="center"/>
          </w:tcPr>
          <w:p w14:paraId="29348840">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23" w:type="dxa"/>
            <w:tcBorders>
              <w:top w:val="nil"/>
              <w:left w:val="nil"/>
              <w:bottom w:val="single" w:color="000000" w:sz="4" w:space="0"/>
              <w:right w:val="single" w:color="000000" w:sz="4" w:space="0"/>
            </w:tcBorders>
            <w:noWrap w:val="0"/>
            <w:vAlign w:val="center"/>
          </w:tcPr>
          <w:p w14:paraId="4E77D39D">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27" w:type="dxa"/>
            <w:tcBorders>
              <w:top w:val="nil"/>
              <w:left w:val="nil"/>
              <w:bottom w:val="single" w:color="000000" w:sz="4" w:space="0"/>
              <w:right w:val="single" w:color="000000" w:sz="4" w:space="0"/>
            </w:tcBorders>
            <w:noWrap w:val="0"/>
            <w:vAlign w:val="center"/>
          </w:tcPr>
          <w:p w14:paraId="63ED1E4E">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06" w:type="dxa"/>
            <w:tcBorders>
              <w:top w:val="nil"/>
              <w:left w:val="nil"/>
              <w:bottom w:val="single" w:color="000000" w:sz="4" w:space="0"/>
              <w:right w:val="single" w:color="000000" w:sz="4" w:space="0"/>
            </w:tcBorders>
            <w:noWrap w:val="0"/>
            <w:vAlign w:val="center"/>
          </w:tcPr>
          <w:p w14:paraId="5FDC7854">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r>
      <w:tr w14:paraId="435B00C7">
        <w:tblPrEx>
          <w:tblCellMar>
            <w:top w:w="0" w:type="dxa"/>
            <w:left w:w="108" w:type="dxa"/>
            <w:bottom w:w="0" w:type="dxa"/>
            <w:right w:w="108" w:type="dxa"/>
          </w:tblCellMar>
        </w:tblPrEx>
        <w:trPr>
          <w:trHeight w:val="284" w:hRule="atLeast"/>
          <w:jc w:val="center"/>
        </w:trPr>
        <w:tc>
          <w:tcPr>
            <w:tcW w:w="3311" w:type="dxa"/>
            <w:gridSpan w:val="3"/>
            <w:tcBorders>
              <w:top w:val="nil"/>
              <w:left w:val="single" w:color="000000" w:sz="4" w:space="0"/>
              <w:bottom w:val="single" w:color="000000" w:sz="4" w:space="0"/>
              <w:right w:val="single" w:color="000000" w:sz="4" w:space="0"/>
            </w:tcBorders>
            <w:noWrap w:val="0"/>
            <w:vAlign w:val="center"/>
          </w:tcPr>
          <w:p w14:paraId="506CCFD6">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r>
              <w:rPr>
                <w:rFonts w:hint="eastAsia" w:ascii="黑体" w:hAnsi="黑体" w:eastAsia="黑体" w:cs="黑体"/>
                <w:color w:val="auto"/>
                <w:kern w:val="0"/>
                <w:sz w:val="20"/>
                <w:highlight w:val="none"/>
                <w:u w:val="none"/>
              </w:rPr>
              <w:t>二、土地流转</w:t>
            </w:r>
          </w:p>
        </w:tc>
        <w:tc>
          <w:tcPr>
            <w:tcW w:w="3000" w:type="dxa"/>
            <w:tcBorders>
              <w:top w:val="nil"/>
              <w:left w:val="nil"/>
              <w:bottom w:val="single" w:color="000000" w:sz="4" w:space="0"/>
              <w:right w:val="single" w:color="000000" w:sz="4" w:space="0"/>
            </w:tcBorders>
            <w:noWrap w:val="0"/>
            <w:vAlign w:val="center"/>
          </w:tcPr>
          <w:p w14:paraId="33AC6E4C">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lang w:eastAsia="zh-CN"/>
              </w:rPr>
            </w:pPr>
            <w:r>
              <w:rPr>
                <w:rFonts w:hint="eastAsia" w:ascii="仿宋_GB2312" w:hAnsi="仿宋_GB2312" w:eastAsia="仿宋_GB2312" w:cs="仿宋_GB2312"/>
                <w:color w:val="auto"/>
                <w:kern w:val="0"/>
                <w:sz w:val="20"/>
                <w:highlight w:val="none"/>
                <w:u w:val="none"/>
              </w:rPr>
              <w:t>参考标准：主要指核心区土地流转的租金</w:t>
            </w:r>
            <w:r>
              <w:rPr>
                <w:rFonts w:hint="eastAsia" w:ascii="仿宋_GB2312" w:hAnsi="仿宋_GB2312" w:eastAsia="仿宋_GB2312" w:cs="仿宋_GB2312"/>
                <w:color w:val="auto"/>
                <w:kern w:val="0"/>
                <w:sz w:val="20"/>
                <w:highlight w:val="none"/>
                <w:u w:val="none"/>
                <w:lang w:eastAsia="zh-CN"/>
              </w:rPr>
              <w:t>奖补</w:t>
            </w:r>
          </w:p>
        </w:tc>
        <w:tc>
          <w:tcPr>
            <w:tcW w:w="1064" w:type="dxa"/>
            <w:tcBorders>
              <w:top w:val="nil"/>
              <w:left w:val="nil"/>
              <w:bottom w:val="single" w:color="000000" w:sz="4" w:space="0"/>
              <w:right w:val="single" w:color="000000" w:sz="4" w:space="0"/>
            </w:tcBorders>
            <w:noWrap w:val="0"/>
            <w:vAlign w:val="center"/>
          </w:tcPr>
          <w:p w14:paraId="4D6883F8">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565" w:type="dxa"/>
            <w:tcBorders>
              <w:top w:val="nil"/>
              <w:left w:val="nil"/>
              <w:bottom w:val="single" w:color="000000" w:sz="4" w:space="0"/>
              <w:right w:val="single" w:color="000000" w:sz="4" w:space="0"/>
            </w:tcBorders>
            <w:noWrap w:val="0"/>
            <w:vAlign w:val="center"/>
          </w:tcPr>
          <w:p w14:paraId="210F0259">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230" w:type="dxa"/>
            <w:tcBorders>
              <w:top w:val="nil"/>
              <w:left w:val="nil"/>
              <w:bottom w:val="single" w:color="000000" w:sz="4" w:space="0"/>
              <w:right w:val="single" w:color="000000" w:sz="4" w:space="0"/>
            </w:tcBorders>
            <w:noWrap w:val="0"/>
            <w:vAlign w:val="center"/>
          </w:tcPr>
          <w:p w14:paraId="19FE6B31">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323" w:type="dxa"/>
            <w:tcBorders>
              <w:top w:val="nil"/>
              <w:left w:val="nil"/>
              <w:bottom w:val="single" w:color="000000" w:sz="4" w:space="0"/>
              <w:right w:val="single" w:color="000000" w:sz="4" w:space="0"/>
            </w:tcBorders>
            <w:noWrap w:val="0"/>
            <w:vAlign w:val="center"/>
          </w:tcPr>
          <w:p w14:paraId="61FCB176">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227" w:type="dxa"/>
            <w:tcBorders>
              <w:top w:val="nil"/>
              <w:left w:val="nil"/>
              <w:bottom w:val="single" w:color="000000" w:sz="4" w:space="0"/>
              <w:right w:val="single" w:color="000000" w:sz="4" w:space="0"/>
            </w:tcBorders>
            <w:noWrap w:val="0"/>
            <w:vAlign w:val="center"/>
          </w:tcPr>
          <w:p w14:paraId="174087E1">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306" w:type="dxa"/>
            <w:tcBorders>
              <w:top w:val="nil"/>
              <w:left w:val="nil"/>
              <w:bottom w:val="single" w:color="000000" w:sz="4" w:space="0"/>
              <w:right w:val="single" w:color="000000" w:sz="4" w:space="0"/>
            </w:tcBorders>
            <w:noWrap w:val="0"/>
            <w:vAlign w:val="center"/>
          </w:tcPr>
          <w:p w14:paraId="2528AC0F">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r>
      <w:tr w14:paraId="7460EDE7">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560AB922">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r>
              <w:rPr>
                <w:rFonts w:hint="eastAsia" w:ascii="仿宋_GB2312" w:hAnsi="仿宋_GB2312" w:eastAsia="仿宋_GB2312" w:cs="仿宋_GB2312"/>
                <w:color w:val="auto"/>
                <w:kern w:val="0"/>
                <w:sz w:val="20"/>
                <w:highlight w:val="none"/>
                <w:u w:val="none"/>
              </w:rPr>
              <w:t>1</w:t>
            </w:r>
          </w:p>
        </w:tc>
        <w:tc>
          <w:tcPr>
            <w:tcW w:w="1268" w:type="dxa"/>
            <w:tcBorders>
              <w:top w:val="single" w:color="000000" w:sz="4" w:space="0"/>
              <w:left w:val="nil"/>
              <w:bottom w:val="single" w:color="000000" w:sz="4" w:space="0"/>
              <w:right w:val="single" w:color="000000" w:sz="4" w:space="0"/>
            </w:tcBorders>
            <w:noWrap w:val="0"/>
            <w:vAlign w:val="center"/>
          </w:tcPr>
          <w:p w14:paraId="2E4B2804">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432" w:type="dxa"/>
            <w:tcBorders>
              <w:top w:val="single" w:color="000000" w:sz="4" w:space="0"/>
              <w:left w:val="nil"/>
              <w:bottom w:val="single" w:color="000000" w:sz="4" w:space="0"/>
              <w:right w:val="single" w:color="000000" w:sz="4" w:space="0"/>
            </w:tcBorders>
            <w:noWrap w:val="0"/>
            <w:vAlign w:val="center"/>
          </w:tcPr>
          <w:p w14:paraId="26AB0A82">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3000" w:type="dxa"/>
            <w:tcBorders>
              <w:top w:val="single" w:color="000000" w:sz="4" w:space="0"/>
              <w:left w:val="nil"/>
              <w:bottom w:val="single" w:color="000000" w:sz="4" w:space="0"/>
              <w:right w:val="single" w:color="000000" w:sz="4" w:space="0"/>
            </w:tcBorders>
            <w:noWrap w:val="0"/>
            <w:vAlign w:val="center"/>
          </w:tcPr>
          <w:p w14:paraId="6177AC85">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064" w:type="dxa"/>
            <w:tcBorders>
              <w:top w:val="single" w:color="000000" w:sz="4" w:space="0"/>
              <w:left w:val="nil"/>
              <w:bottom w:val="single" w:color="000000" w:sz="4" w:space="0"/>
              <w:right w:val="single" w:color="000000" w:sz="4" w:space="0"/>
            </w:tcBorders>
            <w:noWrap w:val="0"/>
            <w:vAlign w:val="center"/>
          </w:tcPr>
          <w:p w14:paraId="5D7C5AD2">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565" w:type="dxa"/>
            <w:tcBorders>
              <w:top w:val="single" w:color="000000" w:sz="4" w:space="0"/>
              <w:left w:val="nil"/>
              <w:bottom w:val="single" w:color="000000" w:sz="4" w:space="0"/>
              <w:right w:val="single" w:color="000000" w:sz="4" w:space="0"/>
            </w:tcBorders>
            <w:noWrap w:val="0"/>
            <w:vAlign w:val="center"/>
          </w:tcPr>
          <w:p w14:paraId="71DCD1A3">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30" w:type="dxa"/>
            <w:tcBorders>
              <w:top w:val="single" w:color="000000" w:sz="4" w:space="0"/>
              <w:left w:val="nil"/>
              <w:bottom w:val="single" w:color="000000" w:sz="4" w:space="0"/>
              <w:right w:val="single" w:color="000000" w:sz="4" w:space="0"/>
            </w:tcBorders>
            <w:noWrap w:val="0"/>
            <w:vAlign w:val="center"/>
          </w:tcPr>
          <w:p w14:paraId="1E9932F3">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23" w:type="dxa"/>
            <w:tcBorders>
              <w:top w:val="single" w:color="000000" w:sz="4" w:space="0"/>
              <w:left w:val="nil"/>
              <w:bottom w:val="single" w:color="000000" w:sz="4" w:space="0"/>
              <w:right w:val="single" w:color="000000" w:sz="4" w:space="0"/>
            </w:tcBorders>
            <w:noWrap w:val="0"/>
            <w:vAlign w:val="center"/>
          </w:tcPr>
          <w:p w14:paraId="2DAB965E">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27" w:type="dxa"/>
            <w:tcBorders>
              <w:top w:val="single" w:color="000000" w:sz="4" w:space="0"/>
              <w:left w:val="nil"/>
              <w:bottom w:val="single" w:color="000000" w:sz="4" w:space="0"/>
              <w:right w:val="single" w:color="000000" w:sz="4" w:space="0"/>
            </w:tcBorders>
            <w:noWrap w:val="0"/>
            <w:vAlign w:val="center"/>
          </w:tcPr>
          <w:p w14:paraId="107E8ECB">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06" w:type="dxa"/>
            <w:tcBorders>
              <w:top w:val="single" w:color="000000" w:sz="4" w:space="0"/>
              <w:left w:val="nil"/>
              <w:bottom w:val="single" w:color="000000" w:sz="4" w:space="0"/>
              <w:right w:val="single" w:color="000000" w:sz="4" w:space="0"/>
            </w:tcBorders>
            <w:noWrap w:val="0"/>
            <w:vAlign w:val="center"/>
          </w:tcPr>
          <w:p w14:paraId="381AC97A">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r>
      <w:tr w14:paraId="33C9FD3B">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0B1932BE">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r>
              <w:rPr>
                <w:rFonts w:hint="eastAsia" w:ascii="仿宋_GB2312" w:hAnsi="仿宋_GB2312" w:eastAsia="仿宋_GB2312" w:cs="仿宋_GB2312"/>
                <w:color w:val="auto"/>
                <w:kern w:val="0"/>
                <w:sz w:val="20"/>
                <w:highlight w:val="none"/>
                <w:u w:val="none"/>
              </w:rPr>
              <w:t>2</w:t>
            </w:r>
          </w:p>
        </w:tc>
        <w:tc>
          <w:tcPr>
            <w:tcW w:w="1268" w:type="dxa"/>
            <w:tcBorders>
              <w:top w:val="single" w:color="000000" w:sz="4" w:space="0"/>
              <w:left w:val="nil"/>
              <w:bottom w:val="single" w:color="000000" w:sz="4" w:space="0"/>
              <w:right w:val="single" w:color="000000" w:sz="4" w:space="0"/>
            </w:tcBorders>
            <w:noWrap w:val="0"/>
            <w:vAlign w:val="center"/>
          </w:tcPr>
          <w:p w14:paraId="324CCEAC">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432" w:type="dxa"/>
            <w:tcBorders>
              <w:top w:val="single" w:color="000000" w:sz="4" w:space="0"/>
              <w:left w:val="nil"/>
              <w:bottom w:val="single" w:color="000000" w:sz="4" w:space="0"/>
              <w:right w:val="single" w:color="000000" w:sz="4" w:space="0"/>
            </w:tcBorders>
            <w:noWrap w:val="0"/>
            <w:vAlign w:val="center"/>
          </w:tcPr>
          <w:p w14:paraId="2B46C5A1">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3000" w:type="dxa"/>
            <w:tcBorders>
              <w:top w:val="single" w:color="000000" w:sz="4" w:space="0"/>
              <w:left w:val="nil"/>
              <w:bottom w:val="single" w:color="000000" w:sz="4" w:space="0"/>
              <w:right w:val="single" w:color="000000" w:sz="4" w:space="0"/>
            </w:tcBorders>
            <w:noWrap w:val="0"/>
            <w:vAlign w:val="center"/>
          </w:tcPr>
          <w:p w14:paraId="12CC65DF">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064" w:type="dxa"/>
            <w:tcBorders>
              <w:top w:val="single" w:color="000000" w:sz="4" w:space="0"/>
              <w:left w:val="nil"/>
              <w:bottom w:val="single" w:color="000000" w:sz="4" w:space="0"/>
              <w:right w:val="single" w:color="000000" w:sz="4" w:space="0"/>
            </w:tcBorders>
            <w:noWrap w:val="0"/>
            <w:vAlign w:val="center"/>
          </w:tcPr>
          <w:p w14:paraId="4CC91F12">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565" w:type="dxa"/>
            <w:tcBorders>
              <w:top w:val="single" w:color="000000" w:sz="4" w:space="0"/>
              <w:left w:val="nil"/>
              <w:bottom w:val="single" w:color="000000" w:sz="4" w:space="0"/>
              <w:right w:val="single" w:color="000000" w:sz="4" w:space="0"/>
            </w:tcBorders>
            <w:noWrap w:val="0"/>
            <w:vAlign w:val="center"/>
          </w:tcPr>
          <w:p w14:paraId="552377BB">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30" w:type="dxa"/>
            <w:tcBorders>
              <w:top w:val="single" w:color="000000" w:sz="4" w:space="0"/>
              <w:left w:val="nil"/>
              <w:bottom w:val="single" w:color="000000" w:sz="4" w:space="0"/>
              <w:right w:val="single" w:color="000000" w:sz="4" w:space="0"/>
            </w:tcBorders>
            <w:noWrap w:val="0"/>
            <w:vAlign w:val="center"/>
          </w:tcPr>
          <w:p w14:paraId="3E7CE628">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23" w:type="dxa"/>
            <w:tcBorders>
              <w:top w:val="single" w:color="000000" w:sz="4" w:space="0"/>
              <w:left w:val="nil"/>
              <w:bottom w:val="single" w:color="000000" w:sz="4" w:space="0"/>
              <w:right w:val="single" w:color="000000" w:sz="4" w:space="0"/>
            </w:tcBorders>
            <w:noWrap w:val="0"/>
            <w:vAlign w:val="center"/>
          </w:tcPr>
          <w:p w14:paraId="32C679F5">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27" w:type="dxa"/>
            <w:tcBorders>
              <w:top w:val="single" w:color="000000" w:sz="4" w:space="0"/>
              <w:left w:val="nil"/>
              <w:bottom w:val="single" w:color="000000" w:sz="4" w:space="0"/>
              <w:right w:val="single" w:color="000000" w:sz="4" w:space="0"/>
            </w:tcBorders>
            <w:noWrap w:val="0"/>
            <w:vAlign w:val="center"/>
          </w:tcPr>
          <w:p w14:paraId="134D1AAD">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06" w:type="dxa"/>
            <w:tcBorders>
              <w:top w:val="single" w:color="000000" w:sz="4" w:space="0"/>
              <w:left w:val="nil"/>
              <w:bottom w:val="single" w:color="000000" w:sz="4" w:space="0"/>
              <w:right w:val="single" w:color="000000" w:sz="4" w:space="0"/>
            </w:tcBorders>
            <w:noWrap w:val="0"/>
            <w:vAlign w:val="center"/>
          </w:tcPr>
          <w:p w14:paraId="110925A8">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r>
      <w:tr w14:paraId="4BD6813C">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6AD633A3">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r>
              <w:rPr>
                <w:rFonts w:hint="eastAsia" w:ascii="仿宋_GB2312" w:hAnsi="仿宋_GB2312" w:eastAsia="仿宋_GB2312" w:cs="仿宋_GB2312"/>
                <w:color w:val="auto"/>
                <w:kern w:val="0"/>
                <w:sz w:val="20"/>
                <w:highlight w:val="none"/>
                <w:u w:val="none"/>
              </w:rPr>
              <w:t>…</w:t>
            </w:r>
          </w:p>
        </w:tc>
        <w:tc>
          <w:tcPr>
            <w:tcW w:w="1268" w:type="dxa"/>
            <w:tcBorders>
              <w:top w:val="single" w:color="000000" w:sz="4" w:space="0"/>
              <w:left w:val="nil"/>
              <w:bottom w:val="single" w:color="000000" w:sz="4" w:space="0"/>
              <w:right w:val="single" w:color="000000" w:sz="4" w:space="0"/>
            </w:tcBorders>
            <w:noWrap w:val="0"/>
            <w:vAlign w:val="center"/>
          </w:tcPr>
          <w:p w14:paraId="450C57A9">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432" w:type="dxa"/>
            <w:tcBorders>
              <w:top w:val="single" w:color="000000" w:sz="4" w:space="0"/>
              <w:left w:val="nil"/>
              <w:bottom w:val="single" w:color="000000" w:sz="4" w:space="0"/>
              <w:right w:val="single" w:color="000000" w:sz="4" w:space="0"/>
            </w:tcBorders>
            <w:noWrap w:val="0"/>
            <w:vAlign w:val="center"/>
          </w:tcPr>
          <w:p w14:paraId="4F52C8DE">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3000" w:type="dxa"/>
            <w:tcBorders>
              <w:top w:val="single" w:color="000000" w:sz="4" w:space="0"/>
              <w:left w:val="nil"/>
              <w:bottom w:val="single" w:color="000000" w:sz="4" w:space="0"/>
              <w:right w:val="single" w:color="000000" w:sz="4" w:space="0"/>
            </w:tcBorders>
            <w:noWrap w:val="0"/>
            <w:vAlign w:val="center"/>
          </w:tcPr>
          <w:p w14:paraId="06F13DED">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064" w:type="dxa"/>
            <w:tcBorders>
              <w:top w:val="single" w:color="000000" w:sz="4" w:space="0"/>
              <w:left w:val="nil"/>
              <w:bottom w:val="single" w:color="000000" w:sz="4" w:space="0"/>
              <w:right w:val="single" w:color="000000" w:sz="4" w:space="0"/>
            </w:tcBorders>
            <w:noWrap w:val="0"/>
            <w:vAlign w:val="center"/>
          </w:tcPr>
          <w:p w14:paraId="606F832A">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565" w:type="dxa"/>
            <w:tcBorders>
              <w:top w:val="single" w:color="000000" w:sz="4" w:space="0"/>
              <w:left w:val="nil"/>
              <w:bottom w:val="single" w:color="000000" w:sz="4" w:space="0"/>
              <w:right w:val="single" w:color="000000" w:sz="4" w:space="0"/>
            </w:tcBorders>
            <w:noWrap w:val="0"/>
            <w:vAlign w:val="center"/>
          </w:tcPr>
          <w:p w14:paraId="3FF6205D">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30" w:type="dxa"/>
            <w:tcBorders>
              <w:top w:val="single" w:color="000000" w:sz="4" w:space="0"/>
              <w:left w:val="nil"/>
              <w:bottom w:val="single" w:color="000000" w:sz="4" w:space="0"/>
              <w:right w:val="single" w:color="000000" w:sz="4" w:space="0"/>
            </w:tcBorders>
            <w:noWrap w:val="0"/>
            <w:vAlign w:val="center"/>
          </w:tcPr>
          <w:p w14:paraId="42F88A24">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23" w:type="dxa"/>
            <w:tcBorders>
              <w:top w:val="single" w:color="000000" w:sz="4" w:space="0"/>
              <w:left w:val="nil"/>
              <w:bottom w:val="single" w:color="000000" w:sz="4" w:space="0"/>
              <w:right w:val="single" w:color="000000" w:sz="4" w:space="0"/>
            </w:tcBorders>
            <w:noWrap w:val="0"/>
            <w:vAlign w:val="center"/>
          </w:tcPr>
          <w:p w14:paraId="56FAE401">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27" w:type="dxa"/>
            <w:tcBorders>
              <w:top w:val="single" w:color="000000" w:sz="4" w:space="0"/>
              <w:left w:val="nil"/>
              <w:bottom w:val="single" w:color="000000" w:sz="4" w:space="0"/>
              <w:right w:val="single" w:color="000000" w:sz="4" w:space="0"/>
            </w:tcBorders>
            <w:noWrap w:val="0"/>
            <w:vAlign w:val="center"/>
          </w:tcPr>
          <w:p w14:paraId="0A8D1897">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06" w:type="dxa"/>
            <w:tcBorders>
              <w:top w:val="single" w:color="000000" w:sz="4" w:space="0"/>
              <w:left w:val="nil"/>
              <w:bottom w:val="single" w:color="000000" w:sz="4" w:space="0"/>
              <w:right w:val="single" w:color="000000" w:sz="4" w:space="0"/>
            </w:tcBorders>
            <w:noWrap w:val="0"/>
            <w:vAlign w:val="center"/>
          </w:tcPr>
          <w:p w14:paraId="34EFF8BC">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r>
      <w:tr w14:paraId="4CFC80C0">
        <w:tblPrEx>
          <w:tblCellMar>
            <w:top w:w="0" w:type="dxa"/>
            <w:left w:w="108" w:type="dxa"/>
            <w:bottom w:w="0" w:type="dxa"/>
            <w:right w:w="108" w:type="dxa"/>
          </w:tblCellMar>
        </w:tblPrEx>
        <w:trPr>
          <w:trHeight w:val="284" w:hRule="atLeast"/>
          <w:jc w:val="center"/>
        </w:trPr>
        <w:tc>
          <w:tcPr>
            <w:tcW w:w="3311" w:type="dxa"/>
            <w:gridSpan w:val="3"/>
            <w:tcBorders>
              <w:top w:val="single" w:color="000000" w:sz="4" w:space="0"/>
              <w:left w:val="single" w:color="000000" w:sz="4" w:space="0"/>
              <w:bottom w:val="single" w:color="000000" w:sz="4" w:space="0"/>
              <w:right w:val="single" w:color="000000" w:sz="4" w:space="0"/>
            </w:tcBorders>
            <w:noWrap w:val="0"/>
            <w:vAlign w:val="center"/>
          </w:tcPr>
          <w:p w14:paraId="375D0124">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r>
              <w:rPr>
                <w:rFonts w:hint="eastAsia" w:ascii="黑体" w:hAnsi="黑体" w:eastAsia="黑体" w:cs="黑体"/>
                <w:color w:val="auto"/>
                <w:kern w:val="0"/>
                <w:sz w:val="20"/>
                <w:highlight w:val="none"/>
                <w:u w:val="none"/>
              </w:rPr>
              <w:t>三、产业融合</w:t>
            </w:r>
          </w:p>
        </w:tc>
        <w:tc>
          <w:tcPr>
            <w:tcW w:w="3000" w:type="dxa"/>
            <w:tcBorders>
              <w:top w:val="single" w:color="000000" w:sz="4" w:space="0"/>
              <w:left w:val="nil"/>
              <w:bottom w:val="single" w:color="000000" w:sz="4" w:space="0"/>
              <w:right w:val="single" w:color="000000" w:sz="4" w:space="0"/>
            </w:tcBorders>
            <w:noWrap w:val="0"/>
            <w:vAlign w:val="center"/>
          </w:tcPr>
          <w:p w14:paraId="2FD24704">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lang w:eastAsia="zh-CN"/>
              </w:rPr>
            </w:pPr>
            <w:r>
              <w:rPr>
                <w:rFonts w:hint="eastAsia" w:ascii="仿宋_GB2312" w:hAnsi="仿宋_GB2312" w:eastAsia="仿宋_GB2312" w:cs="仿宋_GB2312"/>
                <w:color w:val="auto"/>
                <w:kern w:val="0"/>
                <w:sz w:val="20"/>
                <w:highlight w:val="none"/>
                <w:u w:val="none"/>
              </w:rPr>
              <w:t>参考标准：</w:t>
            </w:r>
            <w:r>
              <w:rPr>
                <w:rFonts w:hint="eastAsia" w:ascii="仿宋_GB2312" w:hAnsi="仿宋_GB2312" w:eastAsia="仿宋_GB2312" w:cs="仿宋_GB2312"/>
                <w:color w:val="auto"/>
                <w:kern w:val="0"/>
                <w:sz w:val="20"/>
                <w:highlight w:val="none"/>
                <w:u w:val="none"/>
                <w:lang w:val="en-US" w:eastAsia="zh-CN"/>
              </w:rPr>
              <w:t>项目</w:t>
            </w:r>
            <w:r>
              <w:rPr>
                <w:rFonts w:hint="eastAsia" w:ascii="仿宋_GB2312" w:hAnsi="仿宋_GB2312" w:eastAsia="仿宋_GB2312" w:cs="仿宋_GB2312"/>
                <w:color w:val="auto"/>
                <w:kern w:val="0"/>
                <w:sz w:val="20"/>
                <w:highlight w:val="none"/>
                <w:u w:val="none"/>
              </w:rPr>
              <w:t>农产品生产加工设备设施、产品储藏、冷链配送和流通设施的升级改造、新产业新业态设施配套等</w:t>
            </w:r>
            <w:r>
              <w:rPr>
                <w:rFonts w:hint="eastAsia" w:ascii="仿宋_GB2312" w:hAnsi="仿宋_GB2312" w:eastAsia="仿宋_GB2312" w:cs="仿宋_GB2312"/>
                <w:color w:val="auto"/>
                <w:kern w:val="0"/>
                <w:sz w:val="20"/>
                <w:highlight w:val="none"/>
                <w:u w:val="none"/>
                <w:lang w:eastAsia="zh-CN"/>
              </w:rPr>
              <w:t>奖补</w:t>
            </w:r>
          </w:p>
        </w:tc>
        <w:tc>
          <w:tcPr>
            <w:tcW w:w="1064" w:type="dxa"/>
            <w:tcBorders>
              <w:top w:val="single" w:color="000000" w:sz="4" w:space="0"/>
              <w:left w:val="nil"/>
              <w:bottom w:val="single" w:color="000000" w:sz="4" w:space="0"/>
              <w:right w:val="single" w:color="000000" w:sz="4" w:space="0"/>
            </w:tcBorders>
            <w:noWrap w:val="0"/>
            <w:vAlign w:val="center"/>
          </w:tcPr>
          <w:p w14:paraId="14303485">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565" w:type="dxa"/>
            <w:tcBorders>
              <w:top w:val="single" w:color="000000" w:sz="4" w:space="0"/>
              <w:left w:val="nil"/>
              <w:bottom w:val="single" w:color="000000" w:sz="4" w:space="0"/>
              <w:right w:val="single" w:color="000000" w:sz="4" w:space="0"/>
            </w:tcBorders>
            <w:noWrap w:val="0"/>
            <w:vAlign w:val="center"/>
          </w:tcPr>
          <w:p w14:paraId="3A60C044">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230" w:type="dxa"/>
            <w:tcBorders>
              <w:top w:val="single" w:color="000000" w:sz="4" w:space="0"/>
              <w:left w:val="nil"/>
              <w:bottom w:val="single" w:color="000000" w:sz="4" w:space="0"/>
              <w:right w:val="single" w:color="000000" w:sz="4" w:space="0"/>
            </w:tcBorders>
            <w:noWrap w:val="0"/>
            <w:vAlign w:val="center"/>
          </w:tcPr>
          <w:p w14:paraId="14C6C275">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323" w:type="dxa"/>
            <w:tcBorders>
              <w:top w:val="single" w:color="000000" w:sz="4" w:space="0"/>
              <w:left w:val="nil"/>
              <w:bottom w:val="single" w:color="000000" w:sz="4" w:space="0"/>
              <w:right w:val="single" w:color="000000" w:sz="4" w:space="0"/>
            </w:tcBorders>
            <w:noWrap w:val="0"/>
            <w:vAlign w:val="center"/>
          </w:tcPr>
          <w:p w14:paraId="03BA3C3C">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227" w:type="dxa"/>
            <w:tcBorders>
              <w:top w:val="single" w:color="000000" w:sz="4" w:space="0"/>
              <w:left w:val="nil"/>
              <w:bottom w:val="single" w:color="000000" w:sz="4" w:space="0"/>
              <w:right w:val="single" w:color="000000" w:sz="4" w:space="0"/>
            </w:tcBorders>
            <w:noWrap w:val="0"/>
            <w:vAlign w:val="center"/>
          </w:tcPr>
          <w:p w14:paraId="3F387A6C">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306" w:type="dxa"/>
            <w:tcBorders>
              <w:top w:val="single" w:color="000000" w:sz="4" w:space="0"/>
              <w:left w:val="nil"/>
              <w:bottom w:val="single" w:color="000000" w:sz="4" w:space="0"/>
              <w:right w:val="single" w:color="000000" w:sz="4" w:space="0"/>
            </w:tcBorders>
            <w:noWrap w:val="0"/>
            <w:vAlign w:val="center"/>
          </w:tcPr>
          <w:p w14:paraId="07254C3D">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r>
      <w:tr w14:paraId="222A8266">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4373B2DC">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r>
              <w:rPr>
                <w:rFonts w:hint="eastAsia" w:ascii="仿宋_GB2312" w:hAnsi="仿宋_GB2312" w:eastAsia="仿宋_GB2312" w:cs="仿宋_GB2312"/>
                <w:color w:val="auto"/>
                <w:kern w:val="0"/>
                <w:sz w:val="20"/>
                <w:highlight w:val="none"/>
                <w:u w:val="none"/>
              </w:rPr>
              <w:t>1</w:t>
            </w:r>
          </w:p>
        </w:tc>
        <w:tc>
          <w:tcPr>
            <w:tcW w:w="1268" w:type="dxa"/>
            <w:tcBorders>
              <w:top w:val="single" w:color="000000" w:sz="4" w:space="0"/>
              <w:left w:val="nil"/>
              <w:bottom w:val="single" w:color="000000" w:sz="4" w:space="0"/>
              <w:right w:val="single" w:color="000000" w:sz="4" w:space="0"/>
            </w:tcBorders>
            <w:noWrap w:val="0"/>
            <w:vAlign w:val="center"/>
          </w:tcPr>
          <w:p w14:paraId="426E84FA">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432" w:type="dxa"/>
            <w:tcBorders>
              <w:top w:val="single" w:color="000000" w:sz="4" w:space="0"/>
              <w:left w:val="nil"/>
              <w:bottom w:val="single" w:color="000000" w:sz="4" w:space="0"/>
              <w:right w:val="single" w:color="000000" w:sz="4" w:space="0"/>
            </w:tcBorders>
            <w:noWrap w:val="0"/>
            <w:vAlign w:val="center"/>
          </w:tcPr>
          <w:p w14:paraId="5118D1D2">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3000" w:type="dxa"/>
            <w:tcBorders>
              <w:top w:val="single" w:color="000000" w:sz="4" w:space="0"/>
              <w:left w:val="nil"/>
              <w:bottom w:val="single" w:color="000000" w:sz="4" w:space="0"/>
              <w:right w:val="single" w:color="000000" w:sz="4" w:space="0"/>
            </w:tcBorders>
            <w:noWrap w:val="0"/>
            <w:vAlign w:val="center"/>
          </w:tcPr>
          <w:p w14:paraId="28B8D455">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064" w:type="dxa"/>
            <w:tcBorders>
              <w:top w:val="single" w:color="000000" w:sz="4" w:space="0"/>
              <w:left w:val="nil"/>
              <w:bottom w:val="single" w:color="000000" w:sz="4" w:space="0"/>
              <w:right w:val="single" w:color="000000" w:sz="4" w:space="0"/>
            </w:tcBorders>
            <w:noWrap w:val="0"/>
            <w:vAlign w:val="center"/>
          </w:tcPr>
          <w:p w14:paraId="32F61DCD">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565" w:type="dxa"/>
            <w:tcBorders>
              <w:top w:val="single" w:color="000000" w:sz="4" w:space="0"/>
              <w:left w:val="nil"/>
              <w:bottom w:val="single" w:color="000000" w:sz="4" w:space="0"/>
              <w:right w:val="single" w:color="000000" w:sz="4" w:space="0"/>
            </w:tcBorders>
            <w:noWrap w:val="0"/>
            <w:vAlign w:val="center"/>
          </w:tcPr>
          <w:p w14:paraId="482779ED">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30" w:type="dxa"/>
            <w:tcBorders>
              <w:top w:val="single" w:color="000000" w:sz="4" w:space="0"/>
              <w:left w:val="nil"/>
              <w:bottom w:val="single" w:color="000000" w:sz="4" w:space="0"/>
              <w:right w:val="single" w:color="000000" w:sz="4" w:space="0"/>
            </w:tcBorders>
            <w:noWrap w:val="0"/>
            <w:vAlign w:val="center"/>
          </w:tcPr>
          <w:p w14:paraId="642F69BD">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23" w:type="dxa"/>
            <w:tcBorders>
              <w:top w:val="single" w:color="000000" w:sz="4" w:space="0"/>
              <w:left w:val="nil"/>
              <w:bottom w:val="single" w:color="000000" w:sz="4" w:space="0"/>
              <w:right w:val="single" w:color="000000" w:sz="4" w:space="0"/>
            </w:tcBorders>
            <w:noWrap w:val="0"/>
            <w:vAlign w:val="center"/>
          </w:tcPr>
          <w:p w14:paraId="6B335D6D">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27" w:type="dxa"/>
            <w:tcBorders>
              <w:top w:val="single" w:color="000000" w:sz="4" w:space="0"/>
              <w:left w:val="nil"/>
              <w:bottom w:val="single" w:color="000000" w:sz="4" w:space="0"/>
              <w:right w:val="single" w:color="000000" w:sz="4" w:space="0"/>
            </w:tcBorders>
            <w:noWrap w:val="0"/>
            <w:vAlign w:val="center"/>
          </w:tcPr>
          <w:p w14:paraId="21D4854A">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06" w:type="dxa"/>
            <w:tcBorders>
              <w:top w:val="single" w:color="000000" w:sz="4" w:space="0"/>
              <w:left w:val="nil"/>
              <w:bottom w:val="single" w:color="000000" w:sz="4" w:space="0"/>
              <w:right w:val="single" w:color="000000" w:sz="4" w:space="0"/>
            </w:tcBorders>
            <w:noWrap w:val="0"/>
            <w:vAlign w:val="center"/>
          </w:tcPr>
          <w:p w14:paraId="2E3411E7">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r>
      <w:tr w14:paraId="792D097E">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455C827B">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r>
              <w:rPr>
                <w:rFonts w:hint="eastAsia" w:ascii="仿宋_GB2312" w:hAnsi="仿宋_GB2312" w:eastAsia="仿宋_GB2312" w:cs="仿宋_GB2312"/>
                <w:color w:val="auto"/>
                <w:kern w:val="0"/>
                <w:sz w:val="20"/>
                <w:highlight w:val="none"/>
                <w:u w:val="none"/>
              </w:rPr>
              <w:t>2</w:t>
            </w:r>
          </w:p>
        </w:tc>
        <w:tc>
          <w:tcPr>
            <w:tcW w:w="1268" w:type="dxa"/>
            <w:tcBorders>
              <w:top w:val="single" w:color="000000" w:sz="4" w:space="0"/>
              <w:left w:val="nil"/>
              <w:bottom w:val="single" w:color="000000" w:sz="4" w:space="0"/>
              <w:right w:val="single" w:color="000000" w:sz="4" w:space="0"/>
            </w:tcBorders>
            <w:noWrap w:val="0"/>
            <w:vAlign w:val="center"/>
          </w:tcPr>
          <w:p w14:paraId="5ADE2A8C">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432" w:type="dxa"/>
            <w:tcBorders>
              <w:top w:val="single" w:color="000000" w:sz="4" w:space="0"/>
              <w:left w:val="nil"/>
              <w:bottom w:val="single" w:color="000000" w:sz="4" w:space="0"/>
              <w:right w:val="single" w:color="000000" w:sz="4" w:space="0"/>
            </w:tcBorders>
            <w:noWrap w:val="0"/>
            <w:vAlign w:val="center"/>
          </w:tcPr>
          <w:p w14:paraId="4F9D9C0B">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3000" w:type="dxa"/>
            <w:tcBorders>
              <w:top w:val="single" w:color="000000" w:sz="4" w:space="0"/>
              <w:left w:val="nil"/>
              <w:bottom w:val="single" w:color="000000" w:sz="4" w:space="0"/>
              <w:right w:val="single" w:color="000000" w:sz="4" w:space="0"/>
            </w:tcBorders>
            <w:noWrap w:val="0"/>
            <w:vAlign w:val="center"/>
          </w:tcPr>
          <w:p w14:paraId="676C4F44">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064" w:type="dxa"/>
            <w:tcBorders>
              <w:top w:val="single" w:color="000000" w:sz="4" w:space="0"/>
              <w:left w:val="nil"/>
              <w:bottom w:val="single" w:color="000000" w:sz="4" w:space="0"/>
              <w:right w:val="single" w:color="000000" w:sz="4" w:space="0"/>
            </w:tcBorders>
            <w:noWrap w:val="0"/>
            <w:vAlign w:val="center"/>
          </w:tcPr>
          <w:p w14:paraId="42BA3135">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565" w:type="dxa"/>
            <w:tcBorders>
              <w:top w:val="single" w:color="000000" w:sz="4" w:space="0"/>
              <w:left w:val="nil"/>
              <w:bottom w:val="single" w:color="000000" w:sz="4" w:space="0"/>
              <w:right w:val="single" w:color="000000" w:sz="4" w:space="0"/>
            </w:tcBorders>
            <w:noWrap w:val="0"/>
            <w:vAlign w:val="center"/>
          </w:tcPr>
          <w:p w14:paraId="6ED7AE56">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30" w:type="dxa"/>
            <w:tcBorders>
              <w:top w:val="single" w:color="000000" w:sz="4" w:space="0"/>
              <w:left w:val="nil"/>
              <w:bottom w:val="single" w:color="000000" w:sz="4" w:space="0"/>
              <w:right w:val="single" w:color="000000" w:sz="4" w:space="0"/>
            </w:tcBorders>
            <w:noWrap w:val="0"/>
            <w:vAlign w:val="center"/>
          </w:tcPr>
          <w:p w14:paraId="70B58295">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23" w:type="dxa"/>
            <w:tcBorders>
              <w:top w:val="single" w:color="000000" w:sz="4" w:space="0"/>
              <w:left w:val="nil"/>
              <w:bottom w:val="single" w:color="000000" w:sz="4" w:space="0"/>
              <w:right w:val="single" w:color="000000" w:sz="4" w:space="0"/>
            </w:tcBorders>
            <w:noWrap w:val="0"/>
            <w:vAlign w:val="center"/>
          </w:tcPr>
          <w:p w14:paraId="38D38608">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27" w:type="dxa"/>
            <w:tcBorders>
              <w:top w:val="single" w:color="000000" w:sz="4" w:space="0"/>
              <w:left w:val="nil"/>
              <w:bottom w:val="single" w:color="000000" w:sz="4" w:space="0"/>
              <w:right w:val="single" w:color="000000" w:sz="4" w:space="0"/>
            </w:tcBorders>
            <w:noWrap w:val="0"/>
            <w:vAlign w:val="center"/>
          </w:tcPr>
          <w:p w14:paraId="705BB656">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06" w:type="dxa"/>
            <w:tcBorders>
              <w:top w:val="single" w:color="000000" w:sz="4" w:space="0"/>
              <w:left w:val="nil"/>
              <w:bottom w:val="single" w:color="000000" w:sz="4" w:space="0"/>
              <w:right w:val="single" w:color="000000" w:sz="4" w:space="0"/>
            </w:tcBorders>
            <w:noWrap w:val="0"/>
            <w:vAlign w:val="center"/>
          </w:tcPr>
          <w:p w14:paraId="1199A17B">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r>
      <w:tr w14:paraId="42BAED9A">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3798BB25">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r>
              <w:rPr>
                <w:rFonts w:hint="eastAsia" w:ascii="仿宋_GB2312" w:hAnsi="仿宋_GB2312" w:eastAsia="仿宋_GB2312" w:cs="仿宋_GB2312"/>
                <w:color w:val="auto"/>
                <w:kern w:val="0"/>
                <w:sz w:val="20"/>
                <w:highlight w:val="none"/>
                <w:u w:val="none"/>
              </w:rPr>
              <w:t>…</w:t>
            </w:r>
          </w:p>
        </w:tc>
        <w:tc>
          <w:tcPr>
            <w:tcW w:w="1268" w:type="dxa"/>
            <w:tcBorders>
              <w:top w:val="single" w:color="000000" w:sz="4" w:space="0"/>
              <w:left w:val="nil"/>
              <w:bottom w:val="single" w:color="000000" w:sz="4" w:space="0"/>
              <w:right w:val="single" w:color="000000" w:sz="4" w:space="0"/>
            </w:tcBorders>
            <w:noWrap w:val="0"/>
            <w:vAlign w:val="center"/>
          </w:tcPr>
          <w:p w14:paraId="70FDAD0A">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432" w:type="dxa"/>
            <w:tcBorders>
              <w:top w:val="single" w:color="000000" w:sz="4" w:space="0"/>
              <w:left w:val="nil"/>
              <w:bottom w:val="single" w:color="000000" w:sz="4" w:space="0"/>
              <w:right w:val="single" w:color="000000" w:sz="4" w:space="0"/>
            </w:tcBorders>
            <w:noWrap w:val="0"/>
            <w:vAlign w:val="center"/>
          </w:tcPr>
          <w:p w14:paraId="25CF5FD1">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3000" w:type="dxa"/>
            <w:tcBorders>
              <w:top w:val="single" w:color="000000" w:sz="4" w:space="0"/>
              <w:left w:val="nil"/>
              <w:bottom w:val="single" w:color="000000" w:sz="4" w:space="0"/>
              <w:right w:val="single" w:color="000000" w:sz="4" w:space="0"/>
            </w:tcBorders>
            <w:noWrap w:val="0"/>
            <w:vAlign w:val="center"/>
          </w:tcPr>
          <w:p w14:paraId="73E4BAC5">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064" w:type="dxa"/>
            <w:tcBorders>
              <w:top w:val="single" w:color="000000" w:sz="4" w:space="0"/>
              <w:left w:val="nil"/>
              <w:bottom w:val="single" w:color="000000" w:sz="4" w:space="0"/>
              <w:right w:val="single" w:color="000000" w:sz="4" w:space="0"/>
            </w:tcBorders>
            <w:noWrap w:val="0"/>
            <w:vAlign w:val="center"/>
          </w:tcPr>
          <w:p w14:paraId="30F2D08A">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565" w:type="dxa"/>
            <w:tcBorders>
              <w:top w:val="single" w:color="000000" w:sz="4" w:space="0"/>
              <w:left w:val="nil"/>
              <w:bottom w:val="single" w:color="000000" w:sz="4" w:space="0"/>
              <w:right w:val="single" w:color="000000" w:sz="4" w:space="0"/>
            </w:tcBorders>
            <w:noWrap w:val="0"/>
            <w:vAlign w:val="center"/>
          </w:tcPr>
          <w:p w14:paraId="0FF98483">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30" w:type="dxa"/>
            <w:tcBorders>
              <w:top w:val="single" w:color="000000" w:sz="4" w:space="0"/>
              <w:left w:val="nil"/>
              <w:bottom w:val="single" w:color="000000" w:sz="4" w:space="0"/>
              <w:right w:val="single" w:color="000000" w:sz="4" w:space="0"/>
            </w:tcBorders>
            <w:noWrap w:val="0"/>
            <w:vAlign w:val="center"/>
          </w:tcPr>
          <w:p w14:paraId="5F4BD098">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23" w:type="dxa"/>
            <w:tcBorders>
              <w:top w:val="single" w:color="000000" w:sz="4" w:space="0"/>
              <w:left w:val="nil"/>
              <w:bottom w:val="single" w:color="000000" w:sz="4" w:space="0"/>
              <w:right w:val="single" w:color="000000" w:sz="4" w:space="0"/>
            </w:tcBorders>
            <w:noWrap w:val="0"/>
            <w:vAlign w:val="center"/>
          </w:tcPr>
          <w:p w14:paraId="6ACFBB19">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27" w:type="dxa"/>
            <w:tcBorders>
              <w:top w:val="single" w:color="000000" w:sz="4" w:space="0"/>
              <w:left w:val="nil"/>
              <w:bottom w:val="single" w:color="000000" w:sz="4" w:space="0"/>
              <w:right w:val="single" w:color="000000" w:sz="4" w:space="0"/>
            </w:tcBorders>
            <w:noWrap w:val="0"/>
            <w:vAlign w:val="center"/>
          </w:tcPr>
          <w:p w14:paraId="77328C48">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06" w:type="dxa"/>
            <w:tcBorders>
              <w:top w:val="single" w:color="000000" w:sz="4" w:space="0"/>
              <w:left w:val="nil"/>
              <w:bottom w:val="single" w:color="000000" w:sz="4" w:space="0"/>
              <w:right w:val="single" w:color="000000" w:sz="4" w:space="0"/>
            </w:tcBorders>
            <w:noWrap w:val="0"/>
            <w:vAlign w:val="center"/>
          </w:tcPr>
          <w:p w14:paraId="38518E5F">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r>
      <w:tr w14:paraId="69B277E5">
        <w:tblPrEx>
          <w:tblCellMar>
            <w:top w:w="0" w:type="dxa"/>
            <w:left w:w="108" w:type="dxa"/>
            <w:bottom w:w="0" w:type="dxa"/>
            <w:right w:w="108" w:type="dxa"/>
          </w:tblCellMar>
        </w:tblPrEx>
        <w:trPr>
          <w:trHeight w:val="284" w:hRule="atLeast"/>
          <w:jc w:val="center"/>
        </w:trPr>
        <w:tc>
          <w:tcPr>
            <w:tcW w:w="3311" w:type="dxa"/>
            <w:gridSpan w:val="3"/>
            <w:tcBorders>
              <w:top w:val="single" w:color="000000" w:sz="4" w:space="0"/>
              <w:left w:val="single" w:color="000000" w:sz="4" w:space="0"/>
              <w:bottom w:val="single" w:color="000000" w:sz="4" w:space="0"/>
              <w:right w:val="single" w:color="000000" w:sz="4" w:space="0"/>
            </w:tcBorders>
            <w:noWrap w:val="0"/>
            <w:vAlign w:val="center"/>
          </w:tcPr>
          <w:p w14:paraId="760845C4">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r>
              <w:rPr>
                <w:rFonts w:hint="eastAsia" w:ascii="黑体" w:hAnsi="黑体" w:eastAsia="黑体" w:cs="黑体"/>
                <w:color w:val="auto"/>
                <w:kern w:val="0"/>
                <w:sz w:val="20"/>
                <w:highlight w:val="none"/>
                <w:u w:val="none"/>
              </w:rPr>
              <w:t>四、科技研发与信息支撑</w:t>
            </w:r>
          </w:p>
        </w:tc>
        <w:tc>
          <w:tcPr>
            <w:tcW w:w="3000" w:type="dxa"/>
            <w:tcBorders>
              <w:top w:val="single" w:color="000000" w:sz="4" w:space="0"/>
              <w:left w:val="nil"/>
              <w:bottom w:val="single" w:color="000000" w:sz="4" w:space="0"/>
              <w:right w:val="single" w:color="000000" w:sz="4" w:space="0"/>
            </w:tcBorders>
            <w:noWrap w:val="0"/>
            <w:vAlign w:val="center"/>
          </w:tcPr>
          <w:p w14:paraId="36D35B44">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lang w:eastAsia="zh-CN"/>
              </w:rPr>
            </w:pPr>
            <w:r>
              <w:rPr>
                <w:rFonts w:hint="eastAsia" w:ascii="仿宋_GB2312" w:hAnsi="仿宋_GB2312" w:eastAsia="仿宋_GB2312" w:cs="仿宋_GB2312"/>
                <w:color w:val="auto"/>
                <w:kern w:val="0"/>
                <w:sz w:val="20"/>
                <w:highlight w:val="none"/>
                <w:u w:val="none"/>
              </w:rPr>
              <w:t>参考标准：信息化建设、技术研发和成果转换、检验检测设施设备增加等方面</w:t>
            </w:r>
            <w:r>
              <w:rPr>
                <w:rFonts w:hint="eastAsia" w:ascii="仿宋_GB2312" w:hAnsi="仿宋_GB2312" w:eastAsia="仿宋_GB2312" w:cs="仿宋_GB2312"/>
                <w:color w:val="auto"/>
                <w:kern w:val="0"/>
                <w:sz w:val="20"/>
                <w:highlight w:val="none"/>
                <w:u w:val="none"/>
                <w:lang w:eastAsia="zh-CN"/>
              </w:rPr>
              <w:t>奖补</w:t>
            </w:r>
          </w:p>
        </w:tc>
        <w:tc>
          <w:tcPr>
            <w:tcW w:w="1064" w:type="dxa"/>
            <w:tcBorders>
              <w:top w:val="single" w:color="000000" w:sz="4" w:space="0"/>
              <w:left w:val="nil"/>
              <w:bottom w:val="single" w:color="000000" w:sz="4" w:space="0"/>
              <w:right w:val="single" w:color="000000" w:sz="4" w:space="0"/>
            </w:tcBorders>
            <w:noWrap w:val="0"/>
            <w:vAlign w:val="center"/>
          </w:tcPr>
          <w:p w14:paraId="3593270E">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565" w:type="dxa"/>
            <w:tcBorders>
              <w:top w:val="single" w:color="000000" w:sz="4" w:space="0"/>
              <w:left w:val="nil"/>
              <w:bottom w:val="single" w:color="000000" w:sz="4" w:space="0"/>
              <w:right w:val="single" w:color="000000" w:sz="4" w:space="0"/>
            </w:tcBorders>
            <w:noWrap w:val="0"/>
            <w:vAlign w:val="center"/>
          </w:tcPr>
          <w:p w14:paraId="29A76913">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230" w:type="dxa"/>
            <w:tcBorders>
              <w:top w:val="single" w:color="000000" w:sz="4" w:space="0"/>
              <w:left w:val="nil"/>
              <w:bottom w:val="single" w:color="000000" w:sz="4" w:space="0"/>
              <w:right w:val="single" w:color="000000" w:sz="4" w:space="0"/>
            </w:tcBorders>
            <w:noWrap w:val="0"/>
            <w:vAlign w:val="center"/>
          </w:tcPr>
          <w:p w14:paraId="0C80EF3B">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323" w:type="dxa"/>
            <w:tcBorders>
              <w:top w:val="single" w:color="000000" w:sz="4" w:space="0"/>
              <w:left w:val="nil"/>
              <w:bottom w:val="single" w:color="000000" w:sz="4" w:space="0"/>
              <w:right w:val="single" w:color="000000" w:sz="4" w:space="0"/>
            </w:tcBorders>
            <w:noWrap w:val="0"/>
            <w:vAlign w:val="center"/>
          </w:tcPr>
          <w:p w14:paraId="1D8F3D92">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227" w:type="dxa"/>
            <w:tcBorders>
              <w:top w:val="single" w:color="000000" w:sz="4" w:space="0"/>
              <w:left w:val="nil"/>
              <w:bottom w:val="single" w:color="000000" w:sz="4" w:space="0"/>
              <w:right w:val="single" w:color="000000" w:sz="4" w:space="0"/>
            </w:tcBorders>
            <w:noWrap w:val="0"/>
            <w:vAlign w:val="center"/>
          </w:tcPr>
          <w:p w14:paraId="53D0C709">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306" w:type="dxa"/>
            <w:tcBorders>
              <w:top w:val="single" w:color="000000" w:sz="4" w:space="0"/>
              <w:left w:val="nil"/>
              <w:bottom w:val="single" w:color="000000" w:sz="4" w:space="0"/>
              <w:right w:val="single" w:color="000000" w:sz="4" w:space="0"/>
            </w:tcBorders>
            <w:noWrap w:val="0"/>
            <w:vAlign w:val="center"/>
          </w:tcPr>
          <w:p w14:paraId="5497B3D3">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r>
      <w:tr w14:paraId="4BC9D5A3">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2FF7E52F">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r>
              <w:rPr>
                <w:rFonts w:hint="eastAsia" w:ascii="仿宋_GB2312" w:hAnsi="仿宋_GB2312" w:eastAsia="仿宋_GB2312" w:cs="仿宋_GB2312"/>
                <w:color w:val="auto"/>
                <w:kern w:val="0"/>
                <w:sz w:val="20"/>
                <w:highlight w:val="none"/>
                <w:u w:val="none"/>
              </w:rPr>
              <w:t>1</w:t>
            </w:r>
          </w:p>
        </w:tc>
        <w:tc>
          <w:tcPr>
            <w:tcW w:w="1268" w:type="dxa"/>
            <w:tcBorders>
              <w:top w:val="single" w:color="000000" w:sz="4" w:space="0"/>
              <w:left w:val="nil"/>
              <w:bottom w:val="single" w:color="000000" w:sz="4" w:space="0"/>
              <w:right w:val="single" w:color="000000" w:sz="4" w:space="0"/>
            </w:tcBorders>
            <w:noWrap w:val="0"/>
            <w:vAlign w:val="center"/>
          </w:tcPr>
          <w:p w14:paraId="0CB2C8F2">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432" w:type="dxa"/>
            <w:tcBorders>
              <w:top w:val="single" w:color="000000" w:sz="4" w:space="0"/>
              <w:left w:val="nil"/>
              <w:bottom w:val="single" w:color="000000" w:sz="4" w:space="0"/>
              <w:right w:val="single" w:color="000000" w:sz="4" w:space="0"/>
            </w:tcBorders>
            <w:noWrap w:val="0"/>
            <w:vAlign w:val="center"/>
          </w:tcPr>
          <w:p w14:paraId="0CD17952">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3000" w:type="dxa"/>
            <w:tcBorders>
              <w:top w:val="single" w:color="000000" w:sz="4" w:space="0"/>
              <w:left w:val="nil"/>
              <w:bottom w:val="single" w:color="000000" w:sz="4" w:space="0"/>
              <w:right w:val="single" w:color="000000" w:sz="4" w:space="0"/>
            </w:tcBorders>
            <w:noWrap w:val="0"/>
            <w:vAlign w:val="center"/>
          </w:tcPr>
          <w:p w14:paraId="75131978">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064" w:type="dxa"/>
            <w:tcBorders>
              <w:top w:val="single" w:color="000000" w:sz="4" w:space="0"/>
              <w:left w:val="nil"/>
              <w:bottom w:val="single" w:color="000000" w:sz="4" w:space="0"/>
              <w:right w:val="single" w:color="000000" w:sz="4" w:space="0"/>
            </w:tcBorders>
            <w:noWrap w:val="0"/>
            <w:vAlign w:val="center"/>
          </w:tcPr>
          <w:p w14:paraId="422948DC">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565" w:type="dxa"/>
            <w:tcBorders>
              <w:top w:val="single" w:color="000000" w:sz="4" w:space="0"/>
              <w:left w:val="nil"/>
              <w:bottom w:val="single" w:color="000000" w:sz="4" w:space="0"/>
              <w:right w:val="single" w:color="000000" w:sz="4" w:space="0"/>
            </w:tcBorders>
            <w:noWrap w:val="0"/>
            <w:vAlign w:val="center"/>
          </w:tcPr>
          <w:p w14:paraId="44A0CABC">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30" w:type="dxa"/>
            <w:tcBorders>
              <w:top w:val="single" w:color="000000" w:sz="4" w:space="0"/>
              <w:left w:val="nil"/>
              <w:bottom w:val="single" w:color="000000" w:sz="4" w:space="0"/>
              <w:right w:val="single" w:color="000000" w:sz="4" w:space="0"/>
            </w:tcBorders>
            <w:noWrap w:val="0"/>
            <w:vAlign w:val="center"/>
          </w:tcPr>
          <w:p w14:paraId="75D831E4">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23" w:type="dxa"/>
            <w:tcBorders>
              <w:top w:val="single" w:color="000000" w:sz="4" w:space="0"/>
              <w:left w:val="nil"/>
              <w:bottom w:val="single" w:color="000000" w:sz="4" w:space="0"/>
              <w:right w:val="single" w:color="000000" w:sz="4" w:space="0"/>
            </w:tcBorders>
            <w:noWrap w:val="0"/>
            <w:vAlign w:val="center"/>
          </w:tcPr>
          <w:p w14:paraId="5B3DAB10">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27" w:type="dxa"/>
            <w:tcBorders>
              <w:top w:val="single" w:color="000000" w:sz="4" w:space="0"/>
              <w:left w:val="nil"/>
              <w:bottom w:val="single" w:color="000000" w:sz="4" w:space="0"/>
              <w:right w:val="single" w:color="000000" w:sz="4" w:space="0"/>
            </w:tcBorders>
            <w:noWrap w:val="0"/>
            <w:vAlign w:val="center"/>
          </w:tcPr>
          <w:p w14:paraId="7273BDC1">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06" w:type="dxa"/>
            <w:tcBorders>
              <w:top w:val="single" w:color="000000" w:sz="4" w:space="0"/>
              <w:left w:val="nil"/>
              <w:bottom w:val="single" w:color="000000" w:sz="4" w:space="0"/>
              <w:right w:val="single" w:color="000000" w:sz="4" w:space="0"/>
            </w:tcBorders>
            <w:noWrap w:val="0"/>
            <w:vAlign w:val="center"/>
          </w:tcPr>
          <w:p w14:paraId="78BFA5F1">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r>
      <w:tr w14:paraId="11DD0A95">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38D1CAF2">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r>
              <w:rPr>
                <w:rFonts w:hint="eastAsia" w:ascii="仿宋_GB2312" w:hAnsi="仿宋_GB2312" w:eastAsia="仿宋_GB2312" w:cs="仿宋_GB2312"/>
                <w:color w:val="auto"/>
                <w:kern w:val="0"/>
                <w:sz w:val="20"/>
                <w:highlight w:val="none"/>
                <w:u w:val="none"/>
              </w:rPr>
              <w:t>2</w:t>
            </w:r>
          </w:p>
        </w:tc>
        <w:tc>
          <w:tcPr>
            <w:tcW w:w="1268" w:type="dxa"/>
            <w:tcBorders>
              <w:top w:val="single" w:color="000000" w:sz="4" w:space="0"/>
              <w:left w:val="nil"/>
              <w:bottom w:val="single" w:color="000000" w:sz="4" w:space="0"/>
              <w:right w:val="single" w:color="000000" w:sz="4" w:space="0"/>
            </w:tcBorders>
            <w:noWrap w:val="0"/>
            <w:vAlign w:val="center"/>
          </w:tcPr>
          <w:p w14:paraId="52C686B7">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432" w:type="dxa"/>
            <w:tcBorders>
              <w:top w:val="single" w:color="000000" w:sz="4" w:space="0"/>
              <w:left w:val="nil"/>
              <w:bottom w:val="single" w:color="000000" w:sz="4" w:space="0"/>
              <w:right w:val="single" w:color="000000" w:sz="4" w:space="0"/>
            </w:tcBorders>
            <w:noWrap w:val="0"/>
            <w:vAlign w:val="center"/>
          </w:tcPr>
          <w:p w14:paraId="10B81A42">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3000" w:type="dxa"/>
            <w:tcBorders>
              <w:top w:val="single" w:color="000000" w:sz="4" w:space="0"/>
              <w:left w:val="nil"/>
              <w:bottom w:val="single" w:color="000000" w:sz="4" w:space="0"/>
              <w:right w:val="single" w:color="000000" w:sz="4" w:space="0"/>
            </w:tcBorders>
            <w:noWrap w:val="0"/>
            <w:vAlign w:val="center"/>
          </w:tcPr>
          <w:p w14:paraId="333B92CA">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064" w:type="dxa"/>
            <w:tcBorders>
              <w:top w:val="single" w:color="000000" w:sz="4" w:space="0"/>
              <w:left w:val="nil"/>
              <w:bottom w:val="single" w:color="000000" w:sz="4" w:space="0"/>
              <w:right w:val="single" w:color="000000" w:sz="4" w:space="0"/>
            </w:tcBorders>
            <w:noWrap w:val="0"/>
            <w:vAlign w:val="center"/>
          </w:tcPr>
          <w:p w14:paraId="4A29AE0D">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565" w:type="dxa"/>
            <w:tcBorders>
              <w:top w:val="single" w:color="000000" w:sz="4" w:space="0"/>
              <w:left w:val="nil"/>
              <w:bottom w:val="single" w:color="000000" w:sz="4" w:space="0"/>
              <w:right w:val="single" w:color="000000" w:sz="4" w:space="0"/>
            </w:tcBorders>
            <w:noWrap w:val="0"/>
            <w:vAlign w:val="center"/>
          </w:tcPr>
          <w:p w14:paraId="0450B197">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30" w:type="dxa"/>
            <w:tcBorders>
              <w:top w:val="single" w:color="000000" w:sz="4" w:space="0"/>
              <w:left w:val="nil"/>
              <w:bottom w:val="single" w:color="000000" w:sz="4" w:space="0"/>
              <w:right w:val="single" w:color="000000" w:sz="4" w:space="0"/>
            </w:tcBorders>
            <w:noWrap w:val="0"/>
            <w:vAlign w:val="center"/>
          </w:tcPr>
          <w:p w14:paraId="2D5BC99F">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23" w:type="dxa"/>
            <w:tcBorders>
              <w:top w:val="single" w:color="000000" w:sz="4" w:space="0"/>
              <w:left w:val="nil"/>
              <w:bottom w:val="single" w:color="000000" w:sz="4" w:space="0"/>
              <w:right w:val="single" w:color="000000" w:sz="4" w:space="0"/>
            </w:tcBorders>
            <w:noWrap w:val="0"/>
            <w:vAlign w:val="center"/>
          </w:tcPr>
          <w:p w14:paraId="69F951C2">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27" w:type="dxa"/>
            <w:tcBorders>
              <w:top w:val="single" w:color="000000" w:sz="4" w:space="0"/>
              <w:left w:val="nil"/>
              <w:bottom w:val="single" w:color="000000" w:sz="4" w:space="0"/>
              <w:right w:val="single" w:color="000000" w:sz="4" w:space="0"/>
            </w:tcBorders>
            <w:noWrap w:val="0"/>
            <w:vAlign w:val="center"/>
          </w:tcPr>
          <w:p w14:paraId="4C14E5E2">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06" w:type="dxa"/>
            <w:tcBorders>
              <w:top w:val="single" w:color="000000" w:sz="4" w:space="0"/>
              <w:left w:val="nil"/>
              <w:bottom w:val="single" w:color="000000" w:sz="4" w:space="0"/>
              <w:right w:val="single" w:color="000000" w:sz="4" w:space="0"/>
            </w:tcBorders>
            <w:noWrap w:val="0"/>
            <w:vAlign w:val="center"/>
          </w:tcPr>
          <w:p w14:paraId="385226B9">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r>
      <w:tr w14:paraId="38A9C61E">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232DA465">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r>
              <w:rPr>
                <w:rFonts w:hint="eastAsia" w:ascii="仿宋_GB2312" w:hAnsi="仿宋_GB2312" w:eastAsia="仿宋_GB2312" w:cs="仿宋_GB2312"/>
                <w:color w:val="auto"/>
                <w:kern w:val="0"/>
                <w:sz w:val="20"/>
                <w:highlight w:val="none"/>
                <w:u w:val="none"/>
              </w:rPr>
              <w:t>…</w:t>
            </w:r>
          </w:p>
        </w:tc>
        <w:tc>
          <w:tcPr>
            <w:tcW w:w="1268" w:type="dxa"/>
            <w:tcBorders>
              <w:top w:val="single" w:color="000000" w:sz="4" w:space="0"/>
              <w:left w:val="nil"/>
              <w:bottom w:val="single" w:color="000000" w:sz="4" w:space="0"/>
              <w:right w:val="single" w:color="000000" w:sz="4" w:space="0"/>
            </w:tcBorders>
            <w:noWrap w:val="0"/>
            <w:vAlign w:val="center"/>
          </w:tcPr>
          <w:p w14:paraId="369524E5">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432" w:type="dxa"/>
            <w:tcBorders>
              <w:top w:val="single" w:color="000000" w:sz="4" w:space="0"/>
              <w:left w:val="nil"/>
              <w:bottom w:val="single" w:color="000000" w:sz="4" w:space="0"/>
              <w:right w:val="single" w:color="000000" w:sz="4" w:space="0"/>
            </w:tcBorders>
            <w:noWrap w:val="0"/>
            <w:vAlign w:val="center"/>
          </w:tcPr>
          <w:p w14:paraId="5EEDFD14">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3000" w:type="dxa"/>
            <w:tcBorders>
              <w:top w:val="single" w:color="000000" w:sz="4" w:space="0"/>
              <w:left w:val="nil"/>
              <w:bottom w:val="single" w:color="000000" w:sz="4" w:space="0"/>
              <w:right w:val="single" w:color="000000" w:sz="4" w:space="0"/>
            </w:tcBorders>
            <w:noWrap w:val="0"/>
            <w:vAlign w:val="center"/>
          </w:tcPr>
          <w:p w14:paraId="6477E2BB">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064" w:type="dxa"/>
            <w:tcBorders>
              <w:top w:val="single" w:color="000000" w:sz="4" w:space="0"/>
              <w:left w:val="nil"/>
              <w:bottom w:val="single" w:color="000000" w:sz="4" w:space="0"/>
              <w:right w:val="single" w:color="000000" w:sz="4" w:space="0"/>
            </w:tcBorders>
            <w:noWrap w:val="0"/>
            <w:vAlign w:val="center"/>
          </w:tcPr>
          <w:p w14:paraId="4E95F36A">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565" w:type="dxa"/>
            <w:tcBorders>
              <w:top w:val="single" w:color="000000" w:sz="4" w:space="0"/>
              <w:left w:val="nil"/>
              <w:bottom w:val="single" w:color="000000" w:sz="4" w:space="0"/>
              <w:right w:val="single" w:color="000000" w:sz="4" w:space="0"/>
            </w:tcBorders>
            <w:noWrap w:val="0"/>
            <w:vAlign w:val="center"/>
          </w:tcPr>
          <w:p w14:paraId="77A87842">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30" w:type="dxa"/>
            <w:tcBorders>
              <w:top w:val="single" w:color="000000" w:sz="4" w:space="0"/>
              <w:left w:val="nil"/>
              <w:bottom w:val="single" w:color="000000" w:sz="4" w:space="0"/>
              <w:right w:val="single" w:color="000000" w:sz="4" w:space="0"/>
            </w:tcBorders>
            <w:noWrap w:val="0"/>
            <w:vAlign w:val="center"/>
          </w:tcPr>
          <w:p w14:paraId="5D1D1067">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23" w:type="dxa"/>
            <w:tcBorders>
              <w:top w:val="single" w:color="000000" w:sz="4" w:space="0"/>
              <w:left w:val="nil"/>
              <w:bottom w:val="single" w:color="000000" w:sz="4" w:space="0"/>
              <w:right w:val="single" w:color="000000" w:sz="4" w:space="0"/>
            </w:tcBorders>
            <w:noWrap w:val="0"/>
            <w:vAlign w:val="center"/>
          </w:tcPr>
          <w:p w14:paraId="6AFCD0C2">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27" w:type="dxa"/>
            <w:tcBorders>
              <w:top w:val="single" w:color="000000" w:sz="4" w:space="0"/>
              <w:left w:val="nil"/>
              <w:bottom w:val="single" w:color="000000" w:sz="4" w:space="0"/>
              <w:right w:val="single" w:color="000000" w:sz="4" w:space="0"/>
            </w:tcBorders>
            <w:noWrap w:val="0"/>
            <w:vAlign w:val="center"/>
          </w:tcPr>
          <w:p w14:paraId="17E84CC3">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06" w:type="dxa"/>
            <w:tcBorders>
              <w:top w:val="single" w:color="000000" w:sz="4" w:space="0"/>
              <w:left w:val="nil"/>
              <w:bottom w:val="single" w:color="000000" w:sz="4" w:space="0"/>
              <w:right w:val="single" w:color="000000" w:sz="4" w:space="0"/>
            </w:tcBorders>
            <w:noWrap w:val="0"/>
            <w:vAlign w:val="center"/>
          </w:tcPr>
          <w:p w14:paraId="788A31DB">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r>
      <w:tr w14:paraId="55EEDC76">
        <w:tblPrEx>
          <w:tblCellMar>
            <w:top w:w="0" w:type="dxa"/>
            <w:left w:w="108" w:type="dxa"/>
            <w:bottom w:w="0" w:type="dxa"/>
            <w:right w:w="108" w:type="dxa"/>
          </w:tblCellMar>
        </w:tblPrEx>
        <w:trPr>
          <w:trHeight w:val="284" w:hRule="atLeast"/>
          <w:jc w:val="center"/>
        </w:trPr>
        <w:tc>
          <w:tcPr>
            <w:tcW w:w="3311" w:type="dxa"/>
            <w:gridSpan w:val="3"/>
            <w:tcBorders>
              <w:top w:val="single" w:color="000000" w:sz="4" w:space="0"/>
              <w:left w:val="single" w:color="000000" w:sz="4" w:space="0"/>
              <w:bottom w:val="single" w:color="000000" w:sz="4" w:space="0"/>
              <w:right w:val="single" w:color="000000" w:sz="4" w:space="0"/>
            </w:tcBorders>
            <w:noWrap w:val="0"/>
            <w:vAlign w:val="center"/>
          </w:tcPr>
          <w:p w14:paraId="1A439AF3">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r>
              <w:rPr>
                <w:rFonts w:hint="eastAsia" w:ascii="黑体" w:hAnsi="黑体" w:eastAsia="黑体" w:cs="黑体"/>
                <w:color w:val="auto"/>
                <w:kern w:val="0"/>
                <w:sz w:val="20"/>
                <w:highlight w:val="none"/>
                <w:u w:val="none"/>
              </w:rPr>
              <w:t>五、农业品牌</w:t>
            </w:r>
          </w:p>
        </w:tc>
        <w:tc>
          <w:tcPr>
            <w:tcW w:w="3000" w:type="dxa"/>
            <w:tcBorders>
              <w:top w:val="single" w:color="000000" w:sz="4" w:space="0"/>
              <w:left w:val="nil"/>
              <w:bottom w:val="single" w:color="000000" w:sz="4" w:space="0"/>
              <w:right w:val="single" w:color="000000" w:sz="4" w:space="0"/>
            </w:tcBorders>
            <w:noWrap w:val="0"/>
            <w:vAlign w:val="center"/>
          </w:tcPr>
          <w:p w14:paraId="2F09CB44">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lang w:eastAsia="zh-CN"/>
              </w:rPr>
            </w:pPr>
            <w:r>
              <w:rPr>
                <w:rFonts w:hint="eastAsia" w:ascii="仿宋_GB2312" w:hAnsi="仿宋_GB2312" w:eastAsia="仿宋_GB2312" w:cs="仿宋_GB2312"/>
                <w:color w:val="auto"/>
                <w:kern w:val="0"/>
                <w:sz w:val="20"/>
                <w:highlight w:val="none"/>
                <w:u w:val="none"/>
              </w:rPr>
              <w:t>参考标准：</w:t>
            </w:r>
            <w:r>
              <w:rPr>
                <w:rFonts w:hint="eastAsia" w:ascii="仿宋_GB2312" w:hAnsi="仿宋_GB2312" w:eastAsia="仿宋_GB2312" w:cs="仿宋_GB2312"/>
                <w:color w:val="auto"/>
                <w:kern w:val="0"/>
                <w:sz w:val="20"/>
                <w:highlight w:val="none"/>
                <w:u w:val="none"/>
                <w:lang w:val="en-US" w:eastAsia="zh-CN"/>
              </w:rPr>
              <w:t>项目</w:t>
            </w:r>
            <w:r>
              <w:rPr>
                <w:rFonts w:hint="eastAsia" w:ascii="仿宋_GB2312" w:hAnsi="仿宋_GB2312" w:eastAsia="仿宋_GB2312" w:cs="仿宋_GB2312"/>
                <w:color w:val="auto"/>
                <w:kern w:val="0"/>
                <w:sz w:val="20"/>
                <w:highlight w:val="none"/>
                <w:u w:val="none"/>
              </w:rPr>
              <w:t>主导产业产品品牌宣传和打造特色地方区域公用品牌等</w:t>
            </w:r>
            <w:r>
              <w:rPr>
                <w:rFonts w:hint="eastAsia" w:ascii="仿宋_GB2312" w:hAnsi="仿宋_GB2312" w:eastAsia="仿宋_GB2312" w:cs="仿宋_GB2312"/>
                <w:color w:val="auto"/>
                <w:kern w:val="0"/>
                <w:sz w:val="20"/>
                <w:highlight w:val="none"/>
                <w:u w:val="none"/>
                <w:lang w:eastAsia="zh-CN"/>
              </w:rPr>
              <w:t>奖补</w:t>
            </w:r>
          </w:p>
        </w:tc>
        <w:tc>
          <w:tcPr>
            <w:tcW w:w="1064" w:type="dxa"/>
            <w:tcBorders>
              <w:top w:val="single" w:color="000000" w:sz="4" w:space="0"/>
              <w:left w:val="nil"/>
              <w:bottom w:val="single" w:color="000000" w:sz="4" w:space="0"/>
              <w:right w:val="single" w:color="000000" w:sz="4" w:space="0"/>
            </w:tcBorders>
            <w:noWrap w:val="0"/>
            <w:vAlign w:val="center"/>
          </w:tcPr>
          <w:p w14:paraId="083FCD86">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565" w:type="dxa"/>
            <w:tcBorders>
              <w:top w:val="single" w:color="000000" w:sz="4" w:space="0"/>
              <w:left w:val="nil"/>
              <w:bottom w:val="single" w:color="000000" w:sz="4" w:space="0"/>
              <w:right w:val="single" w:color="000000" w:sz="4" w:space="0"/>
            </w:tcBorders>
            <w:noWrap w:val="0"/>
            <w:vAlign w:val="center"/>
          </w:tcPr>
          <w:p w14:paraId="27EA31CD">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230" w:type="dxa"/>
            <w:tcBorders>
              <w:top w:val="single" w:color="000000" w:sz="4" w:space="0"/>
              <w:left w:val="nil"/>
              <w:bottom w:val="single" w:color="000000" w:sz="4" w:space="0"/>
              <w:right w:val="single" w:color="000000" w:sz="4" w:space="0"/>
            </w:tcBorders>
            <w:noWrap w:val="0"/>
            <w:vAlign w:val="center"/>
          </w:tcPr>
          <w:p w14:paraId="53FDA57F">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323" w:type="dxa"/>
            <w:tcBorders>
              <w:top w:val="single" w:color="000000" w:sz="4" w:space="0"/>
              <w:left w:val="nil"/>
              <w:bottom w:val="single" w:color="000000" w:sz="4" w:space="0"/>
              <w:right w:val="single" w:color="000000" w:sz="4" w:space="0"/>
            </w:tcBorders>
            <w:noWrap w:val="0"/>
            <w:vAlign w:val="center"/>
          </w:tcPr>
          <w:p w14:paraId="0F4AB125">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227" w:type="dxa"/>
            <w:tcBorders>
              <w:top w:val="single" w:color="000000" w:sz="4" w:space="0"/>
              <w:left w:val="nil"/>
              <w:bottom w:val="single" w:color="000000" w:sz="4" w:space="0"/>
              <w:right w:val="single" w:color="000000" w:sz="4" w:space="0"/>
            </w:tcBorders>
            <w:noWrap w:val="0"/>
            <w:vAlign w:val="center"/>
          </w:tcPr>
          <w:p w14:paraId="321E2D27">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c>
          <w:tcPr>
            <w:tcW w:w="1306" w:type="dxa"/>
            <w:tcBorders>
              <w:top w:val="single" w:color="000000" w:sz="4" w:space="0"/>
              <w:left w:val="nil"/>
              <w:bottom w:val="single" w:color="000000" w:sz="4" w:space="0"/>
              <w:right w:val="single" w:color="000000" w:sz="4" w:space="0"/>
            </w:tcBorders>
            <w:noWrap w:val="0"/>
            <w:vAlign w:val="center"/>
          </w:tcPr>
          <w:p w14:paraId="79359305">
            <w:pPr>
              <w:widowControl w:val="0"/>
              <w:adjustRightInd w:val="0"/>
              <w:snapToGrid w:val="0"/>
              <w:spacing w:beforeLines="0" w:afterLines="0"/>
              <w:jc w:val="left"/>
              <w:rPr>
                <w:rFonts w:hint="eastAsia" w:ascii="仿宋_GB2312" w:hAnsi="仿宋_GB2312" w:eastAsia="仿宋_GB2312" w:cs="仿宋_GB2312"/>
                <w:color w:val="auto"/>
                <w:kern w:val="0"/>
                <w:sz w:val="20"/>
                <w:highlight w:val="none"/>
                <w:u w:val="none"/>
              </w:rPr>
            </w:pPr>
          </w:p>
        </w:tc>
      </w:tr>
      <w:tr w14:paraId="5C1EAD7A">
        <w:tblPrEx>
          <w:tblCellMar>
            <w:top w:w="0" w:type="dxa"/>
            <w:left w:w="108" w:type="dxa"/>
            <w:bottom w:w="0" w:type="dxa"/>
            <w:right w:w="108" w:type="dxa"/>
          </w:tblCellMar>
        </w:tblPrEx>
        <w:trPr>
          <w:trHeight w:val="271"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6E8A080E">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r>
              <w:rPr>
                <w:rFonts w:hint="eastAsia" w:ascii="仿宋_GB2312" w:hAnsi="仿宋_GB2312" w:eastAsia="仿宋_GB2312" w:cs="仿宋_GB2312"/>
                <w:color w:val="auto"/>
                <w:kern w:val="0"/>
                <w:sz w:val="20"/>
                <w:highlight w:val="none"/>
                <w:u w:val="none"/>
              </w:rPr>
              <w:t>1</w:t>
            </w:r>
          </w:p>
        </w:tc>
        <w:tc>
          <w:tcPr>
            <w:tcW w:w="1268" w:type="dxa"/>
            <w:tcBorders>
              <w:top w:val="single" w:color="000000" w:sz="4" w:space="0"/>
              <w:left w:val="nil"/>
              <w:bottom w:val="single" w:color="000000" w:sz="4" w:space="0"/>
              <w:right w:val="single" w:color="000000" w:sz="4" w:space="0"/>
            </w:tcBorders>
            <w:noWrap w:val="0"/>
            <w:vAlign w:val="center"/>
          </w:tcPr>
          <w:p w14:paraId="01A7A036">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432" w:type="dxa"/>
            <w:tcBorders>
              <w:top w:val="single" w:color="000000" w:sz="4" w:space="0"/>
              <w:left w:val="nil"/>
              <w:bottom w:val="single" w:color="000000" w:sz="4" w:space="0"/>
              <w:right w:val="single" w:color="000000" w:sz="4" w:space="0"/>
            </w:tcBorders>
            <w:noWrap w:val="0"/>
            <w:vAlign w:val="center"/>
          </w:tcPr>
          <w:p w14:paraId="58FDF8E6">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3000" w:type="dxa"/>
            <w:tcBorders>
              <w:top w:val="single" w:color="000000" w:sz="4" w:space="0"/>
              <w:left w:val="nil"/>
              <w:bottom w:val="single" w:color="000000" w:sz="4" w:space="0"/>
              <w:right w:val="single" w:color="000000" w:sz="4" w:space="0"/>
            </w:tcBorders>
            <w:noWrap w:val="0"/>
            <w:vAlign w:val="center"/>
          </w:tcPr>
          <w:p w14:paraId="501B9A4C">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064" w:type="dxa"/>
            <w:tcBorders>
              <w:top w:val="single" w:color="000000" w:sz="4" w:space="0"/>
              <w:left w:val="nil"/>
              <w:bottom w:val="single" w:color="000000" w:sz="4" w:space="0"/>
              <w:right w:val="single" w:color="000000" w:sz="4" w:space="0"/>
            </w:tcBorders>
            <w:noWrap w:val="0"/>
            <w:vAlign w:val="center"/>
          </w:tcPr>
          <w:p w14:paraId="265F86C2">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565" w:type="dxa"/>
            <w:tcBorders>
              <w:top w:val="single" w:color="000000" w:sz="4" w:space="0"/>
              <w:left w:val="nil"/>
              <w:bottom w:val="single" w:color="000000" w:sz="4" w:space="0"/>
              <w:right w:val="single" w:color="000000" w:sz="4" w:space="0"/>
            </w:tcBorders>
            <w:noWrap w:val="0"/>
            <w:vAlign w:val="center"/>
          </w:tcPr>
          <w:p w14:paraId="757391FF">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30" w:type="dxa"/>
            <w:tcBorders>
              <w:top w:val="single" w:color="000000" w:sz="4" w:space="0"/>
              <w:left w:val="nil"/>
              <w:bottom w:val="single" w:color="000000" w:sz="4" w:space="0"/>
              <w:right w:val="single" w:color="000000" w:sz="4" w:space="0"/>
            </w:tcBorders>
            <w:noWrap w:val="0"/>
            <w:vAlign w:val="center"/>
          </w:tcPr>
          <w:p w14:paraId="6F412CE7">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23" w:type="dxa"/>
            <w:tcBorders>
              <w:top w:val="single" w:color="000000" w:sz="4" w:space="0"/>
              <w:left w:val="nil"/>
              <w:bottom w:val="single" w:color="000000" w:sz="4" w:space="0"/>
              <w:right w:val="single" w:color="000000" w:sz="4" w:space="0"/>
            </w:tcBorders>
            <w:noWrap w:val="0"/>
            <w:vAlign w:val="center"/>
          </w:tcPr>
          <w:p w14:paraId="58BACBD4">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27" w:type="dxa"/>
            <w:tcBorders>
              <w:top w:val="single" w:color="000000" w:sz="4" w:space="0"/>
              <w:left w:val="nil"/>
              <w:bottom w:val="single" w:color="000000" w:sz="4" w:space="0"/>
              <w:right w:val="single" w:color="000000" w:sz="4" w:space="0"/>
            </w:tcBorders>
            <w:noWrap w:val="0"/>
            <w:vAlign w:val="center"/>
          </w:tcPr>
          <w:p w14:paraId="0969D3FE">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06" w:type="dxa"/>
            <w:tcBorders>
              <w:top w:val="single" w:color="000000" w:sz="4" w:space="0"/>
              <w:left w:val="nil"/>
              <w:bottom w:val="single" w:color="000000" w:sz="4" w:space="0"/>
              <w:right w:val="single" w:color="000000" w:sz="4" w:space="0"/>
            </w:tcBorders>
            <w:noWrap w:val="0"/>
            <w:vAlign w:val="center"/>
          </w:tcPr>
          <w:p w14:paraId="6F859862">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r>
      <w:tr w14:paraId="21054EF7">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5A106927">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r>
              <w:rPr>
                <w:rFonts w:hint="eastAsia" w:ascii="仿宋_GB2312" w:hAnsi="仿宋_GB2312" w:eastAsia="仿宋_GB2312" w:cs="仿宋_GB2312"/>
                <w:color w:val="auto"/>
                <w:kern w:val="0"/>
                <w:sz w:val="20"/>
                <w:highlight w:val="none"/>
                <w:u w:val="none"/>
              </w:rPr>
              <w:t>2</w:t>
            </w:r>
          </w:p>
        </w:tc>
        <w:tc>
          <w:tcPr>
            <w:tcW w:w="1268" w:type="dxa"/>
            <w:tcBorders>
              <w:top w:val="single" w:color="000000" w:sz="4" w:space="0"/>
              <w:left w:val="nil"/>
              <w:bottom w:val="single" w:color="000000" w:sz="4" w:space="0"/>
              <w:right w:val="single" w:color="000000" w:sz="4" w:space="0"/>
            </w:tcBorders>
            <w:noWrap w:val="0"/>
            <w:vAlign w:val="center"/>
          </w:tcPr>
          <w:p w14:paraId="7DA9BCAE">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432" w:type="dxa"/>
            <w:tcBorders>
              <w:top w:val="single" w:color="000000" w:sz="4" w:space="0"/>
              <w:left w:val="nil"/>
              <w:bottom w:val="single" w:color="000000" w:sz="4" w:space="0"/>
              <w:right w:val="single" w:color="000000" w:sz="4" w:space="0"/>
            </w:tcBorders>
            <w:noWrap w:val="0"/>
            <w:vAlign w:val="center"/>
          </w:tcPr>
          <w:p w14:paraId="524CA338">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3000" w:type="dxa"/>
            <w:tcBorders>
              <w:top w:val="single" w:color="000000" w:sz="4" w:space="0"/>
              <w:left w:val="nil"/>
              <w:bottom w:val="single" w:color="000000" w:sz="4" w:space="0"/>
              <w:right w:val="single" w:color="000000" w:sz="4" w:space="0"/>
            </w:tcBorders>
            <w:noWrap w:val="0"/>
            <w:vAlign w:val="center"/>
          </w:tcPr>
          <w:p w14:paraId="69881406">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064" w:type="dxa"/>
            <w:tcBorders>
              <w:top w:val="single" w:color="000000" w:sz="4" w:space="0"/>
              <w:left w:val="nil"/>
              <w:bottom w:val="single" w:color="000000" w:sz="4" w:space="0"/>
              <w:right w:val="single" w:color="000000" w:sz="4" w:space="0"/>
            </w:tcBorders>
            <w:noWrap w:val="0"/>
            <w:vAlign w:val="center"/>
          </w:tcPr>
          <w:p w14:paraId="19423E1A">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565" w:type="dxa"/>
            <w:tcBorders>
              <w:top w:val="single" w:color="000000" w:sz="4" w:space="0"/>
              <w:left w:val="nil"/>
              <w:bottom w:val="single" w:color="000000" w:sz="4" w:space="0"/>
              <w:right w:val="single" w:color="000000" w:sz="4" w:space="0"/>
            </w:tcBorders>
            <w:noWrap w:val="0"/>
            <w:vAlign w:val="center"/>
          </w:tcPr>
          <w:p w14:paraId="173AAFCA">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30" w:type="dxa"/>
            <w:tcBorders>
              <w:top w:val="single" w:color="000000" w:sz="4" w:space="0"/>
              <w:left w:val="nil"/>
              <w:bottom w:val="single" w:color="000000" w:sz="4" w:space="0"/>
              <w:right w:val="single" w:color="000000" w:sz="4" w:space="0"/>
            </w:tcBorders>
            <w:noWrap w:val="0"/>
            <w:vAlign w:val="center"/>
          </w:tcPr>
          <w:p w14:paraId="60FB592E">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23" w:type="dxa"/>
            <w:tcBorders>
              <w:top w:val="single" w:color="000000" w:sz="4" w:space="0"/>
              <w:left w:val="nil"/>
              <w:bottom w:val="single" w:color="000000" w:sz="4" w:space="0"/>
              <w:right w:val="single" w:color="000000" w:sz="4" w:space="0"/>
            </w:tcBorders>
            <w:noWrap w:val="0"/>
            <w:vAlign w:val="center"/>
          </w:tcPr>
          <w:p w14:paraId="129C7D33">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27" w:type="dxa"/>
            <w:tcBorders>
              <w:top w:val="single" w:color="000000" w:sz="4" w:space="0"/>
              <w:left w:val="nil"/>
              <w:bottom w:val="single" w:color="000000" w:sz="4" w:space="0"/>
              <w:right w:val="single" w:color="000000" w:sz="4" w:space="0"/>
            </w:tcBorders>
            <w:noWrap w:val="0"/>
            <w:vAlign w:val="center"/>
          </w:tcPr>
          <w:p w14:paraId="34581C8B">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06" w:type="dxa"/>
            <w:tcBorders>
              <w:top w:val="single" w:color="000000" w:sz="4" w:space="0"/>
              <w:left w:val="nil"/>
              <w:bottom w:val="single" w:color="000000" w:sz="4" w:space="0"/>
              <w:right w:val="single" w:color="000000" w:sz="4" w:space="0"/>
            </w:tcBorders>
            <w:noWrap w:val="0"/>
            <w:vAlign w:val="center"/>
          </w:tcPr>
          <w:p w14:paraId="1239C5EF">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r>
      <w:tr w14:paraId="2AD8AC66">
        <w:tblPrEx>
          <w:tblCellMar>
            <w:top w:w="0" w:type="dxa"/>
            <w:left w:w="108" w:type="dxa"/>
            <w:bottom w:w="0" w:type="dxa"/>
            <w:right w:w="108" w:type="dxa"/>
          </w:tblCellMar>
        </w:tblPrEx>
        <w:trPr>
          <w:trHeight w:val="206"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01E9F7B4">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r>
              <w:rPr>
                <w:rFonts w:hint="eastAsia" w:ascii="仿宋_GB2312" w:hAnsi="仿宋_GB2312" w:eastAsia="仿宋_GB2312" w:cs="仿宋_GB2312"/>
                <w:color w:val="auto"/>
                <w:kern w:val="0"/>
                <w:sz w:val="20"/>
                <w:highlight w:val="none"/>
                <w:u w:val="none"/>
              </w:rPr>
              <w:t>…</w:t>
            </w:r>
          </w:p>
        </w:tc>
        <w:tc>
          <w:tcPr>
            <w:tcW w:w="1268" w:type="dxa"/>
            <w:tcBorders>
              <w:top w:val="single" w:color="000000" w:sz="4" w:space="0"/>
              <w:left w:val="nil"/>
              <w:bottom w:val="single" w:color="000000" w:sz="4" w:space="0"/>
              <w:right w:val="single" w:color="000000" w:sz="4" w:space="0"/>
            </w:tcBorders>
            <w:noWrap w:val="0"/>
            <w:vAlign w:val="center"/>
          </w:tcPr>
          <w:p w14:paraId="3A0482B8">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432" w:type="dxa"/>
            <w:tcBorders>
              <w:top w:val="single" w:color="000000" w:sz="4" w:space="0"/>
              <w:left w:val="nil"/>
              <w:bottom w:val="single" w:color="000000" w:sz="4" w:space="0"/>
              <w:right w:val="single" w:color="000000" w:sz="4" w:space="0"/>
            </w:tcBorders>
            <w:noWrap w:val="0"/>
            <w:vAlign w:val="center"/>
          </w:tcPr>
          <w:p w14:paraId="0E681016">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3000" w:type="dxa"/>
            <w:tcBorders>
              <w:top w:val="single" w:color="000000" w:sz="4" w:space="0"/>
              <w:left w:val="nil"/>
              <w:bottom w:val="single" w:color="000000" w:sz="4" w:space="0"/>
              <w:right w:val="single" w:color="000000" w:sz="4" w:space="0"/>
            </w:tcBorders>
            <w:noWrap w:val="0"/>
            <w:vAlign w:val="center"/>
          </w:tcPr>
          <w:p w14:paraId="24B135CD">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064" w:type="dxa"/>
            <w:tcBorders>
              <w:top w:val="single" w:color="000000" w:sz="4" w:space="0"/>
              <w:left w:val="nil"/>
              <w:bottom w:val="single" w:color="000000" w:sz="4" w:space="0"/>
              <w:right w:val="single" w:color="000000" w:sz="4" w:space="0"/>
            </w:tcBorders>
            <w:noWrap w:val="0"/>
            <w:vAlign w:val="center"/>
          </w:tcPr>
          <w:p w14:paraId="3052F2A4">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565" w:type="dxa"/>
            <w:tcBorders>
              <w:top w:val="single" w:color="000000" w:sz="4" w:space="0"/>
              <w:left w:val="nil"/>
              <w:bottom w:val="single" w:color="000000" w:sz="4" w:space="0"/>
              <w:right w:val="single" w:color="000000" w:sz="4" w:space="0"/>
            </w:tcBorders>
            <w:noWrap w:val="0"/>
            <w:vAlign w:val="center"/>
          </w:tcPr>
          <w:p w14:paraId="6A3084EB">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30" w:type="dxa"/>
            <w:tcBorders>
              <w:top w:val="single" w:color="000000" w:sz="4" w:space="0"/>
              <w:left w:val="nil"/>
              <w:bottom w:val="single" w:color="000000" w:sz="4" w:space="0"/>
              <w:right w:val="single" w:color="000000" w:sz="4" w:space="0"/>
            </w:tcBorders>
            <w:noWrap w:val="0"/>
            <w:vAlign w:val="center"/>
          </w:tcPr>
          <w:p w14:paraId="7F803832">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23" w:type="dxa"/>
            <w:tcBorders>
              <w:top w:val="single" w:color="000000" w:sz="4" w:space="0"/>
              <w:left w:val="nil"/>
              <w:bottom w:val="single" w:color="000000" w:sz="4" w:space="0"/>
              <w:right w:val="single" w:color="000000" w:sz="4" w:space="0"/>
            </w:tcBorders>
            <w:noWrap w:val="0"/>
            <w:vAlign w:val="center"/>
          </w:tcPr>
          <w:p w14:paraId="64212B75">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27" w:type="dxa"/>
            <w:tcBorders>
              <w:top w:val="single" w:color="000000" w:sz="4" w:space="0"/>
              <w:left w:val="nil"/>
              <w:bottom w:val="single" w:color="000000" w:sz="4" w:space="0"/>
              <w:right w:val="single" w:color="000000" w:sz="4" w:space="0"/>
            </w:tcBorders>
            <w:noWrap w:val="0"/>
            <w:vAlign w:val="center"/>
          </w:tcPr>
          <w:p w14:paraId="3F5CE348">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06" w:type="dxa"/>
            <w:tcBorders>
              <w:top w:val="single" w:color="000000" w:sz="4" w:space="0"/>
              <w:left w:val="nil"/>
              <w:bottom w:val="single" w:color="000000" w:sz="4" w:space="0"/>
              <w:right w:val="single" w:color="000000" w:sz="4" w:space="0"/>
            </w:tcBorders>
            <w:noWrap w:val="0"/>
            <w:vAlign w:val="center"/>
          </w:tcPr>
          <w:p w14:paraId="096C095D">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r>
      <w:tr w14:paraId="47F6322F">
        <w:tblPrEx>
          <w:tblCellMar>
            <w:top w:w="0" w:type="dxa"/>
            <w:left w:w="108" w:type="dxa"/>
            <w:bottom w:w="0" w:type="dxa"/>
            <w:right w:w="108" w:type="dxa"/>
          </w:tblCellMar>
        </w:tblPrEx>
        <w:trPr>
          <w:trHeight w:val="415" w:hRule="atLeast"/>
          <w:jc w:val="center"/>
        </w:trPr>
        <w:tc>
          <w:tcPr>
            <w:tcW w:w="1879" w:type="dxa"/>
            <w:gridSpan w:val="2"/>
            <w:tcBorders>
              <w:top w:val="nil"/>
              <w:left w:val="single" w:color="000000" w:sz="4" w:space="0"/>
              <w:bottom w:val="single" w:color="000000" w:sz="4" w:space="0"/>
              <w:right w:val="single" w:color="000000" w:sz="4" w:space="0"/>
            </w:tcBorders>
            <w:noWrap w:val="0"/>
            <w:vAlign w:val="center"/>
          </w:tcPr>
          <w:p w14:paraId="594C3ECC">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r>
              <w:rPr>
                <w:rFonts w:hint="eastAsia" w:ascii="仿宋_GB2312" w:hAnsi="仿宋_GB2312" w:eastAsia="仿宋_GB2312" w:cs="仿宋_GB2312"/>
                <w:color w:val="auto"/>
                <w:kern w:val="0"/>
                <w:sz w:val="20"/>
                <w:highlight w:val="none"/>
                <w:u w:val="none"/>
              </w:rPr>
              <w:t>合计</w:t>
            </w:r>
          </w:p>
        </w:tc>
        <w:tc>
          <w:tcPr>
            <w:tcW w:w="4432" w:type="dxa"/>
            <w:gridSpan w:val="2"/>
            <w:tcBorders>
              <w:top w:val="nil"/>
              <w:left w:val="nil"/>
              <w:bottom w:val="single" w:color="000000" w:sz="4" w:space="0"/>
              <w:right w:val="single" w:color="000000" w:sz="4" w:space="0"/>
            </w:tcBorders>
            <w:noWrap w:val="0"/>
            <w:vAlign w:val="center"/>
          </w:tcPr>
          <w:p w14:paraId="138CBE2A">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r>
              <w:rPr>
                <w:rFonts w:hint="eastAsia" w:ascii="仿宋_GB2312" w:hAnsi="仿宋_GB2312" w:eastAsia="仿宋_GB2312" w:cs="仿宋_GB2312"/>
                <w:color w:val="auto"/>
                <w:kern w:val="0"/>
                <w:sz w:val="20"/>
                <w:highlight w:val="none"/>
                <w:u w:val="none"/>
              </w:rPr>
              <w:t>（项目个数）</w:t>
            </w:r>
          </w:p>
        </w:tc>
        <w:tc>
          <w:tcPr>
            <w:tcW w:w="1064" w:type="dxa"/>
            <w:tcBorders>
              <w:top w:val="nil"/>
              <w:left w:val="nil"/>
              <w:bottom w:val="single" w:color="000000" w:sz="4" w:space="0"/>
              <w:right w:val="single" w:color="000000" w:sz="4" w:space="0"/>
            </w:tcBorders>
            <w:noWrap w:val="0"/>
            <w:vAlign w:val="center"/>
          </w:tcPr>
          <w:p w14:paraId="20501B27">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565" w:type="dxa"/>
            <w:tcBorders>
              <w:top w:val="nil"/>
              <w:left w:val="nil"/>
              <w:bottom w:val="single" w:color="000000" w:sz="4" w:space="0"/>
              <w:right w:val="single" w:color="000000" w:sz="4" w:space="0"/>
            </w:tcBorders>
            <w:noWrap w:val="0"/>
            <w:vAlign w:val="center"/>
          </w:tcPr>
          <w:p w14:paraId="3EC1E797">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30" w:type="dxa"/>
            <w:tcBorders>
              <w:top w:val="nil"/>
              <w:left w:val="nil"/>
              <w:bottom w:val="single" w:color="000000" w:sz="4" w:space="0"/>
              <w:right w:val="single" w:color="000000" w:sz="4" w:space="0"/>
            </w:tcBorders>
            <w:noWrap w:val="0"/>
            <w:vAlign w:val="center"/>
          </w:tcPr>
          <w:p w14:paraId="3AFE1352">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23" w:type="dxa"/>
            <w:tcBorders>
              <w:top w:val="nil"/>
              <w:left w:val="nil"/>
              <w:bottom w:val="single" w:color="000000" w:sz="4" w:space="0"/>
              <w:right w:val="single" w:color="000000" w:sz="4" w:space="0"/>
            </w:tcBorders>
            <w:noWrap w:val="0"/>
            <w:vAlign w:val="center"/>
          </w:tcPr>
          <w:p w14:paraId="1BF46AA5">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227" w:type="dxa"/>
            <w:tcBorders>
              <w:top w:val="nil"/>
              <w:left w:val="nil"/>
              <w:bottom w:val="single" w:color="000000" w:sz="4" w:space="0"/>
              <w:right w:val="single" w:color="000000" w:sz="4" w:space="0"/>
            </w:tcBorders>
            <w:noWrap w:val="0"/>
            <w:vAlign w:val="center"/>
          </w:tcPr>
          <w:p w14:paraId="5A1E4790">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c>
          <w:tcPr>
            <w:tcW w:w="1306" w:type="dxa"/>
            <w:tcBorders>
              <w:top w:val="nil"/>
              <w:left w:val="nil"/>
              <w:bottom w:val="single" w:color="000000" w:sz="4" w:space="0"/>
              <w:right w:val="single" w:color="000000" w:sz="4" w:space="0"/>
            </w:tcBorders>
            <w:noWrap w:val="0"/>
            <w:vAlign w:val="center"/>
          </w:tcPr>
          <w:p w14:paraId="6BB3E92C">
            <w:pPr>
              <w:widowControl w:val="0"/>
              <w:adjustRightInd w:val="0"/>
              <w:snapToGrid w:val="0"/>
              <w:spacing w:beforeLines="0" w:afterLines="0"/>
              <w:jc w:val="center"/>
              <w:rPr>
                <w:rFonts w:hint="eastAsia" w:ascii="仿宋_GB2312" w:hAnsi="仿宋_GB2312" w:eastAsia="仿宋_GB2312" w:cs="仿宋_GB2312"/>
                <w:color w:val="auto"/>
                <w:kern w:val="0"/>
                <w:sz w:val="20"/>
                <w:highlight w:val="none"/>
                <w:u w:val="none"/>
              </w:rPr>
            </w:pPr>
          </w:p>
        </w:tc>
      </w:tr>
    </w:tbl>
    <w:p w14:paraId="67EDC3BE">
      <w:pPr>
        <w:rPr>
          <w:rFonts w:hint="default"/>
          <w:color w:val="auto"/>
          <w:highlight w:val="none"/>
          <w:lang w:val="en-US" w:eastAsia="zh-CN"/>
        </w:rPr>
      </w:pPr>
    </w:p>
    <w:p w14:paraId="378CBE64">
      <w:pPr>
        <w:rPr>
          <w:rFonts w:hint="default"/>
          <w:color w:val="auto"/>
          <w:highlight w:val="none"/>
          <w:lang w:val="en-US" w:eastAsia="zh-CN"/>
        </w:rPr>
      </w:pPr>
    </w:p>
    <w:p w14:paraId="228B7609">
      <w:pPr>
        <w:rPr>
          <w:rFonts w:hint="default"/>
          <w:color w:val="auto"/>
          <w:highlight w:val="none"/>
          <w:lang w:val="en-US" w:eastAsia="zh-CN"/>
        </w:rPr>
      </w:pPr>
    </w:p>
    <w:p w14:paraId="6F5D3EAE">
      <w:pPr>
        <w:rPr>
          <w:rFonts w:hint="default"/>
          <w:color w:val="auto"/>
          <w:highlight w:val="none"/>
          <w:lang w:val="en-US" w:eastAsia="zh-CN"/>
        </w:rPr>
      </w:pPr>
    </w:p>
    <w:p w14:paraId="341C3BC2">
      <w:pPr>
        <w:rPr>
          <w:rFonts w:hint="default"/>
          <w:color w:val="auto"/>
          <w:highlight w:val="none"/>
          <w:lang w:val="en-US" w:eastAsia="zh-CN"/>
        </w:rPr>
      </w:pPr>
    </w:p>
    <w:p w14:paraId="5D443C73">
      <w:pPr>
        <w:rPr>
          <w:rFonts w:hint="default"/>
          <w:color w:val="auto"/>
          <w:highlight w:val="none"/>
          <w:lang w:val="en-US" w:eastAsia="zh-CN"/>
        </w:rPr>
      </w:pPr>
    </w:p>
    <w:p w14:paraId="69864E49">
      <w:pPr>
        <w:rPr>
          <w:rFonts w:hint="default"/>
          <w:color w:val="auto"/>
          <w:highlight w:val="none"/>
          <w:lang w:val="en-US" w:eastAsia="zh-CN"/>
        </w:rPr>
      </w:pPr>
    </w:p>
    <w:p w14:paraId="4F808F7B">
      <w:pPr>
        <w:rPr>
          <w:rFonts w:hint="default"/>
          <w:color w:val="auto"/>
          <w:highlight w:val="none"/>
          <w:lang w:val="en-US" w:eastAsia="zh-CN"/>
        </w:rPr>
      </w:pPr>
    </w:p>
    <w:p w14:paraId="2828A5E0">
      <w:pPr>
        <w:rPr>
          <w:rFonts w:hint="default"/>
          <w:color w:val="auto"/>
          <w:highlight w:val="none"/>
          <w:lang w:val="en-US" w:eastAsia="zh-CN"/>
        </w:rPr>
        <w:sectPr>
          <w:pgSz w:w="16838" w:h="11906" w:orient="landscape"/>
          <w:pgMar w:top="1800" w:right="1440" w:bottom="1800" w:left="1440" w:header="851" w:footer="992" w:gutter="0"/>
          <w:pgNumType w:fmt="numberInDash"/>
          <w:cols w:space="720" w:num="1"/>
          <w:docGrid w:type="lines" w:linePitch="312" w:charSpace="0"/>
        </w:sectPr>
      </w:pPr>
    </w:p>
    <w:p w14:paraId="54A6A309">
      <w:pPr>
        <w:spacing w:before="125" w:line="189" w:lineRule="auto"/>
        <w:ind w:firstLine="313"/>
        <w:rPr>
          <w:rFonts w:hint="eastAsia" w:ascii="黑体" w:hAnsi="黑体" w:eastAsia="黑体" w:cs="黑体"/>
          <w:color w:val="auto"/>
          <w:spacing w:val="-9"/>
          <w:sz w:val="32"/>
          <w:szCs w:val="32"/>
          <w:highlight w:val="none"/>
          <w:lang w:val="en-US" w:eastAsia="zh-CN"/>
        </w:rPr>
      </w:pPr>
      <w:r>
        <w:rPr>
          <w:rFonts w:hint="eastAsia" w:ascii="黑体" w:hAnsi="黑体" w:eastAsia="黑体" w:cs="黑体"/>
          <w:color w:val="auto"/>
          <w:spacing w:val="-9"/>
          <w:sz w:val="32"/>
          <w:szCs w:val="32"/>
          <w:highlight w:val="none"/>
        </w:rPr>
        <w:t>附</w:t>
      </w:r>
      <w:r>
        <w:rPr>
          <w:rFonts w:hint="eastAsia" w:ascii="黑体" w:hAnsi="黑体" w:eastAsia="黑体" w:cs="黑体"/>
          <w:color w:val="auto"/>
          <w:spacing w:val="-9"/>
          <w:sz w:val="32"/>
          <w:szCs w:val="32"/>
          <w:highlight w:val="none"/>
          <w:lang w:val="en-US" w:eastAsia="zh-CN"/>
        </w:rPr>
        <w:t>件6</w:t>
      </w:r>
    </w:p>
    <w:p w14:paraId="034B52CA">
      <w:pPr>
        <w:spacing w:before="125" w:line="189" w:lineRule="auto"/>
        <w:ind w:firstLine="313"/>
        <w:rPr>
          <w:rFonts w:hint="default" w:ascii="仿宋" w:hAnsi="仿宋" w:eastAsia="仿宋" w:cs="仿宋"/>
          <w:color w:val="auto"/>
          <w:spacing w:val="-9"/>
          <w:sz w:val="24"/>
          <w:szCs w:val="24"/>
          <w:highlight w:val="none"/>
          <w:lang w:val="en-US" w:eastAsia="zh-CN"/>
        </w:rPr>
      </w:pPr>
    </w:p>
    <w:p w14:paraId="4B14D2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pacing w:val="-1"/>
          <w:position w:val="12"/>
          <w:sz w:val="44"/>
          <w:szCs w:val="44"/>
          <w:highlight w:val="none"/>
        </w:rPr>
        <w:t>韶关市武江区乡村产业</w:t>
      </w:r>
      <w:r>
        <w:rPr>
          <w:rFonts w:hint="eastAsia" w:ascii="方正小标宋简体" w:hAnsi="方正小标宋简体" w:eastAsia="方正小标宋简体" w:cs="方正小标宋简体"/>
          <w:color w:val="auto"/>
          <w:spacing w:val="-1"/>
          <w:position w:val="12"/>
          <w:sz w:val="44"/>
          <w:szCs w:val="44"/>
          <w:highlight w:val="none"/>
          <w:lang w:val="en-US" w:eastAsia="zh-CN"/>
        </w:rPr>
        <w:t>奖补项目评审量化评分表</w:t>
      </w:r>
    </w:p>
    <w:p w14:paraId="146CCAAC">
      <w:pPr>
        <w:spacing w:before="79" w:line="189" w:lineRule="auto"/>
        <w:ind w:firstLine="337"/>
        <w:rPr>
          <w:rFonts w:ascii="仿宋" w:hAnsi="仿宋" w:eastAsia="仿宋" w:cs="仿宋"/>
          <w:color w:val="auto"/>
          <w:spacing w:val="-11"/>
          <w:w w:val="94"/>
          <w:sz w:val="24"/>
          <w:szCs w:val="24"/>
          <w:highlight w:val="none"/>
        </w:rPr>
      </w:pPr>
    </w:p>
    <w:p w14:paraId="10F7798C">
      <w:pPr>
        <w:spacing w:before="79" w:line="189" w:lineRule="auto"/>
        <w:ind w:firstLine="337"/>
        <w:rPr>
          <w:rFonts w:ascii="仿宋" w:hAnsi="仿宋" w:eastAsia="仿宋" w:cs="仿宋"/>
          <w:color w:val="auto"/>
          <w:sz w:val="24"/>
          <w:szCs w:val="24"/>
          <w:highlight w:val="none"/>
        </w:rPr>
      </w:pPr>
      <w:r>
        <w:rPr>
          <w:rFonts w:ascii="仿宋" w:hAnsi="仿宋" w:eastAsia="仿宋" w:cs="仿宋"/>
          <w:color w:val="auto"/>
          <w:spacing w:val="-11"/>
          <w:w w:val="94"/>
          <w:sz w:val="24"/>
          <w:szCs w:val="24"/>
          <w:highlight w:val="none"/>
        </w:rPr>
        <w:t>申报单位：</w:t>
      </w:r>
      <w:r>
        <w:rPr>
          <w:rFonts w:ascii="仿宋" w:hAnsi="仿宋" w:eastAsia="仿宋" w:cs="仿宋"/>
          <w:color w:val="auto"/>
          <w:spacing w:val="1"/>
          <w:sz w:val="24"/>
          <w:szCs w:val="24"/>
          <w:highlight w:val="none"/>
        </w:rPr>
        <w:t xml:space="preserve">                                   </w:t>
      </w:r>
      <w:r>
        <w:rPr>
          <w:rFonts w:ascii="仿宋" w:hAnsi="仿宋" w:eastAsia="仿宋" w:cs="仿宋"/>
          <w:color w:val="auto"/>
          <w:spacing w:val="-11"/>
          <w:w w:val="94"/>
          <w:sz w:val="24"/>
          <w:szCs w:val="24"/>
          <w:highlight w:val="none"/>
        </w:rPr>
        <w:t>评审时间：</w:t>
      </w:r>
      <w:r>
        <w:rPr>
          <w:rFonts w:ascii="仿宋" w:hAnsi="仿宋" w:eastAsia="仿宋" w:cs="仿宋"/>
          <w:color w:val="auto"/>
          <w:spacing w:val="44"/>
          <w:sz w:val="24"/>
          <w:szCs w:val="24"/>
          <w:highlight w:val="none"/>
        </w:rPr>
        <w:t xml:space="preserve"> </w:t>
      </w:r>
      <w:r>
        <w:rPr>
          <w:rFonts w:ascii="Times New Roman" w:hAnsi="Times New Roman" w:eastAsia="Times New Roman" w:cs="Times New Roman"/>
          <w:color w:val="auto"/>
          <w:spacing w:val="20"/>
          <w:w w:val="101"/>
          <w:sz w:val="24"/>
          <w:szCs w:val="24"/>
          <w:highlight w:val="none"/>
        </w:rPr>
        <w:t xml:space="preserve"> </w:t>
      </w:r>
      <w:r>
        <w:rPr>
          <w:rFonts w:ascii="仿宋" w:hAnsi="仿宋" w:eastAsia="仿宋" w:cs="仿宋"/>
          <w:color w:val="auto"/>
          <w:spacing w:val="-11"/>
          <w:w w:val="94"/>
          <w:sz w:val="24"/>
          <w:szCs w:val="24"/>
          <w:highlight w:val="none"/>
        </w:rPr>
        <w:t>年</w:t>
      </w:r>
      <w:r>
        <w:rPr>
          <w:rFonts w:hint="eastAsia" w:ascii="仿宋" w:hAnsi="仿宋" w:eastAsia="仿宋" w:cs="仿宋"/>
          <w:color w:val="auto"/>
          <w:spacing w:val="-11"/>
          <w:w w:val="94"/>
          <w:sz w:val="24"/>
          <w:szCs w:val="24"/>
          <w:highlight w:val="none"/>
          <w:lang w:val="en-US" w:eastAsia="zh-CN"/>
        </w:rPr>
        <w:t xml:space="preserve">  </w:t>
      </w:r>
      <w:r>
        <w:rPr>
          <w:rFonts w:ascii="Times New Roman" w:hAnsi="Times New Roman" w:eastAsia="Times New Roman" w:cs="Times New Roman"/>
          <w:color w:val="auto"/>
          <w:spacing w:val="27"/>
          <w:sz w:val="24"/>
          <w:szCs w:val="24"/>
          <w:highlight w:val="none"/>
        </w:rPr>
        <w:t xml:space="preserve"> </w:t>
      </w:r>
      <w:r>
        <w:rPr>
          <w:rFonts w:ascii="仿宋" w:hAnsi="仿宋" w:eastAsia="仿宋" w:cs="仿宋"/>
          <w:color w:val="auto"/>
          <w:spacing w:val="-11"/>
          <w:w w:val="94"/>
          <w:sz w:val="24"/>
          <w:szCs w:val="24"/>
          <w:highlight w:val="none"/>
        </w:rPr>
        <w:t>月</w:t>
      </w:r>
      <w:r>
        <w:rPr>
          <w:rFonts w:ascii="仿宋" w:hAnsi="仿宋" w:eastAsia="仿宋" w:cs="仿宋"/>
          <w:color w:val="auto"/>
          <w:spacing w:val="-32"/>
          <w:sz w:val="24"/>
          <w:szCs w:val="24"/>
          <w:highlight w:val="none"/>
        </w:rPr>
        <w:t xml:space="preserve"> </w:t>
      </w:r>
      <w:r>
        <w:rPr>
          <w:rFonts w:hint="eastAsia" w:ascii="仿宋" w:hAnsi="仿宋" w:eastAsia="仿宋" w:cs="仿宋"/>
          <w:color w:val="auto"/>
          <w:spacing w:val="-32"/>
          <w:sz w:val="24"/>
          <w:szCs w:val="24"/>
          <w:highlight w:val="none"/>
          <w:lang w:val="en-US" w:eastAsia="zh-CN"/>
        </w:rPr>
        <w:t xml:space="preserve">  </w:t>
      </w:r>
      <w:r>
        <w:rPr>
          <w:rFonts w:ascii="Times New Roman" w:hAnsi="Times New Roman" w:eastAsia="Times New Roman" w:cs="Times New Roman"/>
          <w:color w:val="auto"/>
          <w:spacing w:val="3"/>
          <w:sz w:val="24"/>
          <w:szCs w:val="24"/>
          <w:highlight w:val="none"/>
        </w:rPr>
        <w:t xml:space="preserve">  </w:t>
      </w:r>
      <w:r>
        <w:rPr>
          <w:rFonts w:ascii="仿宋" w:hAnsi="仿宋" w:eastAsia="仿宋" w:cs="仿宋"/>
          <w:color w:val="auto"/>
          <w:spacing w:val="-11"/>
          <w:w w:val="94"/>
          <w:sz w:val="24"/>
          <w:szCs w:val="24"/>
          <w:highlight w:val="none"/>
        </w:rPr>
        <w:t>日</w:t>
      </w:r>
    </w:p>
    <w:tbl>
      <w:tblPr>
        <w:tblStyle w:val="10"/>
        <w:tblpPr w:leftFromText="180" w:rightFromText="180" w:vertAnchor="text" w:horzAnchor="page" w:tblpX="683" w:tblpY="35"/>
        <w:tblOverlap w:val="never"/>
        <w:tblW w:w="1044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2"/>
        <w:gridCol w:w="697"/>
        <w:gridCol w:w="576"/>
        <w:gridCol w:w="3089"/>
        <w:gridCol w:w="2092"/>
        <w:gridCol w:w="2020"/>
        <w:gridCol w:w="885"/>
      </w:tblGrid>
      <w:tr w14:paraId="78E69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082" w:type="dxa"/>
            <w:noWrap w:val="0"/>
            <w:vAlign w:val="center"/>
          </w:tcPr>
          <w:p w14:paraId="653C52AA">
            <w:pPr>
              <w:keepNext w:val="0"/>
              <w:keepLines w:val="0"/>
              <w:pageBreakBefore w:val="0"/>
              <w:kinsoku/>
              <w:wordWrap/>
              <w:overflowPunct/>
              <w:topLinePunct w:val="0"/>
              <w:bidi w:val="0"/>
              <w:adjustRightInd/>
              <w:snapToGrid/>
              <w:spacing w:before="16" w:line="240" w:lineRule="exact"/>
              <w:ind w:firstLine="230"/>
              <w:jc w:val="both"/>
              <w:textAlignment w:val="auto"/>
              <w:rPr>
                <w:rFonts w:ascii="仿宋" w:hAnsi="仿宋" w:eastAsia="仿宋" w:cs="仿宋"/>
                <w:color w:val="auto"/>
                <w:sz w:val="21"/>
                <w:szCs w:val="21"/>
                <w:highlight w:val="none"/>
              </w:rPr>
            </w:pPr>
            <w:r>
              <w:rPr>
                <w:rFonts w:ascii="仿宋" w:hAnsi="仿宋" w:eastAsia="仿宋" w:cs="仿宋"/>
                <w:color w:val="auto"/>
                <w:spacing w:val="-8"/>
                <w:sz w:val="21"/>
                <w:szCs w:val="21"/>
                <w:highlight w:val="none"/>
              </w:rPr>
              <w:t>评审</w:t>
            </w:r>
          </w:p>
          <w:p w14:paraId="15E322C0">
            <w:pPr>
              <w:keepNext w:val="0"/>
              <w:keepLines w:val="0"/>
              <w:pageBreakBefore w:val="0"/>
              <w:kinsoku/>
              <w:wordWrap/>
              <w:overflowPunct/>
              <w:topLinePunct w:val="0"/>
              <w:bidi w:val="0"/>
              <w:adjustRightInd/>
              <w:snapToGrid/>
              <w:spacing w:line="240" w:lineRule="exact"/>
              <w:ind w:firstLine="254"/>
              <w:jc w:val="both"/>
              <w:textAlignment w:val="auto"/>
              <w:rPr>
                <w:rFonts w:ascii="仿宋" w:hAnsi="仿宋" w:eastAsia="仿宋" w:cs="仿宋"/>
                <w:color w:val="auto"/>
                <w:sz w:val="21"/>
                <w:szCs w:val="21"/>
                <w:highlight w:val="none"/>
              </w:rPr>
            </w:pPr>
            <w:r>
              <w:rPr>
                <w:rFonts w:ascii="仿宋" w:hAnsi="仿宋" w:eastAsia="仿宋" w:cs="仿宋"/>
                <w:color w:val="auto"/>
                <w:spacing w:val="-20"/>
                <w:sz w:val="21"/>
                <w:szCs w:val="21"/>
                <w:highlight w:val="none"/>
              </w:rPr>
              <w:t>内容</w:t>
            </w:r>
          </w:p>
        </w:tc>
        <w:tc>
          <w:tcPr>
            <w:tcW w:w="697" w:type="dxa"/>
            <w:noWrap w:val="0"/>
            <w:vAlign w:val="center"/>
          </w:tcPr>
          <w:p w14:paraId="474A37ED">
            <w:pPr>
              <w:keepNext w:val="0"/>
              <w:keepLines w:val="0"/>
              <w:pageBreakBefore w:val="0"/>
              <w:kinsoku/>
              <w:wordWrap/>
              <w:overflowPunct/>
              <w:topLinePunct w:val="0"/>
              <w:bidi w:val="0"/>
              <w:adjustRightInd/>
              <w:snapToGrid/>
              <w:spacing w:before="16" w:line="240" w:lineRule="exact"/>
              <w:ind w:firstLine="147"/>
              <w:jc w:val="both"/>
              <w:textAlignment w:val="auto"/>
              <w:rPr>
                <w:rFonts w:ascii="仿宋" w:hAnsi="仿宋" w:eastAsia="仿宋" w:cs="仿宋"/>
                <w:color w:val="auto"/>
                <w:sz w:val="21"/>
                <w:szCs w:val="21"/>
                <w:highlight w:val="none"/>
              </w:rPr>
            </w:pPr>
            <w:r>
              <w:rPr>
                <w:rFonts w:ascii="仿宋" w:hAnsi="仿宋" w:eastAsia="仿宋" w:cs="仿宋"/>
                <w:color w:val="auto"/>
                <w:spacing w:val="-8"/>
                <w:sz w:val="21"/>
                <w:szCs w:val="21"/>
                <w:highlight w:val="none"/>
              </w:rPr>
              <w:t>评价</w:t>
            </w:r>
          </w:p>
          <w:p w14:paraId="6F6C530F">
            <w:pPr>
              <w:keepNext w:val="0"/>
              <w:keepLines w:val="0"/>
              <w:pageBreakBefore w:val="0"/>
              <w:kinsoku/>
              <w:wordWrap/>
              <w:overflowPunct/>
              <w:topLinePunct w:val="0"/>
              <w:bidi w:val="0"/>
              <w:adjustRightInd/>
              <w:snapToGrid/>
              <w:spacing w:line="240" w:lineRule="exact"/>
              <w:ind w:firstLine="146"/>
              <w:jc w:val="both"/>
              <w:textAlignment w:val="auto"/>
              <w:rPr>
                <w:rFonts w:ascii="仿宋" w:hAnsi="仿宋" w:eastAsia="仿宋" w:cs="仿宋"/>
                <w:color w:val="auto"/>
                <w:sz w:val="21"/>
                <w:szCs w:val="21"/>
                <w:highlight w:val="none"/>
              </w:rPr>
            </w:pPr>
            <w:r>
              <w:rPr>
                <w:rFonts w:ascii="仿宋" w:hAnsi="仿宋" w:eastAsia="仿宋" w:cs="仿宋"/>
                <w:color w:val="auto"/>
                <w:spacing w:val="-7"/>
                <w:sz w:val="21"/>
                <w:szCs w:val="21"/>
                <w:highlight w:val="none"/>
              </w:rPr>
              <w:t>指标</w:t>
            </w:r>
          </w:p>
        </w:tc>
        <w:tc>
          <w:tcPr>
            <w:tcW w:w="576" w:type="dxa"/>
            <w:noWrap w:val="0"/>
            <w:vAlign w:val="center"/>
          </w:tcPr>
          <w:p w14:paraId="76346F15">
            <w:pPr>
              <w:keepNext w:val="0"/>
              <w:keepLines w:val="0"/>
              <w:pageBreakBefore w:val="0"/>
              <w:kinsoku/>
              <w:wordWrap/>
              <w:overflowPunct/>
              <w:topLinePunct w:val="0"/>
              <w:bidi w:val="0"/>
              <w:adjustRightInd/>
              <w:snapToGrid/>
              <w:spacing w:before="16" w:line="240" w:lineRule="exact"/>
              <w:ind w:firstLine="194"/>
              <w:jc w:val="both"/>
              <w:textAlignment w:val="auto"/>
              <w:rPr>
                <w:rFonts w:ascii="仿宋" w:hAnsi="仿宋" w:eastAsia="仿宋" w:cs="仿宋"/>
                <w:color w:val="auto"/>
                <w:sz w:val="21"/>
                <w:szCs w:val="21"/>
                <w:highlight w:val="none"/>
              </w:rPr>
            </w:pPr>
            <w:r>
              <w:rPr>
                <w:rFonts w:ascii="仿宋" w:hAnsi="仿宋" w:eastAsia="仿宋" w:cs="仿宋"/>
                <w:color w:val="auto"/>
                <w:sz w:val="21"/>
                <w:szCs w:val="21"/>
                <w:highlight w:val="none"/>
              </w:rPr>
              <w:t>分</w:t>
            </w:r>
          </w:p>
          <w:p w14:paraId="69BD7B70">
            <w:pPr>
              <w:keepNext w:val="0"/>
              <w:keepLines w:val="0"/>
              <w:pageBreakBefore w:val="0"/>
              <w:kinsoku/>
              <w:wordWrap/>
              <w:overflowPunct/>
              <w:topLinePunct w:val="0"/>
              <w:bidi w:val="0"/>
              <w:adjustRightInd/>
              <w:snapToGrid/>
              <w:spacing w:line="240" w:lineRule="exact"/>
              <w:ind w:firstLine="190"/>
              <w:jc w:val="both"/>
              <w:textAlignment w:val="auto"/>
              <w:rPr>
                <w:rFonts w:ascii="仿宋" w:hAnsi="仿宋" w:eastAsia="仿宋" w:cs="仿宋"/>
                <w:color w:val="auto"/>
                <w:sz w:val="21"/>
                <w:szCs w:val="21"/>
                <w:highlight w:val="none"/>
              </w:rPr>
            </w:pPr>
            <w:r>
              <w:rPr>
                <w:rFonts w:ascii="仿宋" w:hAnsi="仿宋" w:eastAsia="仿宋" w:cs="仿宋"/>
                <w:color w:val="auto"/>
                <w:sz w:val="21"/>
                <w:szCs w:val="21"/>
                <w:highlight w:val="none"/>
              </w:rPr>
              <w:t>值</w:t>
            </w:r>
          </w:p>
        </w:tc>
        <w:tc>
          <w:tcPr>
            <w:tcW w:w="5181" w:type="dxa"/>
            <w:gridSpan w:val="2"/>
            <w:noWrap w:val="0"/>
            <w:vAlign w:val="center"/>
          </w:tcPr>
          <w:p w14:paraId="35C9FC0F">
            <w:pPr>
              <w:keepNext w:val="0"/>
              <w:keepLines w:val="0"/>
              <w:pageBreakBefore w:val="0"/>
              <w:kinsoku/>
              <w:wordWrap/>
              <w:overflowPunct/>
              <w:topLinePunct w:val="0"/>
              <w:bidi w:val="0"/>
              <w:adjustRightInd/>
              <w:snapToGrid/>
              <w:spacing w:before="136" w:line="240" w:lineRule="exact"/>
              <w:jc w:val="center"/>
              <w:textAlignment w:val="auto"/>
              <w:rPr>
                <w:rFonts w:ascii="仿宋" w:hAnsi="仿宋" w:eastAsia="仿宋" w:cs="仿宋"/>
                <w:color w:val="auto"/>
                <w:sz w:val="21"/>
                <w:szCs w:val="21"/>
                <w:highlight w:val="none"/>
              </w:rPr>
            </w:pPr>
            <w:r>
              <w:rPr>
                <w:rFonts w:ascii="仿宋" w:hAnsi="仿宋" w:eastAsia="仿宋" w:cs="仿宋"/>
                <w:color w:val="auto"/>
                <w:spacing w:val="-1"/>
                <w:sz w:val="21"/>
                <w:szCs w:val="21"/>
                <w:highlight w:val="none"/>
              </w:rPr>
              <w:t>评审要求及评分标准</w:t>
            </w:r>
          </w:p>
        </w:tc>
        <w:tc>
          <w:tcPr>
            <w:tcW w:w="2020" w:type="dxa"/>
            <w:noWrap w:val="0"/>
            <w:vAlign w:val="center"/>
          </w:tcPr>
          <w:p w14:paraId="073FAF0B">
            <w:pPr>
              <w:keepNext w:val="0"/>
              <w:keepLines w:val="0"/>
              <w:pageBreakBefore w:val="0"/>
              <w:kinsoku/>
              <w:wordWrap/>
              <w:overflowPunct/>
              <w:topLinePunct w:val="0"/>
              <w:bidi w:val="0"/>
              <w:adjustRightInd/>
              <w:snapToGrid/>
              <w:spacing w:before="136" w:line="240" w:lineRule="exact"/>
              <w:jc w:val="center"/>
              <w:textAlignment w:val="auto"/>
              <w:rPr>
                <w:rFonts w:hint="default" w:ascii="仿宋" w:hAnsi="仿宋" w:eastAsia="仿宋" w:cs="仿宋"/>
                <w:color w:val="auto"/>
                <w:spacing w:val="-8"/>
                <w:sz w:val="21"/>
                <w:szCs w:val="21"/>
                <w:highlight w:val="none"/>
                <w:lang w:val="en-US"/>
              </w:rPr>
            </w:pPr>
            <w:r>
              <w:rPr>
                <w:rFonts w:hint="eastAsia" w:ascii="仿宋" w:hAnsi="仿宋" w:eastAsia="仿宋" w:cs="仿宋"/>
                <w:color w:val="auto"/>
                <w:spacing w:val="-1"/>
                <w:sz w:val="21"/>
                <w:szCs w:val="21"/>
                <w:highlight w:val="none"/>
                <w:lang w:val="en-US" w:eastAsia="zh-CN"/>
              </w:rPr>
              <w:t>评审意见</w:t>
            </w:r>
          </w:p>
        </w:tc>
        <w:tc>
          <w:tcPr>
            <w:tcW w:w="885" w:type="dxa"/>
            <w:noWrap w:val="0"/>
            <w:vAlign w:val="center"/>
          </w:tcPr>
          <w:p w14:paraId="5923B34D">
            <w:pPr>
              <w:keepNext w:val="0"/>
              <w:keepLines w:val="0"/>
              <w:pageBreakBefore w:val="0"/>
              <w:kinsoku/>
              <w:wordWrap/>
              <w:overflowPunct/>
              <w:topLinePunct w:val="0"/>
              <w:bidi w:val="0"/>
              <w:adjustRightInd/>
              <w:snapToGrid/>
              <w:spacing w:before="136" w:line="240" w:lineRule="exact"/>
              <w:jc w:val="center"/>
              <w:textAlignment w:val="auto"/>
              <w:rPr>
                <w:rFonts w:ascii="仿宋" w:hAnsi="仿宋" w:eastAsia="仿宋" w:cs="仿宋"/>
                <w:color w:val="auto"/>
                <w:sz w:val="21"/>
                <w:szCs w:val="21"/>
                <w:highlight w:val="none"/>
              </w:rPr>
            </w:pPr>
            <w:r>
              <w:rPr>
                <w:rFonts w:ascii="仿宋" w:hAnsi="仿宋" w:eastAsia="仿宋" w:cs="仿宋"/>
                <w:color w:val="auto"/>
                <w:spacing w:val="-1"/>
                <w:sz w:val="21"/>
                <w:szCs w:val="21"/>
                <w:highlight w:val="none"/>
              </w:rPr>
              <w:t>评分</w:t>
            </w:r>
          </w:p>
        </w:tc>
      </w:tr>
      <w:tr w14:paraId="216D8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2" w:type="dxa"/>
            <w:vMerge w:val="restart"/>
            <w:tcBorders>
              <w:bottom w:val="nil"/>
            </w:tcBorders>
            <w:noWrap w:val="0"/>
            <w:vAlign w:val="top"/>
          </w:tcPr>
          <w:p w14:paraId="1817ACDD">
            <w:pPr>
              <w:keepNext w:val="0"/>
              <w:keepLines w:val="0"/>
              <w:pageBreakBefore w:val="0"/>
              <w:kinsoku/>
              <w:wordWrap/>
              <w:overflowPunct/>
              <w:topLinePunct w:val="0"/>
              <w:bidi w:val="0"/>
              <w:adjustRightInd/>
              <w:snapToGrid/>
              <w:spacing w:line="240" w:lineRule="exact"/>
              <w:jc w:val="center"/>
              <w:textAlignment w:val="auto"/>
              <w:rPr>
                <w:rFonts w:ascii="宋体"/>
                <w:color w:val="auto"/>
                <w:sz w:val="21"/>
                <w:highlight w:val="none"/>
              </w:rPr>
            </w:pPr>
          </w:p>
          <w:p w14:paraId="3C95BDBD">
            <w:pPr>
              <w:keepNext w:val="0"/>
              <w:keepLines w:val="0"/>
              <w:pageBreakBefore w:val="0"/>
              <w:kinsoku/>
              <w:wordWrap/>
              <w:overflowPunct/>
              <w:topLinePunct w:val="0"/>
              <w:bidi w:val="0"/>
              <w:adjustRightInd/>
              <w:snapToGrid/>
              <w:spacing w:line="240" w:lineRule="exact"/>
              <w:jc w:val="center"/>
              <w:textAlignment w:val="auto"/>
              <w:rPr>
                <w:rFonts w:ascii="宋体"/>
                <w:color w:val="auto"/>
                <w:sz w:val="21"/>
                <w:highlight w:val="none"/>
              </w:rPr>
            </w:pPr>
          </w:p>
          <w:p w14:paraId="42317F17">
            <w:pPr>
              <w:keepNext w:val="0"/>
              <w:keepLines w:val="0"/>
              <w:pageBreakBefore w:val="0"/>
              <w:kinsoku/>
              <w:wordWrap/>
              <w:overflowPunct/>
              <w:topLinePunct w:val="0"/>
              <w:bidi w:val="0"/>
              <w:adjustRightInd/>
              <w:snapToGrid/>
              <w:spacing w:line="240" w:lineRule="exact"/>
              <w:jc w:val="center"/>
              <w:textAlignment w:val="auto"/>
              <w:rPr>
                <w:rFonts w:ascii="宋体"/>
                <w:color w:val="auto"/>
                <w:sz w:val="21"/>
                <w:highlight w:val="none"/>
              </w:rPr>
            </w:pPr>
          </w:p>
          <w:p w14:paraId="5980A2B0">
            <w:pPr>
              <w:keepNext w:val="0"/>
              <w:keepLines w:val="0"/>
              <w:pageBreakBefore w:val="0"/>
              <w:kinsoku/>
              <w:wordWrap/>
              <w:overflowPunct/>
              <w:topLinePunct w:val="0"/>
              <w:bidi w:val="0"/>
              <w:adjustRightInd/>
              <w:snapToGrid/>
              <w:spacing w:line="240" w:lineRule="exact"/>
              <w:jc w:val="center"/>
              <w:textAlignment w:val="auto"/>
              <w:rPr>
                <w:rFonts w:ascii="宋体"/>
                <w:color w:val="auto"/>
                <w:sz w:val="21"/>
                <w:highlight w:val="none"/>
              </w:rPr>
            </w:pPr>
          </w:p>
          <w:p w14:paraId="5AE35867">
            <w:pPr>
              <w:keepNext w:val="0"/>
              <w:keepLines w:val="0"/>
              <w:pageBreakBefore w:val="0"/>
              <w:kinsoku/>
              <w:wordWrap/>
              <w:overflowPunct/>
              <w:topLinePunct w:val="0"/>
              <w:bidi w:val="0"/>
              <w:adjustRightInd/>
              <w:snapToGrid/>
              <w:spacing w:line="240" w:lineRule="exact"/>
              <w:jc w:val="center"/>
              <w:textAlignment w:val="auto"/>
              <w:rPr>
                <w:rFonts w:ascii="宋体"/>
                <w:color w:val="auto"/>
                <w:sz w:val="21"/>
                <w:highlight w:val="none"/>
              </w:rPr>
            </w:pPr>
          </w:p>
          <w:p w14:paraId="3CEDCDFF">
            <w:pPr>
              <w:keepNext w:val="0"/>
              <w:keepLines w:val="0"/>
              <w:pageBreakBefore w:val="0"/>
              <w:kinsoku/>
              <w:wordWrap/>
              <w:overflowPunct/>
              <w:topLinePunct w:val="0"/>
              <w:bidi w:val="0"/>
              <w:adjustRightInd/>
              <w:snapToGrid/>
              <w:spacing w:line="240" w:lineRule="exact"/>
              <w:jc w:val="center"/>
              <w:textAlignment w:val="auto"/>
              <w:rPr>
                <w:rFonts w:ascii="宋体"/>
                <w:color w:val="auto"/>
                <w:sz w:val="21"/>
                <w:highlight w:val="none"/>
              </w:rPr>
            </w:pPr>
          </w:p>
          <w:p w14:paraId="72182755">
            <w:pPr>
              <w:keepNext w:val="0"/>
              <w:keepLines w:val="0"/>
              <w:pageBreakBefore w:val="0"/>
              <w:kinsoku/>
              <w:wordWrap/>
              <w:overflowPunct/>
              <w:topLinePunct w:val="0"/>
              <w:bidi w:val="0"/>
              <w:adjustRightInd/>
              <w:snapToGrid/>
              <w:spacing w:line="240" w:lineRule="exact"/>
              <w:jc w:val="both"/>
              <w:textAlignment w:val="auto"/>
              <w:rPr>
                <w:rFonts w:ascii="宋体"/>
                <w:color w:val="auto"/>
                <w:sz w:val="21"/>
                <w:highlight w:val="none"/>
              </w:rPr>
            </w:pPr>
          </w:p>
          <w:p w14:paraId="04EEDF7E">
            <w:pPr>
              <w:keepNext w:val="0"/>
              <w:keepLines w:val="0"/>
              <w:pageBreakBefore w:val="0"/>
              <w:kinsoku/>
              <w:wordWrap/>
              <w:overflowPunct/>
              <w:topLinePunct w:val="0"/>
              <w:bidi w:val="0"/>
              <w:adjustRightInd/>
              <w:snapToGrid/>
              <w:spacing w:line="240" w:lineRule="exact"/>
              <w:jc w:val="center"/>
              <w:textAlignment w:val="auto"/>
              <w:rPr>
                <w:rFonts w:ascii="宋体"/>
                <w:color w:val="auto"/>
                <w:sz w:val="21"/>
                <w:highlight w:val="none"/>
              </w:rPr>
            </w:pPr>
          </w:p>
          <w:p w14:paraId="4BF8E464">
            <w:pPr>
              <w:keepNext w:val="0"/>
              <w:keepLines w:val="0"/>
              <w:pageBreakBefore w:val="0"/>
              <w:kinsoku/>
              <w:wordWrap/>
              <w:overflowPunct/>
              <w:topLinePunct w:val="0"/>
              <w:bidi w:val="0"/>
              <w:adjustRightInd/>
              <w:snapToGrid/>
              <w:spacing w:line="240" w:lineRule="exact"/>
              <w:jc w:val="center"/>
              <w:textAlignment w:val="auto"/>
              <w:rPr>
                <w:rFonts w:ascii="宋体"/>
                <w:color w:val="auto"/>
                <w:sz w:val="21"/>
                <w:highlight w:val="none"/>
              </w:rPr>
            </w:pPr>
          </w:p>
          <w:p w14:paraId="61921432">
            <w:pPr>
              <w:keepNext w:val="0"/>
              <w:keepLines w:val="0"/>
              <w:pageBreakBefore w:val="0"/>
              <w:kinsoku/>
              <w:wordWrap/>
              <w:overflowPunct/>
              <w:topLinePunct w:val="0"/>
              <w:bidi w:val="0"/>
              <w:adjustRightInd/>
              <w:snapToGrid/>
              <w:spacing w:before="1" w:line="240" w:lineRule="exact"/>
              <w:jc w:val="center"/>
              <w:textAlignment w:val="auto"/>
              <w:rPr>
                <w:rFonts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lang w:val="en-US" w:eastAsia="zh-CN"/>
              </w:rPr>
              <w:t>项目可行性</w:t>
            </w:r>
            <w:r>
              <w:rPr>
                <w:rFonts w:ascii="仿宋" w:hAnsi="仿宋" w:eastAsia="仿宋" w:cs="仿宋"/>
                <w:color w:val="auto"/>
                <w:spacing w:val="-5"/>
                <w:sz w:val="21"/>
                <w:szCs w:val="21"/>
                <w:highlight w:val="none"/>
              </w:rPr>
              <w:t>（</w:t>
            </w:r>
            <w:r>
              <w:rPr>
                <w:rFonts w:hint="eastAsia" w:ascii="Times New Roman" w:hAnsi="Times New Roman" w:eastAsia="宋体" w:cs="Times New Roman"/>
                <w:color w:val="auto"/>
                <w:spacing w:val="-5"/>
                <w:sz w:val="21"/>
                <w:szCs w:val="21"/>
                <w:highlight w:val="none"/>
                <w:lang w:val="en-US" w:eastAsia="zh-CN"/>
              </w:rPr>
              <w:t>20</w:t>
            </w:r>
            <w:r>
              <w:rPr>
                <w:rFonts w:ascii="仿宋" w:hAnsi="仿宋" w:eastAsia="仿宋" w:cs="仿宋"/>
                <w:color w:val="auto"/>
                <w:spacing w:val="-9"/>
                <w:sz w:val="21"/>
                <w:szCs w:val="21"/>
                <w:highlight w:val="none"/>
              </w:rPr>
              <w:t>分）</w:t>
            </w:r>
          </w:p>
        </w:tc>
        <w:tc>
          <w:tcPr>
            <w:tcW w:w="697" w:type="dxa"/>
            <w:noWrap w:val="0"/>
            <w:vAlign w:val="center"/>
          </w:tcPr>
          <w:p w14:paraId="52C5F0CD">
            <w:pPr>
              <w:keepNext w:val="0"/>
              <w:keepLines w:val="0"/>
              <w:pageBreakBefore w:val="0"/>
              <w:kinsoku/>
              <w:wordWrap/>
              <w:overflowPunct/>
              <w:topLinePunct w:val="0"/>
              <w:bidi w:val="0"/>
              <w:adjustRightInd/>
              <w:snapToGrid/>
              <w:spacing w:before="26" w:line="240" w:lineRule="exact"/>
              <w:ind w:firstLine="146"/>
              <w:jc w:val="both"/>
              <w:textAlignment w:val="auto"/>
              <w:rPr>
                <w:rFonts w:ascii="仿宋" w:hAnsi="仿宋" w:eastAsia="仿宋" w:cs="仿宋"/>
                <w:color w:val="auto"/>
                <w:spacing w:val="-8"/>
                <w:sz w:val="21"/>
                <w:szCs w:val="21"/>
                <w:highlight w:val="none"/>
              </w:rPr>
            </w:pPr>
            <w:r>
              <w:rPr>
                <w:rFonts w:ascii="仿宋" w:hAnsi="仿宋" w:eastAsia="仿宋" w:cs="仿宋"/>
                <w:color w:val="auto"/>
                <w:spacing w:val="-8"/>
                <w:sz w:val="21"/>
                <w:szCs w:val="21"/>
                <w:highlight w:val="none"/>
              </w:rPr>
              <w:t>经营</w:t>
            </w:r>
          </w:p>
          <w:p w14:paraId="414261E0">
            <w:pPr>
              <w:keepNext w:val="0"/>
              <w:keepLines w:val="0"/>
              <w:pageBreakBefore w:val="0"/>
              <w:kinsoku/>
              <w:wordWrap/>
              <w:overflowPunct/>
              <w:topLinePunct w:val="0"/>
              <w:bidi w:val="0"/>
              <w:adjustRightInd/>
              <w:snapToGrid/>
              <w:spacing w:before="26" w:line="240" w:lineRule="exact"/>
              <w:ind w:firstLine="146"/>
              <w:jc w:val="both"/>
              <w:textAlignment w:val="auto"/>
              <w:rPr>
                <w:rFonts w:ascii="仿宋" w:hAnsi="仿宋" w:eastAsia="仿宋" w:cs="仿宋"/>
                <w:color w:val="auto"/>
                <w:sz w:val="21"/>
                <w:szCs w:val="21"/>
                <w:highlight w:val="none"/>
              </w:rPr>
            </w:pPr>
            <w:r>
              <w:rPr>
                <w:rFonts w:ascii="仿宋" w:hAnsi="仿宋" w:eastAsia="仿宋" w:cs="仿宋"/>
                <w:color w:val="auto"/>
                <w:spacing w:val="-8"/>
                <w:sz w:val="21"/>
                <w:szCs w:val="21"/>
                <w:highlight w:val="none"/>
              </w:rPr>
              <w:t>规模</w:t>
            </w:r>
          </w:p>
          <w:p w14:paraId="79BC934C">
            <w:pPr>
              <w:keepNext w:val="0"/>
              <w:keepLines w:val="0"/>
              <w:pageBreakBefore w:val="0"/>
              <w:kinsoku/>
              <w:wordWrap/>
              <w:overflowPunct/>
              <w:topLinePunct w:val="0"/>
              <w:bidi w:val="0"/>
              <w:adjustRightInd/>
              <w:snapToGrid/>
              <w:spacing w:before="26" w:line="240" w:lineRule="exact"/>
              <w:ind w:firstLine="149"/>
              <w:jc w:val="both"/>
              <w:textAlignment w:val="auto"/>
              <w:rPr>
                <w:rFonts w:ascii="仿宋" w:hAnsi="仿宋" w:eastAsia="仿宋" w:cs="仿宋"/>
                <w:color w:val="auto"/>
                <w:sz w:val="21"/>
                <w:szCs w:val="21"/>
                <w:highlight w:val="none"/>
              </w:rPr>
            </w:pPr>
            <w:r>
              <w:rPr>
                <w:rFonts w:ascii="仿宋" w:hAnsi="仿宋" w:eastAsia="仿宋" w:cs="仿宋"/>
                <w:color w:val="auto"/>
                <w:spacing w:val="-9"/>
                <w:sz w:val="21"/>
                <w:szCs w:val="21"/>
                <w:highlight w:val="none"/>
              </w:rPr>
              <w:t>及承</w:t>
            </w:r>
          </w:p>
          <w:p w14:paraId="08173BC2">
            <w:pPr>
              <w:keepNext w:val="0"/>
              <w:keepLines w:val="0"/>
              <w:pageBreakBefore w:val="0"/>
              <w:kinsoku/>
              <w:wordWrap/>
              <w:overflowPunct/>
              <w:topLinePunct w:val="0"/>
              <w:bidi w:val="0"/>
              <w:adjustRightInd/>
              <w:snapToGrid/>
              <w:spacing w:before="26" w:line="240" w:lineRule="exact"/>
              <w:ind w:firstLine="146"/>
              <w:jc w:val="both"/>
              <w:textAlignment w:val="auto"/>
              <w:rPr>
                <w:rFonts w:ascii="仿宋" w:hAnsi="仿宋" w:eastAsia="仿宋" w:cs="仿宋"/>
                <w:color w:val="auto"/>
                <w:sz w:val="21"/>
                <w:szCs w:val="21"/>
                <w:highlight w:val="none"/>
              </w:rPr>
            </w:pPr>
            <w:r>
              <w:rPr>
                <w:rFonts w:ascii="仿宋" w:hAnsi="仿宋" w:eastAsia="仿宋" w:cs="仿宋"/>
                <w:color w:val="auto"/>
                <w:spacing w:val="-8"/>
                <w:sz w:val="21"/>
                <w:szCs w:val="21"/>
                <w:highlight w:val="none"/>
              </w:rPr>
              <w:t>建能</w:t>
            </w:r>
          </w:p>
          <w:p w14:paraId="0E021460">
            <w:pPr>
              <w:keepNext w:val="0"/>
              <w:keepLines w:val="0"/>
              <w:pageBreakBefore w:val="0"/>
              <w:kinsoku/>
              <w:wordWrap/>
              <w:overflowPunct/>
              <w:topLinePunct w:val="0"/>
              <w:bidi w:val="0"/>
              <w:adjustRightInd/>
              <w:snapToGrid/>
              <w:spacing w:before="26" w:line="240" w:lineRule="exact"/>
              <w:ind w:firstLine="255"/>
              <w:jc w:val="both"/>
              <w:textAlignment w:val="auto"/>
              <w:rPr>
                <w:rFonts w:ascii="仿宋" w:hAnsi="仿宋" w:eastAsia="仿宋" w:cs="仿宋"/>
                <w:color w:val="auto"/>
                <w:sz w:val="21"/>
                <w:szCs w:val="21"/>
                <w:highlight w:val="none"/>
              </w:rPr>
            </w:pPr>
            <w:r>
              <w:rPr>
                <w:rFonts w:ascii="仿宋" w:hAnsi="仿宋" w:eastAsia="仿宋" w:cs="仿宋"/>
                <w:color w:val="auto"/>
                <w:sz w:val="21"/>
                <w:szCs w:val="21"/>
                <w:highlight w:val="none"/>
              </w:rPr>
              <w:t>力</w:t>
            </w:r>
          </w:p>
        </w:tc>
        <w:tc>
          <w:tcPr>
            <w:tcW w:w="576" w:type="dxa"/>
            <w:noWrap w:val="0"/>
            <w:vAlign w:val="top"/>
          </w:tcPr>
          <w:p w14:paraId="4FEAC93D">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62B57289">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5ACFD76C">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7FDCDFE6">
            <w:pPr>
              <w:keepNext w:val="0"/>
              <w:keepLines w:val="0"/>
              <w:pageBreakBefore w:val="0"/>
              <w:kinsoku/>
              <w:wordWrap/>
              <w:overflowPunct/>
              <w:topLinePunct w:val="0"/>
              <w:bidi w:val="0"/>
              <w:adjustRightInd/>
              <w:snapToGrid/>
              <w:spacing w:before="60" w:line="240" w:lineRule="exact"/>
              <w:ind w:firstLine="202"/>
              <w:textAlignment w:val="auto"/>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0"/>
                <w:w w:val="97"/>
                <w:sz w:val="21"/>
                <w:szCs w:val="21"/>
                <w:highlight w:val="none"/>
              </w:rPr>
              <w:t>10</w:t>
            </w:r>
          </w:p>
        </w:tc>
        <w:tc>
          <w:tcPr>
            <w:tcW w:w="5181" w:type="dxa"/>
            <w:gridSpan w:val="2"/>
            <w:noWrap w:val="0"/>
            <w:vAlign w:val="top"/>
          </w:tcPr>
          <w:p w14:paraId="52A27434">
            <w:pPr>
              <w:keepNext w:val="0"/>
              <w:keepLines w:val="0"/>
              <w:pageBreakBefore w:val="0"/>
              <w:widowControl w:val="0"/>
              <w:kinsoku/>
              <w:wordWrap/>
              <w:overflowPunct/>
              <w:topLinePunct w:val="0"/>
              <w:autoSpaceDE/>
              <w:autoSpaceDN/>
              <w:bidi w:val="0"/>
              <w:adjustRightInd/>
              <w:snapToGrid/>
              <w:spacing w:before="100" w:line="240" w:lineRule="exact"/>
              <w:ind w:firstLine="119"/>
              <w:textAlignment w:val="auto"/>
              <w:rPr>
                <w:rFonts w:ascii="仿宋" w:hAnsi="仿宋" w:eastAsia="仿宋" w:cs="仿宋"/>
                <w:b/>
                <w:bCs/>
                <w:color w:val="auto"/>
                <w:sz w:val="21"/>
                <w:szCs w:val="21"/>
                <w:highlight w:val="none"/>
              </w:rPr>
            </w:pPr>
            <w:r>
              <w:rPr>
                <w:rFonts w:ascii="仿宋" w:hAnsi="仿宋" w:eastAsia="仿宋" w:cs="仿宋"/>
                <w:b/>
                <w:bCs/>
                <w:color w:val="auto"/>
                <w:spacing w:val="-3"/>
                <w:sz w:val="21"/>
                <w:szCs w:val="21"/>
                <w:highlight w:val="none"/>
              </w:rPr>
              <w:t>评审要求：</w:t>
            </w:r>
          </w:p>
          <w:p w14:paraId="76CCB617">
            <w:pPr>
              <w:keepNext w:val="0"/>
              <w:keepLines w:val="0"/>
              <w:pageBreakBefore w:val="0"/>
              <w:kinsoku/>
              <w:wordWrap/>
              <w:overflowPunct/>
              <w:topLinePunct w:val="0"/>
              <w:bidi w:val="0"/>
              <w:adjustRightInd/>
              <w:snapToGrid/>
              <w:spacing w:before="26" w:line="240" w:lineRule="exact"/>
              <w:ind w:left="117" w:right="106"/>
              <w:textAlignment w:val="auto"/>
              <w:rPr>
                <w:rFonts w:hint="eastAsia" w:ascii="仿宋" w:hAnsi="仿宋" w:eastAsia="仿宋" w:cs="仿宋"/>
                <w:color w:val="auto"/>
                <w:sz w:val="21"/>
                <w:szCs w:val="21"/>
                <w:highlight w:val="none"/>
                <w:lang w:eastAsia="zh-CN"/>
              </w:rPr>
            </w:pPr>
            <w:r>
              <w:rPr>
                <w:rFonts w:ascii="仿宋" w:hAnsi="仿宋" w:eastAsia="仿宋" w:cs="仿宋"/>
                <w:color w:val="auto"/>
                <w:spacing w:val="-14"/>
                <w:sz w:val="21"/>
                <w:szCs w:val="21"/>
                <w:highlight w:val="none"/>
              </w:rPr>
              <w:t>项目单位具有较大的经营规模，具有项目管理经验，能够承担项目建设任务</w:t>
            </w:r>
            <w:r>
              <w:rPr>
                <w:rFonts w:hint="eastAsia" w:ascii="仿宋" w:hAnsi="仿宋" w:eastAsia="仿宋" w:cs="仿宋"/>
                <w:color w:val="auto"/>
                <w:spacing w:val="-14"/>
                <w:sz w:val="21"/>
                <w:szCs w:val="21"/>
                <w:highlight w:val="none"/>
                <w:lang w:eastAsia="zh-CN"/>
              </w:rPr>
              <w:t>。</w:t>
            </w:r>
          </w:p>
          <w:p w14:paraId="35660B6E">
            <w:pPr>
              <w:keepNext w:val="0"/>
              <w:keepLines w:val="0"/>
              <w:pageBreakBefore w:val="0"/>
              <w:kinsoku/>
              <w:wordWrap/>
              <w:overflowPunct/>
              <w:topLinePunct w:val="0"/>
              <w:bidi w:val="0"/>
              <w:adjustRightInd/>
              <w:snapToGrid/>
              <w:spacing w:before="1" w:line="240" w:lineRule="exact"/>
              <w:ind w:firstLine="118"/>
              <w:textAlignment w:val="auto"/>
              <w:rPr>
                <w:rFonts w:ascii="仿宋" w:hAnsi="仿宋" w:eastAsia="仿宋" w:cs="仿宋"/>
                <w:b/>
                <w:bCs/>
                <w:color w:val="auto"/>
                <w:sz w:val="21"/>
                <w:szCs w:val="21"/>
                <w:highlight w:val="none"/>
              </w:rPr>
            </w:pPr>
            <w:r>
              <w:rPr>
                <w:rFonts w:ascii="仿宋" w:hAnsi="仿宋" w:eastAsia="仿宋" w:cs="仿宋"/>
                <w:b/>
                <w:bCs/>
                <w:color w:val="auto"/>
                <w:spacing w:val="-3"/>
                <w:sz w:val="21"/>
                <w:szCs w:val="21"/>
                <w:highlight w:val="none"/>
              </w:rPr>
              <w:t>评分标准：</w:t>
            </w:r>
          </w:p>
          <w:p w14:paraId="238910C4">
            <w:pPr>
              <w:keepNext w:val="0"/>
              <w:keepLines w:val="0"/>
              <w:pageBreakBefore w:val="0"/>
              <w:kinsoku/>
              <w:wordWrap/>
              <w:overflowPunct/>
              <w:topLinePunct w:val="0"/>
              <w:bidi w:val="0"/>
              <w:adjustRightInd/>
              <w:snapToGrid/>
              <w:spacing w:before="6" w:line="240" w:lineRule="exact"/>
              <w:ind w:left="109" w:right="22"/>
              <w:textAlignment w:val="auto"/>
              <w:rPr>
                <w:rFonts w:ascii="仿宋" w:hAnsi="仿宋" w:eastAsia="仿宋" w:cs="仿宋"/>
                <w:color w:val="auto"/>
                <w:sz w:val="21"/>
                <w:szCs w:val="21"/>
                <w:highlight w:val="none"/>
              </w:rPr>
            </w:pPr>
            <w:r>
              <w:rPr>
                <w:rFonts w:ascii="仿宋" w:hAnsi="仿宋" w:eastAsia="仿宋" w:cs="仿宋"/>
                <w:color w:val="auto"/>
                <w:spacing w:val="-8"/>
                <w:sz w:val="21"/>
                <w:szCs w:val="21"/>
                <w:highlight w:val="none"/>
              </w:rPr>
              <w:t>①省级及以上龙头企业或省级及以上示范合作社</w:t>
            </w:r>
            <w:r>
              <w:rPr>
                <w:rFonts w:hint="eastAsia" w:ascii="仿宋" w:hAnsi="仿宋" w:eastAsia="仿宋" w:cs="仿宋"/>
                <w:color w:val="auto"/>
                <w:spacing w:val="-8"/>
                <w:sz w:val="21"/>
                <w:szCs w:val="21"/>
                <w:highlight w:val="none"/>
                <w:lang w:val="en-US" w:eastAsia="zh-CN"/>
              </w:rPr>
              <w:t>得</w:t>
            </w:r>
            <w:r>
              <w:rPr>
                <w:rFonts w:ascii="Times New Roman" w:hAnsi="Times New Roman" w:eastAsia="Times New Roman" w:cs="Times New Roman"/>
                <w:color w:val="auto"/>
                <w:spacing w:val="-8"/>
                <w:sz w:val="21"/>
                <w:szCs w:val="21"/>
                <w:highlight w:val="none"/>
              </w:rPr>
              <w:t>10</w:t>
            </w:r>
            <w:r>
              <w:rPr>
                <w:rFonts w:ascii="Times New Roman" w:hAnsi="Times New Roman" w:eastAsia="Times New Roman" w:cs="Times New Roman"/>
                <w:color w:val="auto"/>
                <w:spacing w:val="-7"/>
                <w:sz w:val="21"/>
                <w:szCs w:val="21"/>
                <w:highlight w:val="none"/>
              </w:rPr>
              <w:t xml:space="preserve"> </w:t>
            </w:r>
            <w:r>
              <w:rPr>
                <w:rFonts w:ascii="仿宋" w:hAnsi="仿宋" w:eastAsia="仿宋" w:cs="仿宋"/>
                <w:color w:val="auto"/>
                <w:spacing w:val="-8"/>
                <w:sz w:val="21"/>
                <w:szCs w:val="21"/>
                <w:highlight w:val="none"/>
              </w:rPr>
              <w:t>分</w:t>
            </w:r>
            <w:r>
              <w:rPr>
                <w:rFonts w:ascii="仿宋" w:hAnsi="仿宋" w:eastAsia="仿宋" w:cs="仿宋"/>
                <w:color w:val="auto"/>
                <w:spacing w:val="-65"/>
                <w:sz w:val="21"/>
                <w:szCs w:val="21"/>
                <w:highlight w:val="none"/>
              </w:rPr>
              <w:t>；</w:t>
            </w:r>
            <w:r>
              <w:rPr>
                <w:rFonts w:ascii="仿宋" w:hAnsi="仿宋" w:eastAsia="仿宋" w:cs="仿宋"/>
                <w:color w:val="auto"/>
                <w:sz w:val="21"/>
                <w:szCs w:val="21"/>
                <w:highlight w:val="none"/>
              </w:rPr>
              <w:t xml:space="preserve"> </w:t>
            </w:r>
            <w:r>
              <w:rPr>
                <w:rFonts w:ascii="仿宋" w:hAnsi="仿宋" w:eastAsia="仿宋" w:cs="仿宋"/>
                <w:color w:val="auto"/>
                <w:spacing w:val="-3"/>
                <w:sz w:val="21"/>
                <w:szCs w:val="21"/>
                <w:highlight w:val="none"/>
              </w:rPr>
              <w:t>②县级及以上龙头企业或县级及以上示范合作社</w:t>
            </w:r>
            <w:r>
              <w:rPr>
                <w:rFonts w:hint="eastAsia" w:ascii="仿宋" w:hAnsi="仿宋" w:eastAsia="仿宋" w:cs="仿宋"/>
                <w:color w:val="auto"/>
                <w:spacing w:val="-3"/>
                <w:sz w:val="21"/>
                <w:szCs w:val="21"/>
                <w:highlight w:val="none"/>
                <w:lang w:val="en-US" w:eastAsia="zh-CN"/>
              </w:rPr>
              <w:t>得</w:t>
            </w:r>
            <w:r>
              <w:rPr>
                <w:rFonts w:ascii="Times New Roman" w:hAnsi="Times New Roman" w:eastAsia="Times New Roman" w:cs="Times New Roman"/>
                <w:color w:val="auto"/>
                <w:spacing w:val="-3"/>
                <w:sz w:val="21"/>
                <w:szCs w:val="21"/>
                <w:highlight w:val="none"/>
              </w:rPr>
              <w:t>8</w:t>
            </w:r>
            <w:r>
              <w:rPr>
                <w:rFonts w:ascii="仿宋" w:hAnsi="仿宋" w:eastAsia="仿宋" w:cs="仿宋"/>
                <w:color w:val="auto"/>
                <w:spacing w:val="-3"/>
                <w:sz w:val="21"/>
                <w:szCs w:val="21"/>
                <w:highlight w:val="none"/>
              </w:rPr>
              <w:t>分</w:t>
            </w:r>
            <w:r>
              <w:rPr>
                <w:rFonts w:hint="eastAsia" w:ascii="仿宋" w:hAnsi="仿宋" w:eastAsia="仿宋" w:cs="仿宋"/>
                <w:color w:val="auto"/>
                <w:spacing w:val="-3"/>
                <w:sz w:val="21"/>
                <w:szCs w:val="21"/>
                <w:highlight w:val="none"/>
                <w:lang w:eastAsia="zh-CN"/>
              </w:rPr>
              <w:t>；</w:t>
            </w:r>
            <w:r>
              <w:rPr>
                <w:rFonts w:ascii="仿宋" w:hAnsi="仿宋" w:eastAsia="仿宋" w:cs="仿宋"/>
                <w:color w:val="auto"/>
                <w:sz w:val="21"/>
                <w:szCs w:val="21"/>
                <w:highlight w:val="none"/>
              </w:rPr>
              <w:t xml:space="preserve"> </w:t>
            </w:r>
            <w:r>
              <w:rPr>
                <w:rFonts w:ascii="仿宋" w:hAnsi="仿宋" w:eastAsia="仿宋" w:cs="仿宋"/>
                <w:color w:val="auto"/>
                <w:spacing w:val="-1"/>
                <w:sz w:val="21"/>
                <w:szCs w:val="21"/>
                <w:highlight w:val="none"/>
              </w:rPr>
              <w:t>③非龙头企业或示范合作社</w:t>
            </w:r>
            <w:r>
              <w:rPr>
                <w:rFonts w:hint="eastAsia" w:ascii="仿宋" w:hAnsi="仿宋" w:eastAsia="仿宋" w:cs="仿宋"/>
                <w:color w:val="auto"/>
                <w:spacing w:val="-1"/>
                <w:sz w:val="21"/>
                <w:szCs w:val="21"/>
                <w:highlight w:val="none"/>
                <w:lang w:val="en-US" w:eastAsia="zh-CN"/>
              </w:rPr>
              <w:t>得</w:t>
            </w:r>
            <w:r>
              <w:rPr>
                <w:rFonts w:hint="eastAsia" w:ascii="Times New Roman" w:hAnsi="Times New Roman" w:cs="Times New Roman"/>
                <w:color w:val="auto"/>
                <w:spacing w:val="-1"/>
                <w:sz w:val="21"/>
                <w:szCs w:val="21"/>
                <w:highlight w:val="none"/>
                <w:lang w:val="en-US" w:eastAsia="zh-CN"/>
              </w:rPr>
              <w:t>6</w:t>
            </w:r>
            <w:r>
              <w:rPr>
                <w:rFonts w:ascii="仿宋" w:hAnsi="仿宋" w:eastAsia="仿宋" w:cs="仿宋"/>
                <w:color w:val="auto"/>
                <w:spacing w:val="-1"/>
                <w:sz w:val="21"/>
                <w:szCs w:val="21"/>
                <w:highlight w:val="none"/>
              </w:rPr>
              <w:t>分</w:t>
            </w:r>
            <w:r>
              <w:rPr>
                <w:rFonts w:ascii="仿宋" w:hAnsi="仿宋" w:eastAsia="仿宋" w:cs="仿宋"/>
                <w:color w:val="auto"/>
                <w:spacing w:val="-9"/>
                <w:sz w:val="21"/>
                <w:szCs w:val="21"/>
                <w:highlight w:val="none"/>
              </w:rPr>
              <w:t>。</w:t>
            </w:r>
          </w:p>
        </w:tc>
        <w:tc>
          <w:tcPr>
            <w:tcW w:w="2020" w:type="dxa"/>
            <w:noWrap w:val="0"/>
            <w:vAlign w:val="top"/>
          </w:tcPr>
          <w:p w14:paraId="2632EC74">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tc>
        <w:tc>
          <w:tcPr>
            <w:tcW w:w="885" w:type="dxa"/>
            <w:noWrap w:val="0"/>
            <w:vAlign w:val="top"/>
          </w:tcPr>
          <w:p w14:paraId="005CFCF2">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tc>
      </w:tr>
      <w:tr w14:paraId="2690D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3" w:hRule="atLeast"/>
        </w:trPr>
        <w:tc>
          <w:tcPr>
            <w:tcW w:w="1082" w:type="dxa"/>
            <w:vMerge w:val="continue"/>
            <w:tcBorders>
              <w:top w:val="nil"/>
              <w:bottom w:val="nil"/>
            </w:tcBorders>
            <w:noWrap w:val="0"/>
            <w:vAlign w:val="top"/>
          </w:tcPr>
          <w:p w14:paraId="301ED556">
            <w:pPr>
              <w:keepNext w:val="0"/>
              <w:keepLines w:val="0"/>
              <w:pageBreakBefore w:val="0"/>
              <w:kinsoku/>
              <w:wordWrap/>
              <w:overflowPunct/>
              <w:topLinePunct w:val="0"/>
              <w:bidi w:val="0"/>
              <w:adjustRightInd/>
              <w:snapToGrid/>
              <w:spacing w:line="240" w:lineRule="exact"/>
              <w:jc w:val="center"/>
              <w:textAlignment w:val="auto"/>
              <w:rPr>
                <w:rFonts w:ascii="宋体"/>
                <w:color w:val="auto"/>
                <w:sz w:val="21"/>
                <w:highlight w:val="none"/>
              </w:rPr>
            </w:pPr>
          </w:p>
        </w:tc>
        <w:tc>
          <w:tcPr>
            <w:tcW w:w="697" w:type="dxa"/>
            <w:noWrap w:val="0"/>
            <w:vAlign w:val="top"/>
          </w:tcPr>
          <w:p w14:paraId="42343BB8">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46DAA666">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7FD1E6A9">
            <w:pPr>
              <w:keepNext w:val="0"/>
              <w:keepLines w:val="0"/>
              <w:pageBreakBefore w:val="0"/>
              <w:kinsoku/>
              <w:wordWrap/>
              <w:overflowPunct/>
              <w:topLinePunct w:val="0"/>
              <w:bidi w:val="0"/>
              <w:adjustRightInd/>
              <w:snapToGrid/>
              <w:spacing w:before="69" w:line="240" w:lineRule="exact"/>
              <w:ind w:firstLine="147"/>
              <w:textAlignment w:val="auto"/>
              <w:rPr>
                <w:rFonts w:ascii="仿宋" w:hAnsi="仿宋" w:eastAsia="仿宋" w:cs="仿宋"/>
                <w:color w:val="auto"/>
                <w:spacing w:val="-8"/>
                <w:sz w:val="21"/>
                <w:szCs w:val="21"/>
                <w:highlight w:val="none"/>
              </w:rPr>
            </w:pPr>
          </w:p>
          <w:p w14:paraId="05C54F8C">
            <w:pPr>
              <w:keepNext w:val="0"/>
              <w:keepLines w:val="0"/>
              <w:pageBreakBefore w:val="0"/>
              <w:kinsoku/>
              <w:wordWrap/>
              <w:overflowPunct/>
              <w:topLinePunct w:val="0"/>
              <w:bidi w:val="0"/>
              <w:adjustRightInd/>
              <w:snapToGrid/>
              <w:spacing w:before="69" w:line="240" w:lineRule="exact"/>
              <w:ind w:firstLine="147"/>
              <w:textAlignment w:val="auto"/>
              <w:rPr>
                <w:rFonts w:ascii="仿宋" w:hAnsi="仿宋" w:eastAsia="仿宋" w:cs="仿宋"/>
                <w:color w:val="auto"/>
                <w:sz w:val="21"/>
                <w:szCs w:val="21"/>
                <w:highlight w:val="none"/>
              </w:rPr>
            </w:pPr>
            <w:r>
              <w:rPr>
                <w:rFonts w:ascii="仿宋" w:hAnsi="仿宋" w:eastAsia="仿宋" w:cs="仿宋"/>
                <w:color w:val="auto"/>
                <w:spacing w:val="-8"/>
                <w:sz w:val="21"/>
                <w:szCs w:val="21"/>
                <w:highlight w:val="none"/>
              </w:rPr>
              <w:t>技术</w:t>
            </w:r>
          </w:p>
          <w:p w14:paraId="7BDEA735">
            <w:pPr>
              <w:keepNext w:val="0"/>
              <w:keepLines w:val="0"/>
              <w:pageBreakBefore w:val="0"/>
              <w:kinsoku/>
              <w:wordWrap/>
              <w:overflowPunct/>
              <w:topLinePunct w:val="0"/>
              <w:bidi w:val="0"/>
              <w:adjustRightInd/>
              <w:snapToGrid/>
              <w:spacing w:before="1" w:line="240" w:lineRule="exact"/>
              <w:ind w:firstLine="149"/>
              <w:textAlignment w:val="auto"/>
              <w:rPr>
                <w:rFonts w:ascii="仿宋" w:hAnsi="仿宋" w:eastAsia="仿宋" w:cs="仿宋"/>
                <w:color w:val="auto"/>
                <w:sz w:val="21"/>
                <w:szCs w:val="21"/>
                <w:highlight w:val="none"/>
              </w:rPr>
            </w:pPr>
            <w:r>
              <w:rPr>
                <w:rFonts w:ascii="仿宋" w:hAnsi="仿宋" w:eastAsia="仿宋" w:cs="仿宋"/>
                <w:color w:val="auto"/>
                <w:spacing w:val="-9"/>
                <w:sz w:val="21"/>
                <w:szCs w:val="21"/>
                <w:highlight w:val="none"/>
              </w:rPr>
              <w:t>条件</w:t>
            </w:r>
          </w:p>
        </w:tc>
        <w:tc>
          <w:tcPr>
            <w:tcW w:w="576" w:type="dxa"/>
            <w:noWrap w:val="0"/>
            <w:vAlign w:val="top"/>
          </w:tcPr>
          <w:p w14:paraId="468644F4">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5F40369C">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21AE89F9">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1E803DA3">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1D0EFCB7">
            <w:pPr>
              <w:keepNext w:val="0"/>
              <w:keepLines w:val="0"/>
              <w:pageBreakBefore w:val="0"/>
              <w:kinsoku/>
              <w:wordWrap/>
              <w:overflowPunct/>
              <w:topLinePunct w:val="0"/>
              <w:bidi w:val="0"/>
              <w:adjustRightInd/>
              <w:snapToGrid/>
              <w:spacing w:before="61" w:line="240" w:lineRule="exact"/>
              <w:ind w:firstLine="202"/>
              <w:textAlignment w:val="auto"/>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0"/>
                <w:w w:val="97"/>
                <w:sz w:val="21"/>
                <w:szCs w:val="21"/>
                <w:highlight w:val="none"/>
              </w:rPr>
              <w:t>10</w:t>
            </w:r>
          </w:p>
        </w:tc>
        <w:tc>
          <w:tcPr>
            <w:tcW w:w="5181" w:type="dxa"/>
            <w:gridSpan w:val="2"/>
            <w:noWrap w:val="0"/>
            <w:vAlign w:val="top"/>
          </w:tcPr>
          <w:p w14:paraId="260742C6">
            <w:pPr>
              <w:keepNext w:val="0"/>
              <w:keepLines w:val="0"/>
              <w:pageBreakBefore w:val="0"/>
              <w:widowControl w:val="0"/>
              <w:kinsoku/>
              <w:wordWrap/>
              <w:overflowPunct/>
              <w:topLinePunct w:val="0"/>
              <w:autoSpaceDE/>
              <w:autoSpaceDN/>
              <w:bidi w:val="0"/>
              <w:adjustRightInd/>
              <w:snapToGrid/>
              <w:spacing w:before="100" w:line="240" w:lineRule="exact"/>
              <w:ind w:firstLine="119"/>
              <w:textAlignment w:val="auto"/>
              <w:rPr>
                <w:rFonts w:ascii="仿宋" w:hAnsi="仿宋" w:eastAsia="仿宋" w:cs="仿宋"/>
                <w:b/>
                <w:bCs/>
                <w:color w:val="auto"/>
                <w:sz w:val="21"/>
                <w:szCs w:val="21"/>
                <w:highlight w:val="none"/>
              </w:rPr>
            </w:pPr>
            <w:r>
              <w:rPr>
                <w:rFonts w:ascii="仿宋" w:hAnsi="仿宋" w:eastAsia="仿宋" w:cs="仿宋"/>
                <w:b/>
                <w:bCs/>
                <w:color w:val="auto"/>
                <w:spacing w:val="-3"/>
                <w:sz w:val="21"/>
                <w:szCs w:val="21"/>
                <w:highlight w:val="none"/>
              </w:rPr>
              <w:t>评审要求：</w:t>
            </w:r>
          </w:p>
          <w:p w14:paraId="302E53DD">
            <w:pPr>
              <w:keepNext w:val="0"/>
              <w:keepLines w:val="0"/>
              <w:pageBreakBefore w:val="0"/>
              <w:kinsoku/>
              <w:wordWrap/>
              <w:overflowPunct/>
              <w:topLinePunct w:val="0"/>
              <w:bidi w:val="0"/>
              <w:adjustRightInd/>
              <w:snapToGrid/>
              <w:spacing w:before="26" w:line="240" w:lineRule="exact"/>
              <w:ind w:left="119" w:right="106" w:hanging="1"/>
              <w:textAlignment w:val="auto"/>
              <w:rPr>
                <w:rFonts w:ascii="仿宋" w:hAnsi="仿宋" w:eastAsia="仿宋" w:cs="仿宋"/>
                <w:color w:val="auto"/>
                <w:sz w:val="21"/>
                <w:szCs w:val="21"/>
                <w:highlight w:val="none"/>
              </w:rPr>
            </w:pPr>
            <w:r>
              <w:rPr>
                <w:rFonts w:ascii="仿宋" w:hAnsi="仿宋" w:eastAsia="仿宋" w:cs="仿宋"/>
                <w:color w:val="auto"/>
                <w:spacing w:val="-7"/>
                <w:sz w:val="21"/>
                <w:szCs w:val="21"/>
                <w:highlight w:val="none"/>
              </w:rPr>
              <w:t>项目单位自身技术力量较强</w:t>
            </w:r>
            <w:r>
              <w:rPr>
                <w:rFonts w:hint="eastAsia" w:ascii="仿宋" w:hAnsi="仿宋" w:eastAsia="仿宋" w:cs="仿宋"/>
                <w:color w:val="auto"/>
                <w:spacing w:val="-7"/>
                <w:sz w:val="21"/>
                <w:szCs w:val="21"/>
                <w:highlight w:val="none"/>
                <w:lang w:eastAsia="zh-CN"/>
              </w:rPr>
              <w:t>，</w:t>
            </w:r>
            <w:r>
              <w:rPr>
                <w:rFonts w:ascii="仿宋" w:hAnsi="仿宋" w:eastAsia="仿宋" w:cs="仿宋"/>
                <w:color w:val="auto"/>
                <w:spacing w:val="-7"/>
                <w:sz w:val="21"/>
                <w:szCs w:val="21"/>
                <w:highlight w:val="none"/>
              </w:rPr>
              <w:t>或者通过协议方式稳定获得</w:t>
            </w:r>
            <w:r>
              <w:rPr>
                <w:rFonts w:ascii="仿宋" w:hAnsi="仿宋" w:eastAsia="仿宋" w:cs="仿宋"/>
                <w:color w:val="auto"/>
                <w:spacing w:val="-10"/>
                <w:sz w:val="21"/>
                <w:szCs w:val="21"/>
                <w:highlight w:val="none"/>
              </w:rPr>
              <w:t>外部可靠的技术来源。</w:t>
            </w:r>
          </w:p>
          <w:p w14:paraId="65472608">
            <w:pPr>
              <w:keepNext w:val="0"/>
              <w:keepLines w:val="0"/>
              <w:pageBreakBefore w:val="0"/>
              <w:kinsoku/>
              <w:wordWrap/>
              <w:overflowPunct/>
              <w:topLinePunct w:val="0"/>
              <w:bidi w:val="0"/>
              <w:adjustRightInd/>
              <w:snapToGrid/>
              <w:spacing w:before="1" w:line="240" w:lineRule="exact"/>
              <w:ind w:firstLine="118"/>
              <w:jc w:val="left"/>
              <w:textAlignment w:val="auto"/>
              <w:rPr>
                <w:rFonts w:ascii="仿宋" w:hAnsi="仿宋" w:eastAsia="仿宋" w:cs="仿宋"/>
                <w:b/>
                <w:bCs/>
                <w:color w:val="auto"/>
                <w:sz w:val="21"/>
                <w:szCs w:val="21"/>
                <w:highlight w:val="none"/>
              </w:rPr>
            </w:pPr>
            <w:r>
              <w:rPr>
                <w:rFonts w:ascii="仿宋" w:hAnsi="仿宋" w:eastAsia="仿宋" w:cs="仿宋"/>
                <w:b/>
                <w:bCs/>
                <w:color w:val="auto"/>
                <w:spacing w:val="-3"/>
                <w:sz w:val="21"/>
                <w:szCs w:val="21"/>
                <w:highlight w:val="none"/>
              </w:rPr>
              <w:t>评分标准：</w:t>
            </w:r>
          </w:p>
          <w:p w14:paraId="59BC9BDC">
            <w:pPr>
              <w:keepNext w:val="0"/>
              <w:keepLines w:val="0"/>
              <w:pageBreakBefore w:val="0"/>
              <w:kinsoku/>
              <w:wordWrap/>
              <w:overflowPunct/>
              <w:topLinePunct w:val="0"/>
              <w:bidi w:val="0"/>
              <w:adjustRightInd/>
              <w:snapToGrid/>
              <w:spacing w:before="6" w:line="240" w:lineRule="exact"/>
              <w:ind w:left="118" w:right="106" w:firstLine="38"/>
              <w:jc w:val="left"/>
              <w:textAlignment w:val="auto"/>
              <w:rPr>
                <w:rFonts w:hint="eastAsia" w:ascii="仿宋" w:hAnsi="仿宋" w:eastAsia="仿宋" w:cs="仿宋"/>
                <w:color w:val="auto"/>
                <w:spacing w:val="-16"/>
                <w:sz w:val="21"/>
                <w:szCs w:val="21"/>
                <w:highlight w:val="none"/>
                <w:lang w:val="en-US" w:eastAsia="zh-CN"/>
              </w:rPr>
            </w:pPr>
            <w:r>
              <w:rPr>
                <w:rFonts w:hint="eastAsia" w:ascii="仿宋" w:hAnsi="仿宋" w:eastAsia="仿宋" w:cs="仿宋"/>
                <w:color w:val="auto"/>
                <w:spacing w:val="-16"/>
                <w:sz w:val="21"/>
                <w:szCs w:val="21"/>
                <w:highlight w:val="none"/>
                <w:lang w:val="en-US" w:eastAsia="zh-CN"/>
              </w:rPr>
              <w:t>①省级资质及以上技术力量得10分；</w:t>
            </w:r>
          </w:p>
          <w:p w14:paraId="4AA61D9B">
            <w:pPr>
              <w:keepNext w:val="0"/>
              <w:keepLines w:val="0"/>
              <w:pageBreakBefore w:val="0"/>
              <w:kinsoku/>
              <w:wordWrap/>
              <w:overflowPunct/>
              <w:topLinePunct w:val="0"/>
              <w:bidi w:val="0"/>
              <w:adjustRightInd/>
              <w:snapToGrid/>
              <w:spacing w:before="6" w:line="240" w:lineRule="exact"/>
              <w:ind w:left="118" w:right="106" w:firstLine="38"/>
              <w:jc w:val="left"/>
              <w:textAlignment w:val="auto"/>
              <w:rPr>
                <w:rFonts w:hint="eastAsia" w:ascii="仿宋" w:hAnsi="仿宋" w:eastAsia="仿宋" w:cs="仿宋"/>
                <w:color w:val="auto"/>
                <w:spacing w:val="-16"/>
                <w:sz w:val="21"/>
                <w:szCs w:val="21"/>
                <w:highlight w:val="none"/>
                <w:lang w:val="en-US" w:eastAsia="zh-CN"/>
              </w:rPr>
            </w:pPr>
            <w:r>
              <w:rPr>
                <w:rFonts w:hint="eastAsia" w:ascii="仿宋" w:hAnsi="仿宋" w:eastAsia="仿宋" w:cs="仿宋"/>
                <w:color w:val="auto"/>
                <w:spacing w:val="-16"/>
                <w:sz w:val="21"/>
                <w:szCs w:val="21"/>
                <w:highlight w:val="none"/>
                <w:lang w:val="en-US" w:eastAsia="zh-CN"/>
              </w:rPr>
              <w:t>②市级资质技术力量得8分；</w:t>
            </w:r>
          </w:p>
          <w:p w14:paraId="7E5123F0">
            <w:pPr>
              <w:keepNext w:val="0"/>
              <w:keepLines w:val="0"/>
              <w:pageBreakBefore w:val="0"/>
              <w:kinsoku/>
              <w:wordWrap/>
              <w:overflowPunct/>
              <w:topLinePunct w:val="0"/>
              <w:bidi w:val="0"/>
              <w:adjustRightInd/>
              <w:snapToGrid/>
              <w:spacing w:before="6" w:line="240" w:lineRule="exact"/>
              <w:ind w:left="118" w:right="106" w:firstLine="38"/>
              <w:jc w:val="left"/>
              <w:textAlignment w:val="auto"/>
              <w:rPr>
                <w:rFonts w:hint="default" w:ascii="仿宋" w:hAnsi="仿宋" w:eastAsia="仿宋" w:cs="仿宋"/>
                <w:color w:val="auto"/>
                <w:spacing w:val="-16"/>
                <w:sz w:val="21"/>
                <w:szCs w:val="21"/>
                <w:highlight w:val="none"/>
                <w:lang w:val="en-US" w:eastAsia="zh-CN"/>
              </w:rPr>
            </w:pPr>
            <w:r>
              <w:rPr>
                <w:rFonts w:hint="eastAsia" w:ascii="仿宋" w:hAnsi="仿宋" w:eastAsia="仿宋" w:cs="仿宋"/>
                <w:color w:val="auto"/>
                <w:spacing w:val="-16"/>
                <w:sz w:val="21"/>
                <w:szCs w:val="21"/>
                <w:highlight w:val="none"/>
                <w:lang w:val="en-US" w:eastAsia="zh-CN"/>
              </w:rPr>
              <w:t>③县级资质及以下技术力量得6分。</w:t>
            </w:r>
          </w:p>
        </w:tc>
        <w:tc>
          <w:tcPr>
            <w:tcW w:w="2020" w:type="dxa"/>
            <w:noWrap w:val="0"/>
            <w:vAlign w:val="top"/>
          </w:tcPr>
          <w:p w14:paraId="3491FF97">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tc>
        <w:tc>
          <w:tcPr>
            <w:tcW w:w="885" w:type="dxa"/>
            <w:noWrap w:val="0"/>
            <w:vAlign w:val="top"/>
          </w:tcPr>
          <w:p w14:paraId="461365AE">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tc>
      </w:tr>
      <w:tr w14:paraId="0EA7D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1082" w:type="dxa"/>
            <w:vMerge w:val="restart"/>
            <w:noWrap w:val="0"/>
            <w:vAlign w:val="top"/>
          </w:tcPr>
          <w:p w14:paraId="2F7921A2">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7E5F2F91">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06A3E084">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585D5E9D">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2F6C5F90">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3C4F6638">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4CCADE00">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7AB44E95">
            <w:pPr>
              <w:keepNext w:val="0"/>
              <w:keepLines w:val="0"/>
              <w:pageBreakBefore w:val="0"/>
              <w:kinsoku/>
              <w:wordWrap/>
              <w:overflowPunct/>
              <w:topLinePunct w:val="0"/>
              <w:bidi w:val="0"/>
              <w:adjustRightInd/>
              <w:snapToGrid/>
              <w:spacing w:line="240" w:lineRule="exact"/>
              <w:jc w:val="both"/>
              <w:textAlignment w:val="auto"/>
              <w:rPr>
                <w:rFonts w:ascii="宋体"/>
                <w:color w:val="auto"/>
                <w:sz w:val="21"/>
                <w:highlight w:val="none"/>
              </w:rPr>
            </w:pPr>
          </w:p>
          <w:p w14:paraId="2C130990">
            <w:pPr>
              <w:keepNext w:val="0"/>
              <w:keepLines w:val="0"/>
              <w:pageBreakBefore w:val="0"/>
              <w:kinsoku/>
              <w:wordWrap/>
              <w:overflowPunct/>
              <w:topLinePunct w:val="0"/>
              <w:bidi w:val="0"/>
              <w:adjustRightInd/>
              <w:snapToGrid/>
              <w:spacing w:before="26" w:line="240" w:lineRule="exact"/>
              <w:jc w:val="center"/>
              <w:textAlignment w:val="auto"/>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建设规划</w:t>
            </w:r>
          </w:p>
          <w:p w14:paraId="6ABE210E">
            <w:pPr>
              <w:keepNext w:val="0"/>
              <w:keepLines w:val="0"/>
              <w:pageBreakBefore w:val="0"/>
              <w:kinsoku/>
              <w:wordWrap/>
              <w:overflowPunct/>
              <w:topLinePunct w:val="0"/>
              <w:bidi w:val="0"/>
              <w:adjustRightInd/>
              <w:snapToGrid/>
              <w:spacing w:before="26" w:line="240" w:lineRule="exact"/>
              <w:jc w:val="center"/>
              <w:textAlignment w:val="auto"/>
              <w:rPr>
                <w:rFonts w:ascii="仿宋" w:hAnsi="仿宋" w:eastAsia="仿宋" w:cs="仿宋"/>
                <w:snapToGrid w:val="0"/>
                <w:color w:val="auto"/>
                <w:kern w:val="0"/>
                <w:sz w:val="21"/>
                <w:szCs w:val="21"/>
                <w:highlight w:val="none"/>
              </w:rPr>
            </w:pPr>
            <w:r>
              <w:rPr>
                <w:rFonts w:ascii="仿宋" w:hAnsi="仿宋" w:eastAsia="仿宋" w:cs="仿宋"/>
                <w:color w:val="auto"/>
                <w:spacing w:val="-5"/>
                <w:sz w:val="21"/>
                <w:szCs w:val="21"/>
                <w:highlight w:val="none"/>
              </w:rPr>
              <w:t>（</w:t>
            </w:r>
            <w:r>
              <w:rPr>
                <w:rFonts w:hint="eastAsia" w:ascii="仿宋" w:hAnsi="仿宋" w:eastAsia="仿宋" w:cs="仿宋"/>
                <w:color w:val="auto"/>
                <w:spacing w:val="-5"/>
                <w:sz w:val="21"/>
                <w:szCs w:val="21"/>
                <w:highlight w:val="none"/>
                <w:lang w:val="en-US" w:eastAsia="zh-CN"/>
              </w:rPr>
              <w:t>3</w:t>
            </w:r>
            <w:r>
              <w:rPr>
                <w:rFonts w:hint="eastAsia" w:ascii="Times New Roman" w:hAnsi="Times New Roman" w:eastAsia="宋体" w:cs="Times New Roman"/>
                <w:color w:val="auto"/>
                <w:spacing w:val="-5"/>
                <w:sz w:val="21"/>
                <w:szCs w:val="21"/>
                <w:highlight w:val="none"/>
                <w:lang w:val="en-US" w:eastAsia="zh-CN"/>
              </w:rPr>
              <w:t>8</w:t>
            </w:r>
            <w:r>
              <w:rPr>
                <w:rFonts w:ascii="仿宋" w:hAnsi="仿宋" w:eastAsia="仿宋" w:cs="仿宋"/>
                <w:color w:val="auto"/>
                <w:spacing w:val="-9"/>
                <w:sz w:val="21"/>
                <w:szCs w:val="21"/>
                <w:highlight w:val="none"/>
              </w:rPr>
              <w:t>分）</w:t>
            </w:r>
          </w:p>
          <w:p w14:paraId="199FEDEF">
            <w:pPr>
              <w:keepNext w:val="0"/>
              <w:keepLines w:val="0"/>
              <w:pageBreakBefore w:val="0"/>
              <w:kinsoku/>
              <w:wordWrap/>
              <w:overflowPunct/>
              <w:topLinePunct w:val="0"/>
              <w:bidi w:val="0"/>
              <w:adjustRightInd/>
              <w:snapToGrid/>
              <w:spacing w:before="68" w:line="240" w:lineRule="exact"/>
              <w:ind w:left="124" w:right="111"/>
              <w:jc w:val="center"/>
              <w:textAlignment w:val="auto"/>
              <w:rPr>
                <w:rFonts w:hint="eastAsia" w:ascii="仿宋" w:hAnsi="仿宋" w:eastAsia="仿宋" w:cs="仿宋"/>
                <w:color w:val="auto"/>
                <w:spacing w:val="-6"/>
                <w:sz w:val="21"/>
                <w:szCs w:val="21"/>
                <w:highlight w:val="none"/>
                <w:lang w:val="en-US" w:eastAsia="zh-CN"/>
              </w:rPr>
            </w:pPr>
          </w:p>
        </w:tc>
        <w:tc>
          <w:tcPr>
            <w:tcW w:w="697" w:type="dxa"/>
            <w:noWrap w:val="0"/>
            <w:vAlign w:val="top"/>
          </w:tcPr>
          <w:p w14:paraId="39536BB1">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641A17D6">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3674F889">
            <w:pPr>
              <w:keepNext w:val="0"/>
              <w:keepLines w:val="0"/>
              <w:pageBreakBefore w:val="0"/>
              <w:kinsoku/>
              <w:wordWrap/>
              <w:overflowPunct/>
              <w:topLinePunct w:val="0"/>
              <w:bidi w:val="0"/>
              <w:adjustRightInd/>
              <w:snapToGrid/>
              <w:spacing w:before="68" w:line="240" w:lineRule="exact"/>
              <w:ind w:firstLine="152"/>
              <w:textAlignment w:val="auto"/>
              <w:rPr>
                <w:rFonts w:ascii="仿宋" w:hAnsi="仿宋" w:eastAsia="仿宋" w:cs="仿宋"/>
                <w:color w:val="auto"/>
                <w:sz w:val="21"/>
                <w:szCs w:val="21"/>
                <w:highlight w:val="none"/>
              </w:rPr>
            </w:pPr>
            <w:r>
              <w:rPr>
                <w:rFonts w:ascii="仿宋" w:hAnsi="仿宋" w:eastAsia="仿宋" w:cs="仿宋"/>
                <w:color w:val="auto"/>
                <w:spacing w:val="-11"/>
                <w:sz w:val="21"/>
                <w:szCs w:val="21"/>
                <w:highlight w:val="none"/>
              </w:rPr>
              <w:t>主要</w:t>
            </w:r>
          </w:p>
          <w:p w14:paraId="17C591BE">
            <w:pPr>
              <w:keepNext w:val="0"/>
              <w:keepLines w:val="0"/>
              <w:pageBreakBefore w:val="0"/>
              <w:kinsoku/>
              <w:wordWrap/>
              <w:overflowPunct/>
              <w:topLinePunct w:val="0"/>
              <w:bidi w:val="0"/>
              <w:adjustRightInd/>
              <w:snapToGrid/>
              <w:spacing w:before="1" w:line="240" w:lineRule="exact"/>
              <w:ind w:firstLine="146"/>
              <w:textAlignment w:val="auto"/>
              <w:rPr>
                <w:rFonts w:ascii="仿宋" w:hAnsi="仿宋" w:eastAsia="仿宋" w:cs="仿宋"/>
                <w:color w:val="auto"/>
                <w:sz w:val="21"/>
                <w:szCs w:val="21"/>
                <w:highlight w:val="none"/>
              </w:rPr>
            </w:pPr>
            <w:r>
              <w:rPr>
                <w:rFonts w:ascii="仿宋" w:hAnsi="仿宋" w:eastAsia="仿宋" w:cs="仿宋"/>
                <w:color w:val="auto"/>
                <w:spacing w:val="-8"/>
                <w:sz w:val="21"/>
                <w:szCs w:val="21"/>
                <w:highlight w:val="none"/>
              </w:rPr>
              <w:t>建设</w:t>
            </w:r>
          </w:p>
          <w:p w14:paraId="22B3F643">
            <w:pPr>
              <w:keepNext w:val="0"/>
              <w:keepLines w:val="0"/>
              <w:pageBreakBefore w:val="0"/>
              <w:kinsoku/>
              <w:wordWrap/>
              <w:overflowPunct/>
              <w:topLinePunct w:val="0"/>
              <w:bidi w:val="0"/>
              <w:adjustRightInd/>
              <w:snapToGrid/>
              <w:spacing w:before="6" w:line="240" w:lineRule="exact"/>
              <w:ind w:firstLine="172" w:firstLineChars="0"/>
              <w:textAlignment w:val="auto"/>
              <w:rPr>
                <w:rFonts w:ascii="仿宋" w:hAnsi="仿宋" w:eastAsia="仿宋" w:cs="仿宋"/>
                <w:snapToGrid w:val="0"/>
                <w:color w:val="auto"/>
                <w:kern w:val="0"/>
                <w:sz w:val="21"/>
                <w:szCs w:val="21"/>
                <w:highlight w:val="none"/>
              </w:rPr>
            </w:pPr>
            <w:r>
              <w:rPr>
                <w:rFonts w:ascii="仿宋" w:hAnsi="仿宋" w:eastAsia="仿宋" w:cs="仿宋"/>
                <w:color w:val="auto"/>
                <w:spacing w:val="-21"/>
                <w:sz w:val="21"/>
                <w:szCs w:val="21"/>
                <w:highlight w:val="none"/>
              </w:rPr>
              <w:t>内容</w:t>
            </w:r>
          </w:p>
        </w:tc>
        <w:tc>
          <w:tcPr>
            <w:tcW w:w="576" w:type="dxa"/>
            <w:noWrap w:val="0"/>
            <w:vAlign w:val="top"/>
          </w:tcPr>
          <w:p w14:paraId="680FE571">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7816FFBD">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0FD00C0B">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4FBE53AF">
            <w:pPr>
              <w:keepNext w:val="0"/>
              <w:keepLines w:val="0"/>
              <w:pageBreakBefore w:val="0"/>
              <w:kinsoku/>
              <w:wordWrap/>
              <w:overflowPunct/>
              <w:topLinePunct w:val="0"/>
              <w:bidi w:val="0"/>
              <w:adjustRightInd/>
              <w:snapToGrid/>
              <w:spacing w:before="60" w:line="240" w:lineRule="exact"/>
              <w:ind w:firstLine="202" w:firstLineChars="0"/>
              <w:textAlignment w:val="auto"/>
              <w:rPr>
                <w:rFonts w:hint="eastAsia" w:ascii="Times New Roman" w:hAnsi="Times New Roman" w:eastAsia="宋体" w:cs="Times New Roman"/>
                <w:snapToGrid w:val="0"/>
                <w:color w:val="auto"/>
                <w:kern w:val="0"/>
                <w:sz w:val="21"/>
                <w:szCs w:val="21"/>
                <w:highlight w:val="none"/>
                <w:lang w:eastAsia="zh-CN"/>
              </w:rPr>
            </w:pPr>
            <w:r>
              <w:rPr>
                <w:rFonts w:ascii="Times New Roman" w:hAnsi="Times New Roman" w:eastAsia="Times New Roman" w:cs="Times New Roman"/>
                <w:color w:val="auto"/>
                <w:spacing w:val="-10"/>
                <w:w w:val="97"/>
                <w:sz w:val="21"/>
                <w:szCs w:val="21"/>
                <w:highlight w:val="none"/>
              </w:rPr>
              <w:t>1</w:t>
            </w:r>
            <w:r>
              <w:rPr>
                <w:rFonts w:hint="eastAsia" w:ascii="Times New Roman" w:hAnsi="Times New Roman" w:eastAsia="宋体" w:cs="Times New Roman"/>
                <w:color w:val="auto"/>
                <w:spacing w:val="-10"/>
                <w:w w:val="97"/>
                <w:sz w:val="21"/>
                <w:szCs w:val="21"/>
                <w:highlight w:val="none"/>
                <w:lang w:val="en-US" w:eastAsia="zh-CN"/>
              </w:rPr>
              <w:t>8</w:t>
            </w:r>
          </w:p>
        </w:tc>
        <w:tc>
          <w:tcPr>
            <w:tcW w:w="5181" w:type="dxa"/>
            <w:gridSpan w:val="2"/>
            <w:noWrap w:val="0"/>
            <w:vAlign w:val="top"/>
          </w:tcPr>
          <w:p w14:paraId="391725B9">
            <w:pPr>
              <w:keepNext w:val="0"/>
              <w:keepLines w:val="0"/>
              <w:pageBreakBefore w:val="0"/>
              <w:kinsoku/>
              <w:wordWrap/>
              <w:overflowPunct/>
              <w:topLinePunct w:val="0"/>
              <w:bidi w:val="0"/>
              <w:adjustRightInd/>
              <w:snapToGrid/>
              <w:spacing w:before="85" w:line="240" w:lineRule="exact"/>
              <w:ind w:firstLine="118"/>
              <w:textAlignment w:val="auto"/>
              <w:rPr>
                <w:rFonts w:hint="eastAsia" w:ascii="仿宋" w:hAnsi="仿宋" w:eastAsia="仿宋" w:cs="仿宋"/>
                <w:color w:val="auto"/>
                <w:spacing w:val="-17"/>
                <w:sz w:val="21"/>
                <w:szCs w:val="21"/>
                <w:highlight w:val="none"/>
                <w:lang w:eastAsia="zh-CN"/>
              </w:rPr>
            </w:pPr>
            <w:r>
              <w:rPr>
                <w:rFonts w:ascii="仿宋" w:hAnsi="仿宋" w:eastAsia="仿宋" w:cs="仿宋"/>
                <w:b/>
                <w:bCs/>
                <w:color w:val="auto"/>
                <w:spacing w:val="-3"/>
                <w:sz w:val="21"/>
                <w:szCs w:val="21"/>
                <w:highlight w:val="none"/>
              </w:rPr>
              <w:t>评审要求：</w:t>
            </w:r>
          </w:p>
          <w:p w14:paraId="0F9FDC0D">
            <w:pPr>
              <w:keepNext w:val="0"/>
              <w:keepLines w:val="0"/>
              <w:pageBreakBefore w:val="0"/>
              <w:kinsoku/>
              <w:wordWrap/>
              <w:overflowPunct/>
              <w:topLinePunct w:val="0"/>
              <w:bidi w:val="0"/>
              <w:adjustRightInd/>
              <w:snapToGrid/>
              <w:spacing w:before="26" w:line="240" w:lineRule="exact"/>
              <w:ind w:left="122" w:right="43" w:hanging="4"/>
              <w:textAlignment w:val="auto"/>
              <w:rPr>
                <w:rFonts w:hint="eastAsia" w:ascii="仿宋" w:hAnsi="仿宋" w:eastAsia="仿宋" w:cs="仿宋"/>
                <w:color w:val="auto"/>
                <w:spacing w:val="-17"/>
                <w:sz w:val="21"/>
                <w:szCs w:val="21"/>
                <w:highlight w:val="none"/>
                <w:lang w:eastAsia="zh-CN"/>
              </w:rPr>
            </w:pPr>
            <w:r>
              <w:rPr>
                <w:rFonts w:hint="eastAsia" w:ascii="仿宋" w:hAnsi="仿宋" w:eastAsia="仿宋" w:cs="仿宋"/>
                <w:color w:val="auto"/>
                <w:spacing w:val="-14"/>
                <w:sz w:val="21"/>
                <w:szCs w:val="21"/>
                <w:highlight w:val="none"/>
                <w:lang w:val="en-US" w:eastAsia="zh-CN"/>
              </w:rPr>
              <w:t>主</w:t>
            </w:r>
            <w:r>
              <w:rPr>
                <w:rFonts w:ascii="仿宋" w:hAnsi="仿宋" w:eastAsia="仿宋" w:cs="仿宋"/>
                <w:color w:val="auto"/>
                <w:spacing w:val="-14"/>
                <w:sz w:val="21"/>
                <w:szCs w:val="21"/>
                <w:highlight w:val="none"/>
              </w:rPr>
              <w:t>要建设内容合理，详实具体，</w:t>
            </w:r>
            <w:r>
              <w:rPr>
                <w:rFonts w:ascii="仿宋" w:hAnsi="仿宋" w:eastAsia="仿宋" w:cs="仿宋"/>
                <w:color w:val="auto"/>
                <w:spacing w:val="-17"/>
                <w:sz w:val="21"/>
                <w:szCs w:val="21"/>
                <w:highlight w:val="none"/>
              </w:rPr>
              <w:t>且在规定时间内（</w:t>
            </w:r>
            <w:r>
              <w:rPr>
                <w:rFonts w:ascii="Times New Roman" w:hAnsi="Times New Roman" w:eastAsia="Times New Roman" w:cs="Times New Roman"/>
                <w:color w:val="auto"/>
                <w:spacing w:val="-17"/>
                <w:sz w:val="21"/>
                <w:szCs w:val="21"/>
                <w:highlight w:val="none"/>
              </w:rPr>
              <w:t>202</w:t>
            </w:r>
            <w:r>
              <w:rPr>
                <w:rFonts w:hint="eastAsia" w:ascii="Times New Roman" w:hAnsi="Times New Roman" w:eastAsia="宋体" w:cs="Times New Roman"/>
                <w:color w:val="auto"/>
                <w:spacing w:val="-17"/>
                <w:sz w:val="21"/>
                <w:szCs w:val="21"/>
                <w:highlight w:val="none"/>
                <w:lang w:val="en-US" w:eastAsia="zh-CN"/>
              </w:rPr>
              <w:t>4</w:t>
            </w:r>
            <w:r>
              <w:rPr>
                <w:rFonts w:ascii="Times New Roman" w:hAnsi="Times New Roman" w:eastAsia="Times New Roman" w:cs="Times New Roman"/>
                <w:color w:val="auto"/>
                <w:spacing w:val="-17"/>
                <w:sz w:val="21"/>
                <w:szCs w:val="21"/>
                <w:highlight w:val="none"/>
              </w:rPr>
              <w:t>-202</w:t>
            </w:r>
            <w:r>
              <w:rPr>
                <w:rFonts w:hint="eastAsia" w:ascii="Times New Roman" w:hAnsi="Times New Roman" w:eastAsia="宋体" w:cs="Times New Roman"/>
                <w:color w:val="auto"/>
                <w:spacing w:val="-17"/>
                <w:sz w:val="21"/>
                <w:szCs w:val="21"/>
                <w:highlight w:val="none"/>
                <w:lang w:val="en-US" w:eastAsia="zh-CN"/>
              </w:rPr>
              <w:t>5</w:t>
            </w:r>
            <w:r>
              <w:rPr>
                <w:rFonts w:ascii="仿宋" w:hAnsi="仿宋" w:eastAsia="仿宋" w:cs="仿宋"/>
                <w:color w:val="auto"/>
                <w:spacing w:val="-17"/>
                <w:sz w:val="21"/>
                <w:szCs w:val="21"/>
                <w:highlight w:val="none"/>
              </w:rPr>
              <w:t>年）完成建设</w:t>
            </w:r>
            <w:r>
              <w:rPr>
                <w:rFonts w:hint="eastAsia" w:ascii="仿宋" w:hAnsi="仿宋" w:eastAsia="仿宋" w:cs="仿宋"/>
                <w:color w:val="auto"/>
                <w:spacing w:val="-17"/>
                <w:sz w:val="21"/>
                <w:szCs w:val="21"/>
                <w:highlight w:val="none"/>
                <w:lang w:val="en-US" w:eastAsia="zh-CN"/>
              </w:rPr>
              <w:t>得</w:t>
            </w:r>
            <w:r>
              <w:rPr>
                <w:rFonts w:ascii="Times New Roman" w:hAnsi="Times New Roman" w:eastAsia="Times New Roman" w:cs="Times New Roman"/>
                <w:color w:val="auto"/>
                <w:spacing w:val="-17"/>
                <w:sz w:val="21"/>
                <w:szCs w:val="21"/>
                <w:highlight w:val="none"/>
              </w:rPr>
              <w:t>1</w:t>
            </w:r>
            <w:r>
              <w:rPr>
                <w:rFonts w:hint="eastAsia" w:ascii="Times New Roman" w:hAnsi="Times New Roman" w:eastAsia="宋体" w:cs="Times New Roman"/>
                <w:color w:val="auto"/>
                <w:spacing w:val="-17"/>
                <w:sz w:val="21"/>
                <w:szCs w:val="21"/>
                <w:highlight w:val="none"/>
                <w:lang w:val="en-US" w:eastAsia="zh-CN"/>
              </w:rPr>
              <w:t>8</w:t>
            </w:r>
            <w:r>
              <w:rPr>
                <w:rFonts w:ascii="仿宋" w:hAnsi="仿宋" w:eastAsia="仿宋" w:cs="仿宋"/>
                <w:color w:val="auto"/>
                <w:spacing w:val="-17"/>
                <w:sz w:val="21"/>
                <w:szCs w:val="21"/>
                <w:highlight w:val="none"/>
              </w:rPr>
              <w:t>分</w:t>
            </w:r>
            <w:r>
              <w:rPr>
                <w:rFonts w:hint="eastAsia" w:ascii="仿宋" w:hAnsi="仿宋" w:eastAsia="仿宋" w:cs="仿宋"/>
                <w:color w:val="auto"/>
                <w:spacing w:val="-17"/>
                <w:sz w:val="21"/>
                <w:szCs w:val="21"/>
                <w:highlight w:val="none"/>
                <w:lang w:eastAsia="zh-CN"/>
              </w:rPr>
              <w:t>。</w:t>
            </w:r>
          </w:p>
          <w:p w14:paraId="786B7014">
            <w:pPr>
              <w:keepNext w:val="0"/>
              <w:keepLines w:val="0"/>
              <w:pageBreakBefore w:val="0"/>
              <w:kinsoku/>
              <w:wordWrap/>
              <w:overflowPunct/>
              <w:topLinePunct w:val="0"/>
              <w:bidi w:val="0"/>
              <w:adjustRightInd/>
              <w:snapToGrid/>
              <w:spacing w:before="1" w:line="240" w:lineRule="exact"/>
              <w:ind w:firstLine="118"/>
              <w:jc w:val="left"/>
              <w:textAlignment w:val="auto"/>
              <w:rPr>
                <w:rFonts w:ascii="仿宋" w:hAnsi="仿宋" w:eastAsia="仿宋" w:cs="仿宋"/>
                <w:color w:val="auto"/>
                <w:spacing w:val="-14"/>
                <w:sz w:val="21"/>
                <w:szCs w:val="21"/>
                <w:highlight w:val="none"/>
              </w:rPr>
            </w:pPr>
            <w:r>
              <w:rPr>
                <w:rFonts w:ascii="仿宋" w:hAnsi="仿宋" w:eastAsia="仿宋" w:cs="仿宋"/>
                <w:b/>
                <w:bCs/>
                <w:color w:val="auto"/>
                <w:spacing w:val="-3"/>
                <w:sz w:val="21"/>
                <w:szCs w:val="21"/>
                <w:highlight w:val="none"/>
              </w:rPr>
              <w:t>评分标准：</w:t>
            </w:r>
          </w:p>
          <w:p w14:paraId="366F2C79">
            <w:pPr>
              <w:keepNext w:val="0"/>
              <w:keepLines w:val="0"/>
              <w:pageBreakBefore w:val="0"/>
              <w:kinsoku/>
              <w:wordWrap/>
              <w:overflowPunct/>
              <w:topLinePunct w:val="0"/>
              <w:bidi w:val="0"/>
              <w:adjustRightInd/>
              <w:snapToGrid/>
              <w:spacing w:before="26" w:line="240" w:lineRule="exact"/>
              <w:ind w:left="122" w:right="43" w:hanging="4"/>
              <w:textAlignment w:val="auto"/>
              <w:rPr>
                <w:rFonts w:ascii="仿宋" w:hAnsi="仿宋" w:eastAsia="仿宋" w:cs="仿宋"/>
                <w:color w:val="auto"/>
                <w:spacing w:val="-14"/>
                <w:sz w:val="21"/>
                <w:szCs w:val="21"/>
                <w:highlight w:val="none"/>
              </w:rPr>
            </w:pPr>
            <w:r>
              <w:rPr>
                <w:rFonts w:hint="eastAsia" w:ascii="仿宋" w:hAnsi="仿宋" w:eastAsia="仿宋" w:cs="仿宋"/>
                <w:color w:val="auto"/>
                <w:spacing w:val="-14"/>
                <w:sz w:val="21"/>
                <w:szCs w:val="21"/>
                <w:highlight w:val="none"/>
                <w:lang w:val="en-US" w:eastAsia="zh-CN"/>
              </w:rPr>
              <w:t>建</w:t>
            </w:r>
            <w:r>
              <w:rPr>
                <w:rFonts w:ascii="仿宋" w:hAnsi="仿宋" w:eastAsia="仿宋" w:cs="仿宋"/>
                <w:color w:val="auto"/>
                <w:spacing w:val="-14"/>
                <w:sz w:val="21"/>
                <w:szCs w:val="21"/>
                <w:highlight w:val="none"/>
              </w:rPr>
              <w:t>设内容不明确，或者存在不合理情况，</w:t>
            </w:r>
            <w:r>
              <w:rPr>
                <w:rFonts w:hint="eastAsia" w:ascii="仿宋" w:hAnsi="仿宋" w:eastAsia="仿宋" w:cs="仿宋"/>
                <w:color w:val="auto"/>
                <w:spacing w:val="-14"/>
                <w:sz w:val="21"/>
                <w:szCs w:val="21"/>
                <w:highlight w:val="none"/>
                <w:lang w:val="en-US" w:eastAsia="zh-CN"/>
              </w:rPr>
              <w:t>或者</w:t>
            </w:r>
            <w:r>
              <w:rPr>
                <w:rFonts w:ascii="仿宋" w:hAnsi="仿宋" w:eastAsia="仿宋" w:cs="仿宋"/>
                <w:color w:val="auto"/>
                <w:spacing w:val="-14"/>
                <w:sz w:val="21"/>
                <w:szCs w:val="21"/>
                <w:highlight w:val="none"/>
              </w:rPr>
              <w:t>未能在规定时间内完成项目建设</w:t>
            </w:r>
            <w:r>
              <w:rPr>
                <w:rFonts w:hint="eastAsia" w:ascii="仿宋" w:hAnsi="仿宋" w:eastAsia="仿宋" w:cs="仿宋"/>
                <w:color w:val="auto"/>
                <w:spacing w:val="-14"/>
                <w:sz w:val="21"/>
                <w:szCs w:val="21"/>
                <w:highlight w:val="none"/>
                <w:lang w:val="en-US" w:eastAsia="zh-CN"/>
              </w:rPr>
              <w:t>的，扣1-5分</w:t>
            </w:r>
            <w:r>
              <w:rPr>
                <w:rFonts w:ascii="仿宋" w:hAnsi="仿宋" w:eastAsia="仿宋" w:cs="仿宋"/>
                <w:color w:val="auto"/>
                <w:spacing w:val="-14"/>
                <w:sz w:val="21"/>
                <w:szCs w:val="21"/>
                <w:highlight w:val="none"/>
              </w:rPr>
              <w:t>。</w:t>
            </w:r>
          </w:p>
        </w:tc>
        <w:tc>
          <w:tcPr>
            <w:tcW w:w="2020" w:type="dxa"/>
            <w:noWrap w:val="0"/>
            <w:vAlign w:val="top"/>
          </w:tcPr>
          <w:p w14:paraId="3BEB36F8">
            <w:pPr>
              <w:keepNext w:val="0"/>
              <w:keepLines w:val="0"/>
              <w:pageBreakBefore w:val="0"/>
              <w:kinsoku/>
              <w:wordWrap/>
              <w:overflowPunct/>
              <w:topLinePunct w:val="0"/>
              <w:bidi w:val="0"/>
              <w:adjustRightInd/>
              <w:snapToGrid/>
              <w:spacing w:line="240" w:lineRule="exact"/>
              <w:textAlignment w:val="auto"/>
              <w:rPr>
                <w:rFonts w:ascii="宋体" w:hAnsi="Arial" w:eastAsia="Arial" w:cs="Arial"/>
                <w:snapToGrid w:val="0"/>
                <w:color w:val="auto"/>
                <w:kern w:val="0"/>
                <w:sz w:val="21"/>
                <w:szCs w:val="21"/>
                <w:highlight w:val="none"/>
              </w:rPr>
            </w:pPr>
          </w:p>
        </w:tc>
        <w:tc>
          <w:tcPr>
            <w:tcW w:w="885" w:type="dxa"/>
            <w:noWrap w:val="0"/>
            <w:vAlign w:val="top"/>
          </w:tcPr>
          <w:p w14:paraId="72AAED01">
            <w:pPr>
              <w:keepNext w:val="0"/>
              <w:keepLines w:val="0"/>
              <w:pageBreakBefore w:val="0"/>
              <w:kinsoku/>
              <w:wordWrap/>
              <w:overflowPunct/>
              <w:topLinePunct w:val="0"/>
              <w:bidi w:val="0"/>
              <w:adjustRightInd/>
              <w:snapToGrid/>
              <w:spacing w:line="240" w:lineRule="exact"/>
              <w:textAlignment w:val="auto"/>
              <w:rPr>
                <w:rFonts w:ascii="宋体" w:hAnsi="Arial" w:eastAsia="Arial" w:cs="Arial"/>
                <w:snapToGrid w:val="0"/>
                <w:color w:val="auto"/>
                <w:kern w:val="0"/>
                <w:sz w:val="21"/>
                <w:szCs w:val="21"/>
                <w:highlight w:val="none"/>
              </w:rPr>
            </w:pPr>
          </w:p>
        </w:tc>
      </w:tr>
      <w:tr w14:paraId="231F1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2" w:type="dxa"/>
            <w:vMerge w:val="continue"/>
            <w:noWrap w:val="0"/>
            <w:vAlign w:val="top"/>
          </w:tcPr>
          <w:p w14:paraId="2EFA3111">
            <w:pPr>
              <w:keepNext w:val="0"/>
              <w:keepLines w:val="0"/>
              <w:pageBreakBefore w:val="0"/>
              <w:kinsoku/>
              <w:wordWrap/>
              <w:overflowPunct/>
              <w:topLinePunct w:val="0"/>
              <w:bidi w:val="0"/>
              <w:adjustRightInd/>
              <w:snapToGrid/>
              <w:spacing w:before="68" w:line="240" w:lineRule="exact"/>
              <w:ind w:left="124" w:right="111"/>
              <w:jc w:val="center"/>
              <w:textAlignment w:val="auto"/>
              <w:rPr>
                <w:rFonts w:hint="eastAsia" w:ascii="仿宋" w:hAnsi="仿宋" w:eastAsia="仿宋" w:cs="仿宋"/>
                <w:color w:val="auto"/>
                <w:spacing w:val="-6"/>
                <w:sz w:val="21"/>
                <w:szCs w:val="21"/>
                <w:highlight w:val="none"/>
                <w:lang w:val="en-US" w:eastAsia="zh-CN"/>
              </w:rPr>
            </w:pPr>
          </w:p>
        </w:tc>
        <w:tc>
          <w:tcPr>
            <w:tcW w:w="697" w:type="dxa"/>
            <w:noWrap w:val="0"/>
            <w:vAlign w:val="top"/>
          </w:tcPr>
          <w:p w14:paraId="4A01BD80">
            <w:pPr>
              <w:keepNext w:val="0"/>
              <w:keepLines w:val="0"/>
              <w:pageBreakBefore w:val="0"/>
              <w:kinsoku/>
              <w:wordWrap/>
              <w:overflowPunct/>
              <w:topLinePunct w:val="0"/>
              <w:bidi w:val="0"/>
              <w:adjustRightInd/>
              <w:snapToGrid/>
              <w:spacing w:before="1" w:line="240" w:lineRule="exact"/>
              <w:jc w:val="center"/>
              <w:textAlignment w:val="auto"/>
              <w:rPr>
                <w:rFonts w:hint="eastAsia" w:ascii="仿宋" w:hAnsi="仿宋" w:eastAsia="仿宋" w:cs="仿宋"/>
                <w:color w:val="auto"/>
                <w:sz w:val="21"/>
                <w:szCs w:val="21"/>
                <w:highlight w:val="none"/>
                <w:lang w:val="en-US" w:eastAsia="zh-CN"/>
              </w:rPr>
            </w:pPr>
          </w:p>
          <w:p w14:paraId="663896F5">
            <w:pPr>
              <w:keepNext w:val="0"/>
              <w:keepLines w:val="0"/>
              <w:pageBreakBefore w:val="0"/>
              <w:kinsoku/>
              <w:wordWrap/>
              <w:overflowPunct/>
              <w:topLinePunct w:val="0"/>
              <w:bidi w:val="0"/>
              <w:adjustRightInd/>
              <w:snapToGrid/>
              <w:spacing w:before="1" w:line="240" w:lineRule="exact"/>
              <w:jc w:val="both"/>
              <w:textAlignment w:val="auto"/>
              <w:rPr>
                <w:rFonts w:hint="eastAsia" w:ascii="仿宋" w:hAnsi="仿宋" w:eastAsia="仿宋" w:cs="仿宋"/>
                <w:color w:val="auto"/>
                <w:sz w:val="21"/>
                <w:szCs w:val="21"/>
                <w:highlight w:val="none"/>
                <w:lang w:val="en-US" w:eastAsia="zh-CN"/>
              </w:rPr>
            </w:pPr>
          </w:p>
          <w:p w14:paraId="7FC63697">
            <w:pPr>
              <w:keepNext w:val="0"/>
              <w:keepLines w:val="0"/>
              <w:pageBreakBefore w:val="0"/>
              <w:kinsoku/>
              <w:wordWrap/>
              <w:overflowPunct/>
              <w:topLinePunct w:val="0"/>
              <w:bidi w:val="0"/>
              <w:adjustRightInd/>
              <w:snapToGrid/>
              <w:spacing w:before="1" w:line="2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w:t>
            </w:r>
          </w:p>
          <w:p w14:paraId="72AAC004">
            <w:pPr>
              <w:keepNext w:val="0"/>
              <w:keepLines w:val="0"/>
              <w:pageBreakBefore w:val="0"/>
              <w:kinsoku/>
              <w:wordWrap/>
              <w:overflowPunct/>
              <w:topLinePunct w:val="0"/>
              <w:bidi w:val="0"/>
              <w:adjustRightInd/>
              <w:snapToGrid/>
              <w:spacing w:before="1" w:line="2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创新</w:t>
            </w:r>
          </w:p>
          <w:p w14:paraId="1E5D08AE">
            <w:pPr>
              <w:keepNext w:val="0"/>
              <w:keepLines w:val="0"/>
              <w:pageBreakBefore w:val="0"/>
              <w:kinsoku/>
              <w:wordWrap/>
              <w:overflowPunct/>
              <w:topLinePunct w:val="0"/>
              <w:bidi w:val="0"/>
              <w:adjustRightInd/>
              <w:snapToGrid/>
              <w:spacing w:before="1" w:line="240" w:lineRule="exact"/>
              <w:jc w:val="center"/>
              <w:textAlignment w:val="auto"/>
              <w:rPr>
                <w:rFonts w:hint="default" w:ascii="仿宋" w:hAnsi="仿宋" w:eastAsia="仿宋" w:cs="仿宋"/>
                <w:snapToGrid w:val="0"/>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性</w:t>
            </w:r>
          </w:p>
        </w:tc>
        <w:tc>
          <w:tcPr>
            <w:tcW w:w="576" w:type="dxa"/>
            <w:noWrap w:val="0"/>
            <w:vAlign w:val="top"/>
          </w:tcPr>
          <w:p w14:paraId="5A78B011">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104FEFAD">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199039E7">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6E59D6E9">
            <w:pPr>
              <w:keepNext w:val="0"/>
              <w:keepLines w:val="0"/>
              <w:pageBreakBefore w:val="0"/>
              <w:kinsoku/>
              <w:wordWrap/>
              <w:overflowPunct/>
              <w:topLinePunct w:val="0"/>
              <w:bidi w:val="0"/>
              <w:adjustRightInd/>
              <w:snapToGrid/>
              <w:spacing w:before="60" w:line="240" w:lineRule="exact"/>
              <w:ind w:firstLine="202" w:firstLineChars="0"/>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eastAsia" w:ascii="Times New Roman" w:hAnsi="Times New Roman" w:eastAsia="宋体" w:cs="Times New Roman"/>
                <w:color w:val="auto"/>
                <w:spacing w:val="-10"/>
                <w:w w:val="97"/>
                <w:sz w:val="21"/>
                <w:szCs w:val="21"/>
                <w:highlight w:val="none"/>
                <w:lang w:val="en-US" w:eastAsia="zh-CN"/>
              </w:rPr>
              <w:t>10</w:t>
            </w:r>
          </w:p>
        </w:tc>
        <w:tc>
          <w:tcPr>
            <w:tcW w:w="5181" w:type="dxa"/>
            <w:gridSpan w:val="2"/>
            <w:noWrap w:val="0"/>
            <w:vAlign w:val="top"/>
          </w:tcPr>
          <w:p w14:paraId="47D08CEC">
            <w:pPr>
              <w:keepNext w:val="0"/>
              <w:keepLines w:val="0"/>
              <w:pageBreakBefore w:val="0"/>
              <w:widowControl w:val="0"/>
              <w:kinsoku/>
              <w:wordWrap/>
              <w:overflowPunct/>
              <w:topLinePunct w:val="0"/>
              <w:autoSpaceDE/>
              <w:autoSpaceDN/>
              <w:bidi w:val="0"/>
              <w:adjustRightInd/>
              <w:snapToGrid/>
              <w:spacing w:before="100" w:line="240" w:lineRule="exact"/>
              <w:ind w:firstLine="119"/>
              <w:jc w:val="both"/>
              <w:textAlignment w:val="auto"/>
              <w:rPr>
                <w:rFonts w:ascii="仿宋" w:hAnsi="仿宋" w:eastAsia="仿宋" w:cs="仿宋"/>
                <w:b/>
                <w:bCs/>
                <w:color w:val="auto"/>
                <w:spacing w:val="-3"/>
                <w:sz w:val="21"/>
                <w:szCs w:val="21"/>
                <w:highlight w:val="none"/>
              </w:rPr>
            </w:pPr>
            <w:r>
              <w:rPr>
                <w:rFonts w:ascii="仿宋" w:hAnsi="仿宋" w:eastAsia="仿宋" w:cs="仿宋"/>
                <w:b/>
                <w:bCs/>
                <w:color w:val="auto"/>
                <w:spacing w:val="-3"/>
                <w:sz w:val="21"/>
                <w:szCs w:val="21"/>
                <w:highlight w:val="none"/>
              </w:rPr>
              <w:t>评审要求：</w:t>
            </w:r>
          </w:p>
          <w:p w14:paraId="02B0AC2A">
            <w:pPr>
              <w:keepNext w:val="0"/>
              <w:keepLines w:val="0"/>
              <w:pageBreakBefore w:val="0"/>
              <w:kinsoku/>
              <w:wordWrap/>
              <w:overflowPunct/>
              <w:topLinePunct w:val="0"/>
              <w:bidi w:val="0"/>
              <w:adjustRightInd/>
              <w:snapToGrid/>
              <w:spacing w:before="26" w:line="240" w:lineRule="exact"/>
              <w:ind w:left="122" w:right="43" w:hanging="4"/>
              <w:jc w:val="both"/>
              <w:textAlignment w:val="auto"/>
              <w:rPr>
                <w:rFonts w:ascii="仿宋" w:hAnsi="仿宋" w:eastAsia="仿宋" w:cs="仿宋"/>
                <w:color w:val="auto"/>
                <w:spacing w:val="-9"/>
                <w:w w:val="99"/>
                <w:sz w:val="21"/>
                <w:szCs w:val="21"/>
                <w:highlight w:val="none"/>
              </w:rPr>
            </w:pPr>
            <w:r>
              <w:rPr>
                <w:rFonts w:ascii="仿宋" w:hAnsi="仿宋" w:eastAsia="仿宋" w:cs="仿宋"/>
                <w:color w:val="auto"/>
                <w:spacing w:val="-14"/>
                <w:sz w:val="21"/>
                <w:szCs w:val="21"/>
                <w:highlight w:val="none"/>
              </w:rPr>
              <w:t>项目建设具有特色</w:t>
            </w:r>
            <w:r>
              <w:rPr>
                <w:rFonts w:hint="eastAsia" w:ascii="仿宋" w:hAnsi="仿宋" w:eastAsia="仿宋" w:cs="仿宋"/>
                <w:color w:val="auto"/>
                <w:spacing w:val="-14"/>
                <w:sz w:val="21"/>
                <w:szCs w:val="21"/>
                <w:highlight w:val="none"/>
                <w:lang w:eastAsia="zh-CN"/>
              </w:rPr>
              <w:t>，</w:t>
            </w:r>
            <w:r>
              <w:rPr>
                <w:rFonts w:ascii="仿宋" w:hAnsi="仿宋" w:eastAsia="仿宋" w:cs="仿宋"/>
                <w:color w:val="auto"/>
                <w:spacing w:val="-14"/>
                <w:sz w:val="21"/>
                <w:szCs w:val="21"/>
                <w:highlight w:val="none"/>
              </w:rPr>
              <w:t>创新性明显，契合产业发展规划思路</w:t>
            </w:r>
            <w:r>
              <w:rPr>
                <w:rFonts w:hint="eastAsia" w:ascii="仿宋" w:hAnsi="仿宋" w:eastAsia="仿宋" w:cs="仿宋"/>
                <w:color w:val="auto"/>
                <w:spacing w:val="-14"/>
                <w:sz w:val="21"/>
                <w:szCs w:val="21"/>
                <w:highlight w:val="none"/>
                <w:lang w:eastAsia="zh-CN"/>
              </w:rPr>
              <w:t>，</w:t>
            </w:r>
            <w:r>
              <w:rPr>
                <w:rFonts w:ascii="仿宋" w:hAnsi="仿宋" w:eastAsia="仿宋" w:cs="仿宋"/>
                <w:color w:val="auto"/>
                <w:spacing w:val="-9"/>
                <w:w w:val="99"/>
                <w:sz w:val="21"/>
                <w:szCs w:val="21"/>
                <w:highlight w:val="none"/>
              </w:rPr>
              <w:t>符合</w:t>
            </w:r>
            <w:r>
              <w:rPr>
                <w:rFonts w:ascii="Times New Roman" w:hAnsi="Times New Roman" w:eastAsia="Times New Roman" w:cs="Times New Roman"/>
                <w:color w:val="auto"/>
                <w:spacing w:val="-9"/>
                <w:w w:val="99"/>
                <w:sz w:val="21"/>
                <w:szCs w:val="21"/>
                <w:highlight w:val="none"/>
              </w:rPr>
              <w:t>“</w:t>
            </w:r>
            <w:r>
              <w:rPr>
                <w:rFonts w:ascii="仿宋" w:hAnsi="仿宋" w:eastAsia="仿宋" w:cs="仿宋"/>
                <w:color w:val="auto"/>
                <w:spacing w:val="-9"/>
                <w:w w:val="99"/>
                <w:sz w:val="21"/>
                <w:szCs w:val="21"/>
                <w:highlight w:val="none"/>
              </w:rPr>
              <w:t>补短板、强弱项</w:t>
            </w:r>
            <w:r>
              <w:rPr>
                <w:rFonts w:ascii="Times New Roman" w:hAnsi="Times New Roman" w:eastAsia="Times New Roman" w:cs="Times New Roman"/>
                <w:color w:val="auto"/>
                <w:spacing w:val="-9"/>
                <w:w w:val="99"/>
                <w:sz w:val="21"/>
                <w:szCs w:val="21"/>
                <w:highlight w:val="none"/>
              </w:rPr>
              <w:t>”</w:t>
            </w:r>
            <w:r>
              <w:rPr>
                <w:rFonts w:ascii="仿宋" w:hAnsi="仿宋" w:eastAsia="仿宋" w:cs="仿宋"/>
                <w:color w:val="auto"/>
                <w:spacing w:val="-9"/>
                <w:w w:val="99"/>
                <w:sz w:val="21"/>
                <w:szCs w:val="21"/>
                <w:highlight w:val="none"/>
              </w:rPr>
              <w:t>要求</w:t>
            </w:r>
            <w:r>
              <w:rPr>
                <w:rFonts w:hint="eastAsia" w:ascii="仿宋" w:hAnsi="仿宋" w:eastAsia="仿宋" w:cs="仿宋"/>
                <w:color w:val="auto"/>
                <w:spacing w:val="-9"/>
                <w:w w:val="99"/>
                <w:sz w:val="21"/>
                <w:szCs w:val="21"/>
                <w:highlight w:val="none"/>
                <w:lang w:val="en-US" w:eastAsia="zh-CN"/>
              </w:rPr>
              <w:t>得</w:t>
            </w:r>
            <w:r>
              <w:rPr>
                <w:rFonts w:ascii="仿宋" w:hAnsi="仿宋" w:eastAsia="仿宋" w:cs="仿宋"/>
                <w:color w:val="auto"/>
                <w:spacing w:val="-41"/>
                <w:sz w:val="21"/>
                <w:szCs w:val="21"/>
                <w:highlight w:val="none"/>
              </w:rPr>
              <w:t xml:space="preserve"> </w:t>
            </w:r>
            <w:r>
              <w:rPr>
                <w:rFonts w:hint="eastAsia" w:ascii="Times New Roman" w:hAnsi="Times New Roman" w:eastAsia="宋体" w:cs="Times New Roman"/>
                <w:color w:val="auto"/>
                <w:spacing w:val="-9"/>
                <w:w w:val="99"/>
                <w:sz w:val="21"/>
                <w:szCs w:val="21"/>
                <w:highlight w:val="none"/>
                <w:lang w:val="en-US" w:eastAsia="zh-CN"/>
              </w:rPr>
              <w:t>10</w:t>
            </w:r>
            <w:r>
              <w:rPr>
                <w:rFonts w:ascii="仿宋" w:hAnsi="仿宋" w:eastAsia="仿宋" w:cs="仿宋"/>
                <w:color w:val="auto"/>
                <w:spacing w:val="-9"/>
                <w:w w:val="99"/>
                <w:sz w:val="21"/>
                <w:szCs w:val="21"/>
                <w:highlight w:val="none"/>
              </w:rPr>
              <w:t>分。</w:t>
            </w:r>
          </w:p>
          <w:p w14:paraId="27D414F2">
            <w:pPr>
              <w:keepNext w:val="0"/>
              <w:keepLines w:val="0"/>
              <w:pageBreakBefore w:val="0"/>
              <w:kinsoku/>
              <w:wordWrap/>
              <w:overflowPunct/>
              <w:topLinePunct w:val="0"/>
              <w:bidi w:val="0"/>
              <w:adjustRightInd/>
              <w:snapToGrid/>
              <w:spacing w:before="1" w:line="240" w:lineRule="exact"/>
              <w:ind w:firstLine="118"/>
              <w:jc w:val="both"/>
              <w:textAlignment w:val="auto"/>
              <w:rPr>
                <w:rFonts w:ascii="仿宋" w:hAnsi="仿宋" w:eastAsia="仿宋" w:cs="仿宋"/>
                <w:color w:val="auto"/>
                <w:spacing w:val="-9"/>
                <w:w w:val="99"/>
                <w:sz w:val="21"/>
                <w:szCs w:val="21"/>
                <w:highlight w:val="none"/>
              </w:rPr>
            </w:pPr>
            <w:r>
              <w:rPr>
                <w:rFonts w:ascii="仿宋" w:hAnsi="仿宋" w:eastAsia="仿宋" w:cs="仿宋"/>
                <w:b/>
                <w:bCs/>
                <w:color w:val="auto"/>
                <w:spacing w:val="-3"/>
                <w:sz w:val="21"/>
                <w:szCs w:val="21"/>
                <w:highlight w:val="none"/>
              </w:rPr>
              <w:t>评分标准：</w:t>
            </w:r>
          </w:p>
          <w:p w14:paraId="601389E5">
            <w:pPr>
              <w:keepNext w:val="0"/>
              <w:keepLines w:val="0"/>
              <w:pageBreakBefore w:val="0"/>
              <w:kinsoku/>
              <w:wordWrap/>
              <w:overflowPunct/>
              <w:topLinePunct w:val="0"/>
              <w:bidi w:val="0"/>
              <w:adjustRightInd/>
              <w:snapToGrid/>
              <w:spacing w:before="9" w:line="240" w:lineRule="exact"/>
              <w:ind w:left="122" w:leftChars="0" w:right="106" w:rightChars="0" w:hanging="4" w:firstLineChars="0"/>
              <w:jc w:val="both"/>
              <w:textAlignment w:val="auto"/>
              <w:rPr>
                <w:rFonts w:ascii="仿宋" w:hAnsi="仿宋" w:eastAsia="仿宋" w:cs="仿宋"/>
                <w:snapToGrid w:val="0"/>
                <w:color w:val="auto"/>
                <w:kern w:val="0"/>
                <w:sz w:val="21"/>
                <w:szCs w:val="21"/>
                <w:highlight w:val="none"/>
              </w:rPr>
            </w:pPr>
            <w:r>
              <w:rPr>
                <w:rFonts w:ascii="仿宋" w:hAnsi="仿宋" w:eastAsia="仿宋" w:cs="仿宋"/>
                <w:color w:val="auto"/>
                <w:spacing w:val="-14"/>
                <w:sz w:val="21"/>
                <w:szCs w:val="21"/>
                <w:highlight w:val="none"/>
              </w:rPr>
              <w:t>项目特色、创新性不明显，未契合产业发展规划思路，未</w:t>
            </w:r>
            <w:r>
              <w:rPr>
                <w:rFonts w:ascii="仿宋" w:hAnsi="仿宋" w:eastAsia="仿宋" w:cs="仿宋"/>
                <w:color w:val="auto"/>
                <w:spacing w:val="-9"/>
                <w:w w:val="99"/>
                <w:sz w:val="21"/>
                <w:szCs w:val="21"/>
                <w:highlight w:val="none"/>
              </w:rPr>
              <w:t>符合</w:t>
            </w:r>
            <w:r>
              <w:rPr>
                <w:rFonts w:ascii="Times New Roman" w:hAnsi="Times New Roman" w:eastAsia="Times New Roman" w:cs="Times New Roman"/>
                <w:color w:val="auto"/>
                <w:spacing w:val="-9"/>
                <w:w w:val="99"/>
                <w:sz w:val="21"/>
                <w:szCs w:val="21"/>
                <w:highlight w:val="none"/>
              </w:rPr>
              <w:t>“</w:t>
            </w:r>
            <w:r>
              <w:rPr>
                <w:rFonts w:ascii="仿宋" w:hAnsi="仿宋" w:eastAsia="仿宋" w:cs="仿宋"/>
                <w:color w:val="auto"/>
                <w:spacing w:val="-9"/>
                <w:w w:val="99"/>
                <w:sz w:val="21"/>
                <w:szCs w:val="21"/>
                <w:highlight w:val="none"/>
              </w:rPr>
              <w:t>补短板、强弱项</w:t>
            </w:r>
            <w:r>
              <w:rPr>
                <w:rFonts w:ascii="Times New Roman" w:hAnsi="Times New Roman" w:eastAsia="Times New Roman" w:cs="Times New Roman"/>
                <w:color w:val="auto"/>
                <w:spacing w:val="-9"/>
                <w:w w:val="99"/>
                <w:sz w:val="21"/>
                <w:szCs w:val="21"/>
                <w:highlight w:val="none"/>
              </w:rPr>
              <w:t>”</w:t>
            </w:r>
            <w:r>
              <w:rPr>
                <w:rFonts w:ascii="仿宋" w:hAnsi="仿宋" w:eastAsia="仿宋" w:cs="仿宋"/>
                <w:color w:val="auto"/>
                <w:spacing w:val="-9"/>
                <w:w w:val="99"/>
                <w:sz w:val="21"/>
                <w:szCs w:val="21"/>
                <w:highlight w:val="none"/>
              </w:rPr>
              <w:t>要求，</w:t>
            </w:r>
            <w:r>
              <w:rPr>
                <w:rFonts w:hint="eastAsia" w:ascii="仿宋" w:hAnsi="仿宋" w:eastAsia="仿宋" w:cs="仿宋"/>
                <w:color w:val="auto"/>
                <w:spacing w:val="-9"/>
                <w:sz w:val="21"/>
                <w:szCs w:val="21"/>
                <w:highlight w:val="none"/>
                <w:lang w:val="en-US" w:eastAsia="zh-CN"/>
              </w:rPr>
              <w:t>扣1-5分</w:t>
            </w:r>
            <w:r>
              <w:rPr>
                <w:rFonts w:ascii="仿宋" w:hAnsi="仿宋" w:eastAsia="仿宋" w:cs="仿宋"/>
                <w:color w:val="auto"/>
                <w:spacing w:val="-9"/>
                <w:w w:val="99"/>
                <w:sz w:val="21"/>
                <w:szCs w:val="21"/>
                <w:highlight w:val="none"/>
              </w:rPr>
              <w:t>。</w:t>
            </w:r>
          </w:p>
        </w:tc>
        <w:tc>
          <w:tcPr>
            <w:tcW w:w="2020" w:type="dxa"/>
            <w:noWrap w:val="0"/>
            <w:vAlign w:val="top"/>
          </w:tcPr>
          <w:p w14:paraId="23FA177C">
            <w:pPr>
              <w:keepNext w:val="0"/>
              <w:keepLines w:val="0"/>
              <w:pageBreakBefore w:val="0"/>
              <w:kinsoku/>
              <w:wordWrap/>
              <w:overflowPunct/>
              <w:topLinePunct w:val="0"/>
              <w:bidi w:val="0"/>
              <w:adjustRightInd/>
              <w:snapToGrid/>
              <w:spacing w:line="240" w:lineRule="exact"/>
              <w:textAlignment w:val="auto"/>
              <w:rPr>
                <w:rFonts w:ascii="宋体" w:hAnsi="Arial" w:eastAsia="Arial" w:cs="Arial"/>
                <w:snapToGrid w:val="0"/>
                <w:color w:val="auto"/>
                <w:kern w:val="0"/>
                <w:sz w:val="21"/>
                <w:szCs w:val="21"/>
                <w:highlight w:val="none"/>
              </w:rPr>
            </w:pPr>
          </w:p>
        </w:tc>
        <w:tc>
          <w:tcPr>
            <w:tcW w:w="885" w:type="dxa"/>
            <w:noWrap w:val="0"/>
            <w:vAlign w:val="top"/>
          </w:tcPr>
          <w:p w14:paraId="78013B2E">
            <w:pPr>
              <w:keepNext w:val="0"/>
              <w:keepLines w:val="0"/>
              <w:pageBreakBefore w:val="0"/>
              <w:kinsoku/>
              <w:wordWrap/>
              <w:overflowPunct/>
              <w:topLinePunct w:val="0"/>
              <w:bidi w:val="0"/>
              <w:adjustRightInd/>
              <w:snapToGrid/>
              <w:spacing w:line="240" w:lineRule="exact"/>
              <w:textAlignment w:val="auto"/>
              <w:rPr>
                <w:rFonts w:ascii="宋体" w:hAnsi="Arial" w:eastAsia="Arial" w:cs="Arial"/>
                <w:snapToGrid w:val="0"/>
                <w:color w:val="auto"/>
                <w:kern w:val="0"/>
                <w:sz w:val="21"/>
                <w:szCs w:val="21"/>
                <w:highlight w:val="none"/>
              </w:rPr>
            </w:pPr>
          </w:p>
        </w:tc>
      </w:tr>
      <w:tr w14:paraId="036C8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1082" w:type="dxa"/>
            <w:vMerge w:val="continue"/>
            <w:noWrap w:val="0"/>
            <w:vAlign w:val="top"/>
          </w:tcPr>
          <w:p w14:paraId="41CFC824">
            <w:pPr>
              <w:keepNext w:val="0"/>
              <w:keepLines w:val="0"/>
              <w:pageBreakBefore w:val="0"/>
              <w:kinsoku/>
              <w:wordWrap/>
              <w:overflowPunct/>
              <w:topLinePunct w:val="0"/>
              <w:bidi w:val="0"/>
              <w:adjustRightInd/>
              <w:snapToGrid/>
              <w:spacing w:before="68" w:line="240" w:lineRule="exact"/>
              <w:ind w:left="124" w:right="111"/>
              <w:jc w:val="center"/>
              <w:textAlignment w:val="auto"/>
              <w:rPr>
                <w:rFonts w:hint="eastAsia" w:ascii="仿宋" w:hAnsi="仿宋" w:eastAsia="仿宋" w:cs="仿宋"/>
                <w:color w:val="auto"/>
                <w:spacing w:val="-6"/>
                <w:sz w:val="21"/>
                <w:szCs w:val="21"/>
                <w:highlight w:val="none"/>
                <w:lang w:val="en-US" w:eastAsia="zh-CN"/>
              </w:rPr>
            </w:pPr>
          </w:p>
        </w:tc>
        <w:tc>
          <w:tcPr>
            <w:tcW w:w="697" w:type="dxa"/>
            <w:noWrap w:val="0"/>
            <w:vAlign w:val="top"/>
          </w:tcPr>
          <w:p w14:paraId="2F57B94D">
            <w:pPr>
              <w:keepNext w:val="0"/>
              <w:keepLines w:val="0"/>
              <w:pageBreakBefore w:val="0"/>
              <w:kinsoku/>
              <w:wordWrap/>
              <w:overflowPunct/>
              <w:topLinePunct w:val="0"/>
              <w:bidi w:val="0"/>
              <w:adjustRightInd/>
              <w:snapToGrid/>
              <w:spacing w:line="240" w:lineRule="exact"/>
              <w:jc w:val="center"/>
              <w:textAlignment w:val="auto"/>
              <w:rPr>
                <w:rFonts w:hint="eastAsia" w:ascii="仿宋" w:hAnsi="仿宋" w:eastAsia="仿宋" w:cs="仿宋"/>
                <w:snapToGrid w:val="0"/>
                <w:color w:val="auto"/>
                <w:kern w:val="0"/>
                <w:sz w:val="21"/>
                <w:szCs w:val="21"/>
                <w:highlight w:val="none"/>
                <w:lang w:eastAsia="zh-CN"/>
              </w:rPr>
            </w:pPr>
            <w:r>
              <w:rPr>
                <w:rFonts w:hint="eastAsia" w:ascii="仿宋" w:hAnsi="仿宋" w:eastAsia="仿宋" w:cs="仿宋"/>
                <w:color w:val="auto"/>
                <w:spacing w:val="21"/>
                <w:w w:val="101"/>
                <w:sz w:val="21"/>
                <w:szCs w:val="21"/>
                <w:highlight w:val="none"/>
                <w:lang w:eastAsia="zh-CN"/>
              </w:rPr>
              <w:t>联</w:t>
            </w:r>
            <w:r>
              <w:rPr>
                <w:rFonts w:ascii="仿宋" w:hAnsi="仿宋" w:eastAsia="仿宋" w:cs="仿宋"/>
                <w:color w:val="auto"/>
                <w:spacing w:val="21"/>
                <w:w w:val="101"/>
                <w:sz w:val="21"/>
                <w:szCs w:val="21"/>
                <w:highlight w:val="none"/>
              </w:rPr>
              <w:t>农带</w:t>
            </w:r>
            <w:r>
              <w:rPr>
                <w:rFonts w:hint="eastAsia" w:ascii="仿宋" w:hAnsi="仿宋" w:eastAsia="仿宋" w:cs="仿宋"/>
                <w:color w:val="auto"/>
                <w:spacing w:val="21"/>
                <w:w w:val="101"/>
                <w:sz w:val="21"/>
                <w:szCs w:val="21"/>
                <w:highlight w:val="none"/>
                <w:lang w:eastAsia="zh-CN"/>
              </w:rPr>
              <w:t>农情况</w:t>
            </w:r>
            <w:r>
              <w:rPr>
                <w:rFonts w:ascii="仿宋" w:hAnsi="仿宋" w:eastAsia="仿宋" w:cs="仿宋"/>
                <w:color w:val="auto"/>
                <w:spacing w:val="21"/>
                <w:w w:val="101"/>
                <w:sz w:val="21"/>
                <w:szCs w:val="21"/>
                <w:highlight w:val="none"/>
              </w:rPr>
              <w:t>评</w:t>
            </w:r>
            <w:r>
              <w:rPr>
                <w:rFonts w:hint="eastAsia" w:ascii="仿宋" w:hAnsi="仿宋" w:eastAsia="仿宋" w:cs="仿宋"/>
                <w:color w:val="auto"/>
                <w:spacing w:val="21"/>
                <w:w w:val="101"/>
                <w:sz w:val="21"/>
                <w:szCs w:val="21"/>
                <w:highlight w:val="none"/>
                <w:lang w:eastAsia="zh-CN"/>
              </w:rPr>
              <w:t>价</w:t>
            </w:r>
          </w:p>
        </w:tc>
        <w:tc>
          <w:tcPr>
            <w:tcW w:w="576" w:type="dxa"/>
            <w:noWrap w:val="0"/>
            <w:vAlign w:val="top"/>
          </w:tcPr>
          <w:p w14:paraId="4E9A6BDE">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27C64144">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21C9ABFE">
            <w:pPr>
              <w:keepNext w:val="0"/>
              <w:keepLines w:val="0"/>
              <w:pageBreakBefore w:val="0"/>
              <w:kinsoku/>
              <w:wordWrap/>
              <w:overflowPunct/>
              <w:topLinePunct w:val="0"/>
              <w:bidi w:val="0"/>
              <w:adjustRightInd/>
              <w:snapToGrid/>
              <w:spacing w:before="60" w:line="240" w:lineRule="exact"/>
              <w:ind w:firstLine="202" w:firstLineChars="0"/>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eastAsia" w:ascii="Times New Roman" w:hAnsi="Times New Roman" w:eastAsia="宋体" w:cs="Times New Roman"/>
                <w:color w:val="auto"/>
                <w:spacing w:val="-10"/>
                <w:w w:val="97"/>
                <w:sz w:val="21"/>
                <w:szCs w:val="21"/>
                <w:highlight w:val="none"/>
                <w:lang w:val="en-US" w:eastAsia="zh-CN"/>
              </w:rPr>
              <w:t>10</w:t>
            </w:r>
          </w:p>
        </w:tc>
        <w:tc>
          <w:tcPr>
            <w:tcW w:w="5181" w:type="dxa"/>
            <w:gridSpan w:val="2"/>
            <w:noWrap w:val="0"/>
            <w:vAlign w:val="top"/>
          </w:tcPr>
          <w:p w14:paraId="767D80F7">
            <w:pPr>
              <w:keepNext w:val="0"/>
              <w:keepLines w:val="0"/>
              <w:pageBreakBefore w:val="0"/>
              <w:widowControl w:val="0"/>
              <w:kinsoku/>
              <w:wordWrap/>
              <w:overflowPunct/>
              <w:topLinePunct w:val="0"/>
              <w:autoSpaceDE/>
              <w:autoSpaceDN/>
              <w:bidi w:val="0"/>
              <w:adjustRightInd/>
              <w:snapToGrid/>
              <w:spacing w:before="100" w:line="240" w:lineRule="exact"/>
              <w:ind w:firstLine="119"/>
              <w:textAlignment w:val="auto"/>
              <w:rPr>
                <w:rFonts w:ascii="仿宋" w:hAnsi="仿宋" w:eastAsia="仿宋" w:cs="仿宋"/>
                <w:b/>
                <w:bCs/>
                <w:color w:val="auto"/>
                <w:sz w:val="21"/>
                <w:szCs w:val="21"/>
                <w:highlight w:val="none"/>
              </w:rPr>
            </w:pPr>
            <w:r>
              <w:rPr>
                <w:rFonts w:ascii="仿宋" w:hAnsi="仿宋" w:eastAsia="仿宋" w:cs="仿宋"/>
                <w:b/>
                <w:bCs/>
                <w:color w:val="auto"/>
                <w:spacing w:val="-3"/>
                <w:sz w:val="21"/>
                <w:szCs w:val="21"/>
                <w:highlight w:val="none"/>
              </w:rPr>
              <w:t>评审要求：</w:t>
            </w:r>
          </w:p>
          <w:p w14:paraId="2C6B570B">
            <w:pPr>
              <w:keepNext w:val="0"/>
              <w:keepLines w:val="0"/>
              <w:pageBreakBefore w:val="0"/>
              <w:kinsoku/>
              <w:wordWrap/>
              <w:overflowPunct/>
              <w:topLinePunct w:val="0"/>
              <w:bidi w:val="0"/>
              <w:adjustRightInd/>
              <w:snapToGrid/>
              <w:spacing w:before="26" w:line="240" w:lineRule="exact"/>
              <w:ind w:firstLine="118"/>
              <w:textAlignment w:val="auto"/>
              <w:rPr>
                <w:rFonts w:ascii="仿宋" w:hAnsi="仿宋" w:eastAsia="仿宋" w:cs="仿宋"/>
                <w:color w:val="auto"/>
                <w:spacing w:val="-7"/>
                <w:sz w:val="21"/>
                <w:szCs w:val="21"/>
                <w:highlight w:val="none"/>
              </w:rPr>
            </w:pPr>
            <w:r>
              <w:rPr>
                <w:rFonts w:ascii="仿宋" w:hAnsi="仿宋" w:eastAsia="仿宋" w:cs="仿宋"/>
                <w:color w:val="auto"/>
                <w:spacing w:val="-7"/>
                <w:sz w:val="21"/>
                <w:szCs w:val="21"/>
                <w:highlight w:val="none"/>
              </w:rPr>
              <w:t>项目单位与农民构建稳定利益联结机制</w:t>
            </w:r>
            <w:r>
              <w:rPr>
                <w:rFonts w:hint="eastAsia" w:ascii="仿宋" w:hAnsi="仿宋" w:eastAsia="仿宋" w:cs="仿宋"/>
                <w:color w:val="auto"/>
                <w:spacing w:val="-7"/>
                <w:sz w:val="21"/>
                <w:szCs w:val="21"/>
                <w:highlight w:val="none"/>
                <w:lang w:val="en-US" w:eastAsia="zh-CN"/>
              </w:rPr>
              <w:t>得</w:t>
            </w:r>
            <w:r>
              <w:rPr>
                <w:rFonts w:ascii="Times New Roman" w:hAnsi="Times New Roman" w:eastAsia="Times New Roman" w:cs="Times New Roman"/>
                <w:color w:val="auto"/>
                <w:spacing w:val="-7"/>
                <w:sz w:val="21"/>
                <w:szCs w:val="21"/>
                <w:highlight w:val="none"/>
              </w:rPr>
              <w:t>1</w:t>
            </w:r>
            <w:r>
              <w:rPr>
                <w:rFonts w:hint="eastAsia" w:ascii="Times New Roman" w:hAnsi="Times New Roman" w:eastAsia="宋体" w:cs="Times New Roman"/>
                <w:color w:val="auto"/>
                <w:spacing w:val="-7"/>
                <w:sz w:val="21"/>
                <w:szCs w:val="21"/>
                <w:highlight w:val="none"/>
                <w:lang w:val="en-US" w:eastAsia="zh-CN"/>
              </w:rPr>
              <w:t>0</w:t>
            </w:r>
            <w:r>
              <w:rPr>
                <w:rFonts w:ascii="仿宋" w:hAnsi="仿宋" w:eastAsia="仿宋" w:cs="仿宋"/>
                <w:color w:val="auto"/>
                <w:spacing w:val="-7"/>
                <w:sz w:val="21"/>
                <w:szCs w:val="21"/>
                <w:highlight w:val="none"/>
              </w:rPr>
              <w:t>分。</w:t>
            </w:r>
          </w:p>
          <w:p w14:paraId="1B7E7741">
            <w:pPr>
              <w:keepNext w:val="0"/>
              <w:keepLines w:val="0"/>
              <w:pageBreakBefore w:val="0"/>
              <w:kinsoku/>
              <w:wordWrap/>
              <w:overflowPunct/>
              <w:topLinePunct w:val="0"/>
              <w:bidi w:val="0"/>
              <w:adjustRightInd/>
              <w:snapToGrid/>
              <w:spacing w:before="1" w:line="240" w:lineRule="exact"/>
              <w:ind w:firstLine="118"/>
              <w:jc w:val="left"/>
              <w:textAlignment w:val="auto"/>
              <w:rPr>
                <w:rFonts w:ascii="仿宋" w:hAnsi="仿宋" w:eastAsia="仿宋" w:cs="仿宋"/>
                <w:color w:val="auto"/>
                <w:spacing w:val="-7"/>
                <w:sz w:val="21"/>
                <w:szCs w:val="21"/>
                <w:highlight w:val="none"/>
              </w:rPr>
            </w:pPr>
            <w:r>
              <w:rPr>
                <w:rFonts w:ascii="仿宋" w:hAnsi="仿宋" w:eastAsia="仿宋" w:cs="仿宋"/>
                <w:b/>
                <w:bCs/>
                <w:color w:val="auto"/>
                <w:spacing w:val="-3"/>
                <w:sz w:val="21"/>
                <w:szCs w:val="21"/>
                <w:highlight w:val="none"/>
              </w:rPr>
              <w:t>评分标准：</w:t>
            </w:r>
          </w:p>
          <w:p w14:paraId="68214A80">
            <w:pPr>
              <w:keepNext w:val="0"/>
              <w:keepLines w:val="0"/>
              <w:pageBreakBefore w:val="0"/>
              <w:kinsoku/>
              <w:wordWrap/>
              <w:overflowPunct/>
              <w:topLinePunct w:val="0"/>
              <w:bidi w:val="0"/>
              <w:adjustRightInd/>
              <w:snapToGrid/>
              <w:spacing w:before="26" w:line="240" w:lineRule="exact"/>
              <w:ind w:left="107" w:leftChars="0" w:right="106" w:rightChars="0" w:firstLine="11" w:firstLineChars="0"/>
              <w:textAlignment w:val="auto"/>
              <w:rPr>
                <w:rFonts w:ascii="仿宋" w:hAnsi="仿宋" w:eastAsia="仿宋" w:cs="仿宋"/>
                <w:snapToGrid w:val="0"/>
                <w:color w:val="auto"/>
                <w:kern w:val="0"/>
                <w:sz w:val="21"/>
                <w:szCs w:val="21"/>
                <w:highlight w:val="none"/>
              </w:rPr>
            </w:pPr>
            <w:r>
              <w:rPr>
                <w:rFonts w:ascii="仿宋" w:hAnsi="仿宋" w:eastAsia="仿宋" w:cs="仿宋"/>
                <w:color w:val="auto"/>
                <w:spacing w:val="-13"/>
                <w:sz w:val="21"/>
                <w:szCs w:val="21"/>
                <w:highlight w:val="none"/>
              </w:rPr>
              <w:t>未建立稳定利益联结机制，联农带农效果不明显，</w:t>
            </w:r>
            <w:r>
              <w:rPr>
                <w:rFonts w:hint="eastAsia" w:ascii="仿宋" w:hAnsi="仿宋" w:eastAsia="仿宋" w:cs="仿宋"/>
                <w:color w:val="auto"/>
                <w:spacing w:val="-9"/>
                <w:sz w:val="21"/>
                <w:szCs w:val="21"/>
                <w:highlight w:val="none"/>
                <w:lang w:val="en-US" w:eastAsia="zh-CN"/>
              </w:rPr>
              <w:t>扣1-5分</w:t>
            </w:r>
            <w:r>
              <w:rPr>
                <w:rFonts w:ascii="仿宋" w:hAnsi="仿宋" w:eastAsia="仿宋" w:cs="仿宋"/>
                <w:color w:val="auto"/>
                <w:spacing w:val="-9"/>
                <w:w w:val="99"/>
                <w:sz w:val="21"/>
                <w:szCs w:val="21"/>
                <w:highlight w:val="none"/>
              </w:rPr>
              <w:t>。</w:t>
            </w:r>
          </w:p>
        </w:tc>
        <w:tc>
          <w:tcPr>
            <w:tcW w:w="2020" w:type="dxa"/>
            <w:noWrap w:val="0"/>
            <w:vAlign w:val="top"/>
          </w:tcPr>
          <w:p w14:paraId="1054119B">
            <w:pPr>
              <w:keepNext w:val="0"/>
              <w:keepLines w:val="0"/>
              <w:pageBreakBefore w:val="0"/>
              <w:kinsoku/>
              <w:wordWrap/>
              <w:overflowPunct/>
              <w:topLinePunct w:val="0"/>
              <w:bidi w:val="0"/>
              <w:adjustRightInd/>
              <w:snapToGrid/>
              <w:spacing w:line="240" w:lineRule="exact"/>
              <w:textAlignment w:val="auto"/>
              <w:rPr>
                <w:rFonts w:ascii="宋体" w:hAnsi="Arial" w:eastAsia="Arial" w:cs="Arial"/>
                <w:snapToGrid w:val="0"/>
                <w:color w:val="auto"/>
                <w:kern w:val="0"/>
                <w:sz w:val="21"/>
                <w:szCs w:val="21"/>
                <w:highlight w:val="none"/>
              </w:rPr>
            </w:pPr>
          </w:p>
        </w:tc>
        <w:tc>
          <w:tcPr>
            <w:tcW w:w="885" w:type="dxa"/>
            <w:noWrap w:val="0"/>
            <w:vAlign w:val="top"/>
          </w:tcPr>
          <w:p w14:paraId="3A7AD271">
            <w:pPr>
              <w:keepNext w:val="0"/>
              <w:keepLines w:val="0"/>
              <w:pageBreakBefore w:val="0"/>
              <w:kinsoku/>
              <w:wordWrap/>
              <w:overflowPunct/>
              <w:topLinePunct w:val="0"/>
              <w:bidi w:val="0"/>
              <w:adjustRightInd/>
              <w:snapToGrid/>
              <w:spacing w:line="240" w:lineRule="exact"/>
              <w:textAlignment w:val="auto"/>
              <w:rPr>
                <w:rFonts w:ascii="宋体" w:hAnsi="Arial" w:eastAsia="Arial" w:cs="Arial"/>
                <w:snapToGrid w:val="0"/>
                <w:color w:val="auto"/>
                <w:kern w:val="0"/>
                <w:sz w:val="21"/>
                <w:szCs w:val="21"/>
                <w:highlight w:val="none"/>
              </w:rPr>
            </w:pPr>
          </w:p>
        </w:tc>
      </w:tr>
      <w:tr w14:paraId="78E58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082" w:type="dxa"/>
            <w:noWrap w:val="0"/>
            <w:vAlign w:val="center"/>
          </w:tcPr>
          <w:p w14:paraId="2AF275B2">
            <w:pPr>
              <w:keepNext w:val="0"/>
              <w:keepLines w:val="0"/>
              <w:pageBreakBefore w:val="0"/>
              <w:kinsoku/>
              <w:wordWrap/>
              <w:overflowPunct/>
              <w:topLinePunct w:val="0"/>
              <w:bidi w:val="0"/>
              <w:adjustRightInd/>
              <w:snapToGrid/>
              <w:spacing w:before="16" w:line="240" w:lineRule="exact"/>
              <w:ind w:firstLine="230"/>
              <w:jc w:val="center"/>
              <w:textAlignment w:val="auto"/>
              <w:rPr>
                <w:rFonts w:ascii="仿宋" w:hAnsi="仿宋" w:eastAsia="仿宋" w:cs="仿宋"/>
                <w:color w:val="auto"/>
                <w:sz w:val="21"/>
                <w:szCs w:val="21"/>
                <w:highlight w:val="none"/>
              </w:rPr>
            </w:pPr>
            <w:r>
              <w:rPr>
                <w:rFonts w:ascii="仿宋" w:hAnsi="仿宋" w:eastAsia="仿宋" w:cs="仿宋"/>
                <w:color w:val="auto"/>
                <w:spacing w:val="-8"/>
                <w:sz w:val="21"/>
                <w:szCs w:val="21"/>
                <w:highlight w:val="none"/>
              </w:rPr>
              <w:t>评审</w:t>
            </w:r>
          </w:p>
          <w:p w14:paraId="6B59BDA8">
            <w:pPr>
              <w:keepNext w:val="0"/>
              <w:keepLines w:val="0"/>
              <w:pageBreakBefore w:val="0"/>
              <w:kinsoku/>
              <w:wordWrap/>
              <w:overflowPunct/>
              <w:topLinePunct w:val="0"/>
              <w:bidi w:val="0"/>
              <w:adjustRightInd/>
              <w:snapToGrid/>
              <w:spacing w:line="240" w:lineRule="exact"/>
              <w:ind w:firstLine="254" w:firstLineChars="0"/>
              <w:jc w:val="center"/>
              <w:textAlignment w:val="auto"/>
              <w:rPr>
                <w:rFonts w:hint="eastAsia" w:ascii="仿宋" w:hAnsi="仿宋" w:eastAsia="仿宋" w:cs="仿宋"/>
                <w:snapToGrid w:val="0"/>
                <w:color w:val="auto"/>
                <w:kern w:val="0"/>
                <w:sz w:val="21"/>
                <w:szCs w:val="21"/>
                <w:highlight w:val="none"/>
                <w:lang w:val="en-US" w:eastAsia="zh-CN"/>
              </w:rPr>
            </w:pPr>
            <w:r>
              <w:rPr>
                <w:rFonts w:ascii="仿宋" w:hAnsi="仿宋" w:eastAsia="仿宋" w:cs="仿宋"/>
                <w:color w:val="auto"/>
                <w:spacing w:val="-20"/>
                <w:sz w:val="21"/>
                <w:szCs w:val="21"/>
                <w:highlight w:val="none"/>
              </w:rPr>
              <w:t>内容</w:t>
            </w:r>
          </w:p>
        </w:tc>
        <w:tc>
          <w:tcPr>
            <w:tcW w:w="697" w:type="dxa"/>
            <w:noWrap w:val="0"/>
            <w:vAlign w:val="center"/>
          </w:tcPr>
          <w:p w14:paraId="451423A0">
            <w:pPr>
              <w:keepNext w:val="0"/>
              <w:keepLines w:val="0"/>
              <w:pageBreakBefore w:val="0"/>
              <w:kinsoku/>
              <w:wordWrap/>
              <w:overflowPunct/>
              <w:topLinePunct w:val="0"/>
              <w:bidi w:val="0"/>
              <w:adjustRightInd/>
              <w:snapToGrid/>
              <w:spacing w:before="16" w:line="240" w:lineRule="exact"/>
              <w:ind w:firstLine="147"/>
              <w:jc w:val="center"/>
              <w:textAlignment w:val="auto"/>
              <w:rPr>
                <w:rFonts w:ascii="仿宋" w:hAnsi="仿宋" w:eastAsia="仿宋" w:cs="仿宋"/>
                <w:color w:val="auto"/>
                <w:sz w:val="21"/>
                <w:szCs w:val="21"/>
                <w:highlight w:val="none"/>
              </w:rPr>
            </w:pPr>
            <w:r>
              <w:rPr>
                <w:rFonts w:ascii="仿宋" w:hAnsi="仿宋" w:eastAsia="仿宋" w:cs="仿宋"/>
                <w:color w:val="auto"/>
                <w:spacing w:val="-8"/>
                <w:sz w:val="21"/>
                <w:szCs w:val="21"/>
                <w:highlight w:val="none"/>
              </w:rPr>
              <w:t>评价</w:t>
            </w:r>
          </w:p>
          <w:p w14:paraId="0D8303C5">
            <w:pPr>
              <w:keepNext w:val="0"/>
              <w:keepLines w:val="0"/>
              <w:pageBreakBefore w:val="0"/>
              <w:kinsoku/>
              <w:wordWrap/>
              <w:overflowPunct/>
              <w:topLinePunct w:val="0"/>
              <w:bidi w:val="0"/>
              <w:adjustRightInd/>
              <w:snapToGrid/>
              <w:spacing w:line="240" w:lineRule="exact"/>
              <w:ind w:firstLine="146" w:firstLineChars="0"/>
              <w:jc w:val="center"/>
              <w:textAlignment w:val="auto"/>
              <w:rPr>
                <w:rFonts w:ascii="仿宋" w:hAnsi="仿宋" w:eastAsia="仿宋" w:cs="仿宋"/>
                <w:snapToGrid w:val="0"/>
                <w:color w:val="auto"/>
                <w:kern w:val="0"/>
                <w:sz w:val="21"/>
                <w:szCs w:val="21"/>
                <w:highlight w:val="none"/>
              </w:rPr>
            </w:pPr>
            <w:r>
              <w:rPr>
                <w:rFonts w:ascii="仿宋" w:hAnsi="仿宋" w:eastAsia="仿宋" w:cs="仿宋"/>
                <w:color w:val="auto"/>
                <w:spacing w:val="-7"/>
                <w:sz w:val="21"/>
                <w:szCs w:val="21"/>
                <w:highlight w:val="none"/>
              </w:rPr>
              <w:t>指标</w:t>
            </w:r>
          </w:p>
        </w:tc>
        <w:tc>
          <w:tcPr>
            <w:tcW w:w="576" w:type="dxa"/>
            <w:noWrap w:val="0"/>
            <w:vAlign w:val="center"/>
          </w:tcPr>
          <w:p w14:paraId="3EDAE3C0">
            <w:pPr>
              <w:keepNext w:val="0"/>
              <w:keepLines w:val="0"/>
              <w:pageBreakBefore w:val="0"/>
              <w:kinsoku/>
              <w:wordWrap/>
              <w:overflowPunct/>
              <w:topLinePunct w:val="0"/>
              <w:bidi w:val="0"/>
              <w:adjustRightInd/>
              <w:snapToGrid/>
              <w:spacing w:before="16" w:line="240" w:lineRule="exact"/>
              <w:ind w:firstLine="194"/>
              <w:jc w:val="center"/>
              <w:textAlignment w:val="auto"/>
              <w:rPr>
                <w:rFonts w:ascii="仿宋" w:hAnsi="仿宋" w:eastAsia="仿宋" w:cs="仿宋"/>
                <w:color w:val="auto"/>
                <w:sz w:val="21"/>
                <w:szCs w:val="21"/>
                <w:highlight w:val="none"/>
              </w:rPr>
            </w:pPr>
            <w:r>
              <w:rPr>
                <w:rFonts w:ascii="仿宋" w:hAnsi="仿宋" w:eastAsia="仿宋" w:cs="仿宋"/>
                <w:color w:val="auto"/>
                <w:sz w:val="21"/>
                <w:szCs w:val="21"/>
                <w:highlight w:val="none"/>
              </w:rPr>
              <w:t>分</w:t>
            </w:r>
          </w:p>
          <w:p w14:paraId="78AF40BC">
            <w:pPr>
              <w:keepNext w:val="0"/>
              <w:keepLines w:val="0"/>
              <w:pageBreakBefore w:val="0"/>
              <w:kinsoku/>
              <w:wordWrap/>
              <w:overflowPunct/>
              <w:topLinePunct w:val="0"/>
              <w:bidi w:val="0"/>
              <w:adjustRightInd/>
              <w:snapToGrid/>
              <w:spacing w:line="240" w:lineRule="exact"/>
              <w:ind w:firstLine="190" w:firstLineChars="0"/>
              <w:jc w:val="center"/>
              <w:textAlignment w:val="auto"/>
              <w:rPr>
                <w:rFonts w:ascii="仿宋" w:hAnsi="仿宋" w:eastAsia="仿宋" w:cs="仿宋"/>
                <w:snapToGrid w:val="0"/>
                <w:color w:val="auto"/>
                <w:kern w:val="0"/>
                <w:sz w:val="21"/>
                <w:szCs w:val="21"/>
                <w:highlight w:val="none"/>
              </w:rPr>
            </w:pPr>
            <w:r>
              <w:rPr>
                <w:rFonts w:ascii="仿宋" w:hAnsi="仿宋" w:eastAsia="仿宋" w:cs="仿宋"/>
                <w:color w:val="auto"/>
                <w:sz w:val="21"/>
                <w:szCs w:val="21"/>
                <w:highlight w:val="none"/>
              </w:rPr>
              <w:t>值</w:t>
            </w:r>
          </w:p>
        </w:tc>
        <w:tc>
          <w:tcPr>
            <w:tcW w:w="5181" w:type="dxa"/>
            <w:gridSpan w:val="2"/>
            <w:noWrap w:val="0"/>
            <w:vAlign w:val="center"/>
          </w:tcPr>
          <w:p w14:paraId="56BC50F9">
            <w:pPr>
              <w:keepNext w:val="0"/>
              <w:keepLines w:val="0"/>
              <w:pageBreakBefore w:val="0"/>
              <w:kinsoku/>
              <w:wordWrap/>
              <w:overflowPunct/>
              <w:topLinePunct w:val="0"/>
              <w:bidi w:val="0"/>
              <w:adjustRightInd/>
              <w:snapToGrid/>
              <w:spacing w:before="136" w:line="240" w:lineRule="exact"/>
              <w:ind w:firstLine="1759" w:firstLineChars="0"/>
              <w:jc w:val="both"/>
              <w:textAlignment w:val="auto"/>
              <w:rPr>
                <w:rFonts w:ascii="仿宋" w:hAnsi="仿宋" w:eastAsia="仿宋" w:cs="仿宋"/>
                <w:snapToGrid w:val="0"/>
                <w:color w:val="auto"/>
                <w:kern w:val="0"/>
                <w:sz w:val="21"/>
                <w:szCs w:val="21"/>
                <w:highlight w:val="none"/>
              </w:rPr>
            </w:pPr>
            <w:r>
              <w:rPr>
                <w:rFonts w:ascii="仿宋" w:hAnsi="仿宋" w:eastAsia="仿宋" w:cs="仿宋"/>
                <w:color w:val="auto"/>
                <w:spacing w:val="-1"/>
                <w:sz w:val="21"/>
                <w:szCs w:val="21"/>
                <w:highlight w:val="none"/>
              </w:rPr>
              <w:t>评审要求及评分标准</w:t>
            </w:r>
          </w:p>
        </w:tc>
        <w:tc>
          <w:tcPr>
            <w:tcW w:w="2020" w:type="dxa"/>
            <w:noWrap w:val="0"/>
            <w:vAlign w:val="center"/>
          </w:tcPr>
          <w:p w14:paraId="60CBC1CD">
            <w:pPr>
              <w:keepNext w:val="0"/>
              <w:keepLines w:val="0"/>
              <w:pageBreakBefore w:val="0"/>
              <w:kinsoku/>
              <w:wordWrap/>
              <w:overflowPunct/>
              <w:topLinePunct w:val="0"/>
              <w:bidi w:val="0"/>
              <w:adjustRightInd/>
              <w:snapToGrid/>
              <w:spacing w:before="136" w:line="240" w:lineRule="exact"/>
              <w:jc w:val="center"/>
              <w:textAlignment w:val="auto"/>
              <w:rPr>
                <w:rFonts w:ascii="仿宋" w:hAnsi="仿宋" w:eastAsia="仿宋" w:cs="仿宋"/>
                <w:color w:val="auto"/>
                <w:spacing w:val="-8"/>
                <w:sz w:val="21"/>
                <w:szCs w:val="21"/>
                <w:highlight w:val="none"/>
              </w:rPr>
            </w:pPr>
            <w:r>
              <w:rPr>
                <w:rFonts w:hint="eastAsia" w:ascii="仿宋" w:hAnsi="仿宋" w:eastAsia="仿宋" w:cs="仿宋"/>
                <w:color w:val="auto"/>
                <w:spacing w:val="-1"/>
                <w:sz w:val="21"/>
                <w:szCs w:val="21"/>
                <w:highlight w:val="none"/>
                <w:lang w:val="en-US" w:eastAsia="zh-CN"/>
              </w:rPr>
              <w:t>评审意见</w:t>
            </w:r>
          </w:p>
        </w:tc>
        <w:tc>
          <w:tcPr>
            <w:tcW w:w="885" w:type="dxa"/>
            <w:noWrap w:val="0"/>
            <w:vAlign w:val="center"/>
          </w:tcPr>
          <w:p w14:paraId="1CBA25DB">
            <w:pPr>
              <w:keepNext w:val="0"/>
              <w:keepLines w:val="0"/>
              <w:pageBreakBefore w:val="0"/>
              <w:kinsoku/>
              <w:wordWrap/>
              <w:overflowPunct/>
              <w:topLinePunct w:val="0"/>
              <w:bidi w:val="0"/>
              <w:adjustRightInd/>
              <w:snapToGrid/>
              <w:spacing w:before="136" w:line="240" w:lineRule="exact"/>
              <w:jc w:val="center"/>
              <w:textAlignment w:val="auto"/>
              <w:rPr>
                <w:rFonts w:ascii="仿宋" w:hAnsi="仿宋" w:eastAsia="仿宋" w:cs="仿宋"/>
                <w:snapToGrid w:val="0"/>
                <w:color w:val="auto"/>
                <w:kern w:val="0"/>
                <w:sz w:val="21"/>
                <w:szCs w:val="21"/>
                <w:highlight w:val="none"/>
              </w:rPr>
            </w:pPr>
            <w:r>
              <w:rPr>
                <w:rFonts w:ascii="仿宋" w:hAnsi="仿宋" w:eastAsia="仿宋" w:cs="仿宋"/>
                <w:color w:val="auto"/>
                <w:spacing w:val="-1"/>
                <w:sz w:val="21"/>
                <w:szCs w:val="21"/>
                <w:highlight w:val="none"/>
              </w:rPr>
              <w:t>评分</w:t>
            </w:r>
          </w:p>
        </w:tc>
      </w:tr>
      <w:tr w14:paraId="71FFB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8" w:hRule="atLeast"/>
        </w:trPr>
        <w:tc>
          <w:tcPr>
            <w:tcW w:w="1082" w:type="dxa"/>
            <w:vMerge w:val="restart"/>
            <w:noWrap w:val="0"/>
            <w:vAlign w:val="top"/>
          </w:tcPr>
          <w:p w14:paraId="281A1641">
            <w:pPr>
              <w:keepNext w:val="0"/>
              <w:keepLines w:val="0"/>
              <w:pageBreakBefore w:val="0"/>
              <w:kinsoku/>
              <w:wordWrap/>
              <w:overflowPunct/>
              <w:topLinePunct w:val="0"/>
              <w:bidi w:val="0"/>
              <w:adjustRightInd/>
              <w:snapToGrid/>
              <w:spacing w:line="240" w:lineRule="exact"/>
              <w:jc w:val="center"/>
              <w:textAlignment w:val="auto"/>
              <w:rPr>
                <w:rFonts w:ascii="宋体"/>
                <w:color w:val="auto"/>
                <w:sz w:val="21"/>
                <w:highlight w:val="none"/>
              </w:rPr>
            </w:pPr>
          </w:p>
          <w:p w14:paraId="6F9E0626">
            <w:pPr>
              <w:keepNext w:val="0"/>
              <w:keepLines w:val="0"/>
              <w:pageBreakBefore w:val="0"/>
              <w:kinsoku/>
              <w:wordWrap/>
              <w:overflowPunct/>
              <w:topLinePunct w:val="0"/>
              <w:bidi w:val="0"/>
              <w:adjustRightInd/>
              <w:snapToGrid/>
              <w:spacing w:before="69" w:line="240" w:lineRule="exact"/>
              <w:ind w:left="120" w:right="107" w:firstLine="3"/>
              <w:jc w:val="center"/>
              <w:textAlignment w:val="auto"/>
              <w:rPr>
                <w:rFonts w:ascii="仿宋" w:hAnsi="仿宋" w:eastAsia="仿宋" w:cs="仿宋"/>
                <w:color w:val="auto"/>
                <w:spacing w:val="-6"/>
                <w:sz w:val="21"/>
                <w:szCs w:val="21"/>
                <w:highlight w:val="none"/>
              </w:rPr>
            </w:pPr>
          </w:p>
          <w:p w14:paraId="692F785C">
            <w:pPr>
              <w:keepNext w:val="0"/>
              <w:keepLines w:val="0"/>
              <w:pageBreakBefore w:val="0"/>
              <w:kinsoku/>
              <w:wordWrap/>
              <w:overflowPunct/>
              <w:topLinePunct w:val="0"/>
              <w:bidi w:val="0"/>
              <w:adjustRightInd/>
              <w:snapToGrid/>
              <w:spacing w:before="68" w:line="240" w:lineRule="exact"/>
              <w:ind w:right="111"/>
              <w:jc w:val="both"/>
              <w:textAlignment w:val="auto"/>
              <w:rPr>
                <w:rFonts w:hint="eastAsia" w:ascii="仿宋" w:hAnsi="仿宋" w:eastAsia="仿宋" w:cs="仿宋"/>
                <w:color w:val="auto"/>
                <w:spacing w:val="-6"/>
                <w:sz w:val="21"/>
                <w:szCs w:val="21"/>
                <w:highlight w:val="none"/>
                <w:lang w:val="en-US" w:eastAsia="zh-CN"/>
              </w:rPr>
            </w:pPr>
          </w:p>
          <w:p w14:paraId="028BB3FC">
            <w:pPr>
              <w:keepNext w:val="0"/>
              <w:keepLines w:val="0"/>
              <w:pageBreakBefore w:val="0"/>
              <w:kinsoku/>
              <w:wordWrap/>
              <w:overflowPunct/>
              <w:topLinePunct w:val="0"/>
              <w:bidi w:val="0"/>
              <w:adjustRightInd/>
              <w:snapToGrid/>
              <w:spacing w:before="68" w:line="240" w:lineRule="exact"/>
              <w:ind w:left="124" w:right="111"/>
              <w:jc w:val="center"/>
              <w:textAlignment w:val="auto"/>
              <w:rPr>
                <w:rFonts w:hint="eastAsia" w:ascii="仿宋" w:hAnsi="仿宋" w:eastAsia="仿宋" w:cs="仿宋"/>
                <w:color w:val="auto"/>
                <w:spacing w:val="-6"/>
                <w:sz w:val="21"/>
                <w:szCs w:val="21"/>
                <w:highlight w:val="none"/>
                <w:lang w:val="en-US" w:eastAsia="zh-CN"/>
              </w:rPr>
            </w:pPr>
          </w:p>
          <w:p w14:paraId="448D34BC">
            <w:pPr>
              <w:keepNext w:val="0"/>
              <w:keepLines w:val="0"/>
              <w:pageBreakBefore w:val="0"/>
              <w:kinsoku/>
              <w:wordWrap/>
              <w:overflowPunct/>
              <w:topLinePunct w:val="0"/>
              <w:bidi w:val="0"/>
              <w:adjustRightInd/>
              <w:snapToGrid/>
              <w:spacing w:before="68" w:line="240" w:lineRule="exact"/>
              <w:ind w:left="124" w:right="111"/>
              <w:jc w:val="center"/>
              <w:textAlignment w:val="auto"/>
              <w:rPr>
                <w:rFonts w:hint="eastAsia" w:ascii="仿宋" w:hAnsi="仿宋" w:eastAsia="仿宋" w:cs="仿宋"/>
                <w:color w:val="auto"/>
                <w:spacing w:val="-6"/>
                <w:sz w:val="21"/>
                <w:szCs w:val="21"/>
                <w:highlight w:val="none"/>
                <w:lang w:val="en-US" w:eastAsia="zh-CN"/>
              </w:rPr>
            </w:pPr>
          </w:p>
          <w:p w14:paraId="3CC937A5">
            <w:pPr>
              <w:keepNext w:val="0"/>
              <w:keepLines w:val="0"/>
              <w:pageBreakBefore w:val="0"/>
              <w:kinsoku/>
              <w:wordWrap/>
              <w:overflowPunct/>
              <w:topLinePunct w:val="0"/>
              <w:bidi w:val="0"/>
              <w:adjustRightInd/>
              <w:snapToGrid/>
              <w:spacing w:before="68" w:line="240" w:lineRule="exact"/>
              <w:ind w:left="124" w:right="111"/>
              <w:jc w:val="center"/>
              <w:textAlignment w:val="auto"/>
              <w:rPr>
                <w:rFonts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lang w:val="en-US" w:eastAsia="zh-CN"/>
              </w:rPr>
              <w:t>资金使用</w:t>
            </w:r>
            <w:r>
              <w:rPr>
                <w:rFonts w:ascii="仿宋" w:hAnsi="仿宋" w:eastAsia="仿宋" w:cs="仿宋"/>
                <w:color w:val="auto"/>
                <w:spacing w:val="-6"/>
                <w:sz w:val="21"/>
                <w:szCs w:val="21"/>
                <w:highlight w:val="none"/>
              </w:rPr>
              <w:t>（</w:t>
            </w:r>
            <w:r>
              <w:rPr>
                <w:rFonts w:hint="eastAsia" w:ascii="仿宋" w:hAnsi="仿宋" w:eastAsia="仿宋" w:cs="仿宋"/>
                <w:color w:val="auto"/>
                <w:spacing w:val="-6"/>
                <w:sz w:val="21"/>
                <w:szCs w:val="21"/>
                <w:highlight w:val="none"/>
                <w:lang w:val="en-US" w:eastAsia="zh-CN"/>
              </w:rPr>
              <w:t>30</w:t>
            </w:r>
            <w:r>
              <w:rPr>
                <w:rFonts w:ascii="仿宋" w:hAnsi="仿宋" w:eastAsia="仿宋" w:cs="仿宋"/>
                <w:color w:val="auto"/>
                <w:spacing w:val="-6"/>
                <w:sz w:val="21"/>
                <w:szCs w:val="21"/>
                <w:highlight w:val="none"/>
              </w:rPr>
              <w:t>分）</w:t>
            </w:r>
          </w:p>
        </w:tc>
        <w:tc>
          <w:tcPr>
            <w:tcW w:w="697" w:type="dxa"/>
            <w:noWrap w:val="0"/>
            <w:vAlign w:val="top"/>
          </w:tcPr>
          <w:p w14:paraId="51AC0E86">
            <w:pPr>
              <w:keepNext w:val="0"/>
              <w:keepLines w:val="0"/>
              <w:pageBreakBefore w:val="0"/>
              <w:kinsoku/>
              <w:wordWrap/>
              <w:overflowPunct/>
              <w:topLinePunct w:val="0"/>
              <w:bidi w:val="0"/>
              <w:adjustRightInd/>
              <w:snapToGrid/>
              <w:spacing w:before="68" w:line="240" w:lineRule="exact"/>
              <w:jc w:val="both"/>
              <w:textAlignment w:val="auto"/>
              <w:rPr>
                <w:rFonts w:ascii="仿宋" w:hAnsi="仿宋" w:eastAsia="仿宋" w:cs="仿宋"/>
                <w:color w:val="auto"/>
                <w:spacing w:val="-13"/>
                <w:sz w:val="21"/>
                <w:szCs w:val="21"/>
                <w:highlight w:val="none"/>
              </w:rPr>
            </w:pPr>
          </w:p>
          <w:p w14:paraId="23B56C03">
            <w:pPr>
              <w:keepNext w:val="0"/>
              <w:keepLines w:val="0"/>
              <w:pageBreakBefore w:val="0"/>
              <w:kinsoku/>
              <w:wordWrap/>
              <w:overflowPunct/>
              <w:topLinePunct w:val="0"/>
              <w:bidi w:val="0"/>
              <w:adjustRightInd/>
              <w:snapToGrid/>
              <w:spacing w:before="68" w:line="240" w:lineRule="exact"/>
              <w:jc w:val="both"/>
              <w:textAlignment w:val="auto"/>
              <w:rPr>
                <w:rFonts w:ascii="仿宋" w:hAnsi="仿宋" w:eastAsia="仿宋" w:cs="仿宋"/>
                <w:color w:val="auto"/>
                <w:spacing w:val="-8"/>
                <w:sz w:val="21"/>
                <w:szCs w:val="21"/>
                <w:highlight w:val="none"/>
              </w:rPr>
            </w:pPr>
          </w:p>
          <w:p w14:paraId="5F6CC985">
            <w:pPr>
              <w:keepNext w:val="0"/>
              <w:keepLines w:val="0"/>
              <w:pageBreakBefore w:val="0"/>
              <w:kinsoku/>
              <w:wordWrap/>
              <w:overflowPunct/>
              <w:topLinePunct w:val="0"/>
              <w:bidi w:val="0"/>
              <w:adjustRightInd/>
              <w:snapToGrid/>
              <w:spacing w:before="68" w:line="240" w:lineRule="exact"/>
              <w:jc w:val="center"/>
              <w:textAlignment w:val="auto"/>
              <w:rPr>
                <w:rFonts w:hint="eastAsia" w:ascii="仿宋" w:hAnsi="仿宋" w:eastAsia="仿宋" w:cs="仿宋"/>
                <w:color w:val="auto"/>
                <w:spacing w:val="-8"/>
                <w:sz w:val="21"/>
                <w:szCs w:val="21"/>
                <w:highlight w:val="none"/>
                <w:lang w:val="en-US" w:eastAsia="zh-CN"/>
              </w:rPr>
            </w:pPr>
            <w:r>
              <w:rPr>
                <w:rFonts w:hint="eastAsia" w:ascii="仿宋" w:hAnsi="仿宋" w:eastAsia="仿宋" w:cs="仿宋"/>
                <w:color w:val="auto"/>
                <w:spacing w:val="-8"/>
                <w:sz w:val="21"/>
                <w:szCs w:val="21"/>
                <w:highlight w:val="none"/>
                <w:lang w:val="en-US" w:eastAsia="zh-CN"/>
              </w:rPr>
              <w:t>财政</w:t>
            </w:r>
          </w:p>
          <w:p w14:paraId="619AF2BA">
            <w:pPr>
              <w:keepNext w:val="0"/>
              <w:keepLines w:val="0"/>
              <w:pageBreakBefore w:val="0"/>
              <w:kinsoku/>
              <w:wordWrap/>
              <w:overflowPunct/>
              <w:topLinePunct w:val="0"/>
              <w:bidi w:val="0"/>
              <w:adjustRightInd/>
              <w:snapToGrid/>
              <w:spacing w:before="68" w:line="240" w:lineRule="exact"/>
              <w:jc w:val="center"/>
              <w:textAlignment w:val="auto"/>
              <w:rPr>
                <w:rFonts w:hint="eastAsia" w:ascii="仿宋" w:hAnsi="仿宋" w:eastAsia="仿宋" w:cs="仿宋"/>
                <w:color w:val="auto"/>
                <w:spacing w:val="-8"/>
                <w:sz w:val="21"/>
                <w:szCs w:val="21"/>
                <w:highlight w:val="none"/>
                <w:lang w:val="en-US" w:eastAsia="zh-CN"/>
              </w:rPr>
            </w:pPr>
            <w:r>
              <w:rPr>
                <w:rFonts w:hint="eastAsia" w:ascii="仿宋" w:hAnsi="仿宋" w:eastAsia="仿宋" w:cs="仿宋"/>
                <w:color w:val="auto"/>
                <w:spacing w:val="-8"/>
                <w:sz w:val="21"/>
                <w:szCs w:val="21"/>
                <w:highlight w:val="none"/>
                <w:lang w:val="en-US" w:eastAsia="zh-CN"/>
              </w:rPr>
              <w:t>奖补</w:t>
            </w:r>
          </w:p>
          <w:p w14:paraId="7899D470">
            <w:pPr>
              <w:keepNext w:val="0"/>
              <w:keepLines w:val="0"/>
              <w:pageBreakBefore w:val="0"/>
              <w:kinsoku/>
              <w:wordWrap/>
              <w:overflowPunct/>
              <w:topLinePunct w:val="0"/>
              <w:bidi w:val="0"/>
              <w:adjustRightInd/>
              <w:snapToGrid/>
              <w:spacing w:before="68" w:line="240" w:lineRule="exact"/>
              <w:ind w:firstLine="147"/>
              <w:textAlignment w:val="auto"/>
              <w:rPr>
                <w:rFonts w:ascii="仿宋" w:hAnsi="仿宋" w:eastAsia="仿宋" w:cs="仿宋"/>
                <w:color w:val="auto"/>
                <w:sz w:val="21"/>
                <w:szCs w:val="21"/>
                <w:highlight w:val="none"/>
              </w:rPr>
            </w:pPr>
            <w:r>
              <w:rPr>
                <w:rFonts w:ascii="仿宋" w:hAnsi="仿宋" w:eastAsia="仿宋" w:cs="仿宋"/>
                <w:color w:val="auto"/>
                <w:spacing w:val="-8"/>
                <w:sz w:val="21"/>
                <w:szCs w:val="21"/>
                <w:highlight w:val="none"/>
              </w:rPr>
              <w:t>资金</w:t>
            </w:r>
          </w:p>
        </w:tc>
        <w:tc>
          <w:tcPr>
            <w:tcW w:w="576" w:type="dxa"/>
            <w:noWrap w:val="0"/>
            <w:vAlign w:val="center"/>
          </w:tcPr>
          <w:p w14:paraId="26A0C69B">
            <w:pPr>
              <w:keepNext w:val="0"/>
              <w:keepLines w:val="0"/>
              <w:pageBreakBefore w:val="0"/>
              <w:kinsoku/>
              <w:wordWrap/>
              <w:overflowPunct/>
              <w:topLinePunct w:val="0"/>
              <w:bidi w:val="0"/>
              <w:adjustRightInd/>
              <w:snapToGrid/>
              <w:spacing w:before="60" w:line="240" w:lineRule="exact"/>
              <w:jc w:val="center"/>
              <w:textAlignment w:val="auto"/>
              <w:rPr>
                <w:rFonts w:hint="eastAsia" w:ascii="Times New Roman" w:hAnsi="Times New Roman" w:eastAsia="宋体" w:cs="Times New Roman"/>
                <w:color w:val="auto"/>
                <w:sz w:val="21"/>
                <w:szCs w:val="21"/>
                <w:highlight w:val="none"/>
                <w:lang w:val="en-US" w:eastAsia="zh-CN"/>
              </w:rPr>
            </w:pPr>
            <w:r>
              <w:rPr>
                <w:rFonts w:ascii="Times New Roman" w:hAnsi="Times New Roman" w:eastAsia="Times New Roman" w:cs="Times New Roman"/>
                <w:color w:val="auto"/>
                <w:spacing w:val="-10"/>
                <w:w w:val="97"/>
                <w:sz w:val="21"/>
                <w:szCs w:val="21"/>
                <w:highlight w:val="none"/>
              </w:rPr>
              <w:t>1</w:t>
            </w:r>
            <w:r>
              <w:rPr>
                <w:rFonts w:hint="eastAsia" w:ascii="Times New Roman" w:hAnsi="Times New Roman" w:eastAsia="宋体" w:cs="Times New Roman"/>
                <w:color w:val="auto"/>
                <w:spacing w:val="-10"/>
                <w:w w:val="97"/>
                <w:sz w:val="21"/>
                <w:szCs w:val="21"/>
                <w:highlight w:val="none"/>
                <w:lang w:val="en-US" w:eastAsia="zh-CN"/>
              </w:rPr>
              <w:t>5</w:t>
            </w:r>
          </w:p>
        </w:tc>
        <w:tc>
          <w:tcPr>
            <w:tcW w:w="5181" w:type="dxa"/>
            <w:gridSpan w:val="2"/>
            <w:noWrap w:val="0"/>
            <w:vAlign w:val="top"/>
          </w:tcPr>
          <w:p w14:paraId="6206CEE5">
            <w:pPr>
              <w:keepNext w:val="0"/>
              <w:keepLines w:val="0"/>
              <w:pageBreakBefore w:val="0"/>
              <w:kinsoku/>
              <w:wordWrap/>
              <w:overflowPunct/>
              <w:topLinePunct w:val="0"/>
              <w:bidi w:val="0"/>
              <w:adjustRightInd/>
              <w:snapToGrid/>
              <w:spacing w:before="258" w:line="240" w:lineRule="exact"/>
              <w:ind w:firstLine="118"/>
              <w:textAlignment w:val="auto"/>
              <w:rPr>
                <w:rFonts w:ascii="仿宋" w:hAnsi="仿宋" w:eastAsia="仿宋" w:cs="仿宋"/>
                <w:b/>
                <w:bCs/>
                <w:color w:val="auto"/>
                <w:spacing w:val="-3"/>
                <w:sz w:val="21"/>
                <w:szCs w:val="21"/>
                <w:highlight w:val="none"/>
              </w:rPr>
            </w:pPr>
            <w:r>
              <w:rPr>
                <w:rFonts w:ascii="仿宋" w:hAnsi="仿宋" w:eastAsia="仿宋" w:cs="仿宋"/>
                <w:b/>
                <w:bCs/>
                <w:color w:val="auto"/>
                <w:spacing w:val="-3"/>
                <w:sz w:val="21"/>
                <w:szCs w:val="21"/>
                <w:highlight w:val="none"/>
              </w:rPr>
              <w:t>评审要求</w:t>
            </w:r>
            <w:r>
              <w:rPr>
                <w:rFonts w:hint="eastAsia" w:ascii="仿宋" w:hAnsi="仿宋" w:eastAsia="仿宋" w:cs="仿宋"/>
                <w:b/>
                <w:bCs/>
                <w:color w:val="auto"/>
                <w:spacing w:val="-3"/>
                <w:sz w:val="21"/>
                <w:szCs w:val="21"/>
                <w:highlight w:val="none"/>
                <w:lang w:eastAsia="zh-CN"/>
              </w:rPr>
              <w:t>（</w:t>
            </w:r>
            <w:r>
              <w:rPr>
                <w:rFonts w:hint="eastAsia" w:ascii="仿宋" w:hAnsi="仿宋" w:eastAsia="仿宋" w:cs="仿宋"/>
                <w:b/>
                <w:bCs/>
                <w:color w:val="auto"/>
                <w:spacing w:val="-3"/>
                <w:sz w:val="21"/>
                <w:szCs w:val="21"/>
                <w:highlight w:val="none"/>
                <w:lang w:val="en-US" w:eastAsia="zh-CN"/>
              </w:rPr>
              <w:t>该项适用于资料评审和实施过程监管</w:t>
            </w:r>
            <w:r>
              <w:rPr>
                <w:rFonts w:hint="eastAsia" w:ascii="仿宋" w:hAnsi="仿宋" w:eastAsia="仿宋" w:cs="仿宋"/>
                <w:b/>
                <w:bCs/>
                <w:color w:val="auto"/>
                <w:spacing w:val="-3"/>
                <w:sz w:val="21"/>
                <w:szCs w:val="21"/>
                <w:highlight w:val="none"/>
                <w:lang w:eastAsia="zh-CN"/>
              </w:rPr>
              <w:t>）</w:t>
            </w:r>
            <w:r>
              <w:rPr>
                <w:rFonts w:ascii="仿宋" w:hAnsi="仿宋" w:eastAsia="仿宋" w:cs="仿宋"/>
                <w:b/>
                <w:bCs/>
                <w:color w:val="auto"/>
                <w:spacing w:val="-3"/>
                <w:sz w:val="21"/>
                <w:szCs w:val="21"/>
                <w:highlight w:val="none"/>
              </w:rPr>
              <w:t>：</w:t>
            </w:r>
          </w:p>
          <w:p w14:paraId="4A51B380">
            <w:pPr>
              <w:keepNext w:val="0"/>
              <w:keepLines w:val="0"/>
              <w:pageBreakBefore w:val="0"/>
              <w:kinsoku/>
              <w:wordWrap/>
              <w:overflowPunct/>
              <w:topLinePunct w:val="0"/>
              <w:bidi w:val="0"/>
              <w:adjustRightInd/>
              <w:snapToGrid/>
              <w:spacing w:before="26" w:line="240" w:lineRule="exact"/>
              <w:ind w:left="116" w:right="106" w:firstLine="3"/>
              <w:jc w:val="left"/>
              <w:textAlignment w:val="auto"/>
              <w:rPr>
                <w:rFonts w:ascii="仿宋" w:hAnsi="仿宋" w:eastAsia="仿宋" w:cs="仿宋"/>
                <w:color w:val="auto"/>
                <w:spacing w:val="-14"/>
                <w:sz w:val="21"/>
                <w:szCs w:val="21"/>
                <w:highlight w:val="none"/>
              </w:rPr>
            </w:pPr>
            <w:r>
              <w:rPr>
                <w:rFonts w:ascii="仿宋" w:hAnsi="仿宋" w:eastAsia="仿宋" w:cs="仿宋"/>
                <w:color w:val="auto"/>
                <w:spacing w:val="-9"/>
                <w:sz w:val="21"/>
                <w:szCs w:val="21"/>
                <w:highlight w:val="none"/>
              </w:rPr>
              <w:t>财政</w:t>
            </w:r>
            <w:r>
              <w:rPr>
                <w:rFonts w:hint="eastAsia" w:ascii="仿宋" w:hAnsi="仿宋" w:eastAsia="仿宋" w:cs="仿宋"/>
                <w:color w:val="auto"/>
                <w:spacing w:val="-9"/>
                <w:sz w:val="21"/>
                <w:szCs w:val="21"/>
                <w:highlight w:val="none"/>
                <w:lang w:val="en-US" w:eastAsia="zh-CN"/>
              </w:rPr>
              <w:t>奖补</w:t>
            </w:r>
            <w:r>
              <w:rPr>
                <w:rFonts w:ascii="仿宋" w:hAnsi="仿宋" w:eastAsia="仿宋" w:cs="仿宋"/>
                <w:color w:val="auto"/>
                <w:spacing w:val="-9"/>
                <w:sz w:val="21"/>
                <w:szCs w:val="21"/>
                <w:highlight w:val="none"/>
              </w:rPr>
              <w:t>资金规模适当、建设内容具体，来源及支出符合有关</w:t>
            </w:r>
            <w:r>
              <w:rPr>
                <w:rFonts w:ascii="仿宋" w:hAnsi="仿宋" w:eastAsia="仿宋" w:cs="仿宋"/>
                <w:color w:val="auto"/>
                <w:spacing w:val="-14"/>
                <w:sz w:val="21"/>
                <w:szCs w:val="21"/>
                <w:highlight w:val="none"/>
              </w:rPr>
              <w:t>规定</w:t>
            </w:r>
            <w:r>
              <w:rPr>
                <w:rFonts w:hint="eastAsia" w:ascii="仿宋" w:hAnsi="仿宋" w:eastAsia="仿宋" w:cs="仿宋"/>
                <w:color w:val="auto"/>
                <w:spacing w:val="-14"/>
                <w:sz w:val="21"/>
                <w:szCs w:val="21"/>
                <w:highlight w:val="none"/>
                <w:lang w:val="en-US" w:eastAsia="zh-CN"/>
              </w:rPr>
              <w:t>得15分</w:t>
            </w:r>
            <w:r>
              <w:rPr>
                <w:rFonts w:ascii="仿宋" w:hAnsi="仿宋" w:eastAsia="仿宋" w:cs="仿宋"/>
                <w:color w:val="auto"/>
                <w:spacing w:val="-14"/>
                <w:sz w:val="21"/>
                <w:szCs w:val="21"/>
                <w:highlight w:val="none"/>
              </w:rPr>
              <w:t>。</w:t>
            </w:r>
          </w:p>
          <w:p w14:paraId="6E9F4C54">
            <w:pPr>
              <w:keepNext w:val="0"/>
              <w:keepLines w:val="0"/>
              <w:pageBreakBefore w:val="0"/>
              <w:kinsoku/>
              <w:wordWrap/>
              <w:overflowPunct/>
              <w:topLinePunct w:val="0"/>
              <w:bidi w:val="0"/>
              <w:adjustRightInd/>
              <w:snapToGrid/>
              <w:spacing w:before="1" w:line="240" w:lineRule="exact"/>
              <w:ind w:firstLine="118"/>
              <w:jc w:val="left"/>
              <w:textAlignment w:val="auto"/>
              <w:rPr>
                <w:rFonts w:ascii="仿宋" w:hAnsi="仿宋" w:eastAsia="仿宋" w:cs="仿宋"/>
                <w:color w:val="auto"/>
                <w:spacing w:val="-14"/>
                <w:sz w:val="21"/>
                <w:szCs w:val="21"/>
                <w:highlight w:val="none"/>
              </w:rPr>
            </w:pPr>
            <w:r>
              <w:rPr>
                <w:rFonts w:ascii="仿宋" w:hAnsi="仿宋" w:eastAsia="仿宋" w:cs="仿宋"/>
                <w:b/>
                <w:bCs/>
                <w:color w:val="auto"/>
                <w:spacing w:val="-3"/>
                <w:sz w:val="21"/>
                <w:szCs w:val="21"/>
                <w:highlight w:val="none"/>
              </w:rPr>
              <w:t>评分标准：</w:t>
            </w:r>
          </w:p>
          <w:p w14:paraId="6FA0B224">
            <w:pPr>
              <w:keepNext w:val="0"/>
              <w:keepLines w:val="0"/>
              <w:pageBreakBefore w:val="0"/>
              <w:kinsoku/>
              <w:wordWrap/>
              <w:overflowPunct/>
              <w:topLinePunct w:val="0"/>
              <w:bidi w:val="0"/>
              <w:adjustRightInd/>
              <w:snapToGrid/>
              <w:spacing w:before="6" w:line="240" w:lineRule="exact"/>
              <w:ind w:left="109" w:right="72"/>
              <w:jc w:val="left"/>
              <w:textAlignment w:val="auto"/>
              <w:rPr>
                <w:rFonts w:ascii="仿宋" w:hAnsi="仿宋" w:eastAsia="仿宋" w:cs="仿宋"/>
                <w:color w:val="auto"/>
                <w:spacing w:val="-12"/>
                <w:sz w:val="21"/>
                <w:szCs w:val="21"/>
                <w:highlight w:val="none"/>
              </w:rPr>
            </w:pPr>
            <w:r>
              <w:rPr>
                <w:rFonts w:hint="eastAsia" w:ascii="仿宋" w:hAnsi="仿宋" w:eastAsia="仿宋" w:cs="仿宋"/>
                <w:color w:val="auto"/>
                <w:spacing w:val="-12"/>
                <w:sz w:val="21"/>
                <w:szCs w:val="21"/>
                <w:highlight w:val="none"/>
                <w:lang w:val="en-US" w:eastAsia="zh-CN"/>
              </w:rPr>
              <w:t>①</w:t>
            </w:r>
            <w:r>
              <w:rPr>
                <w:rFonts w:ascii="仿宋" w:hAnsi="仿宋" w:eastAsia="仿宋" w:cs="仿宋"/>
                <w:color w:val="auto"/>
                <w:spacing w:val="-12"/>
                <w:sz w:val="21"/>
                <w:szCs w:val="21"/>
                <w:highlight w:val="none"/>
              </w:rPr>
              <w:t>财政</w:t>
            </w:r>
            <w:r>
              <w:rPr>
                <w:rFonts w:hint="eastAsia" w:ascii="仿宋" w:hAnsi="仿宋" w:eastAsia="仿宋" w:cs="仿宋"/>
                <w:color w:val="auto"/>
                <w:spacing w:val="-12"/>
                <w:sz w:val="21"/>
                <w:szCs w:val="21"/>
                <w:highlight w:val="none"/>
                <w:lang w:val="en-US" w:eastAsia="zh-CN"/>
              </w:rPr>
              <w:t>奖补</w:t>
            </w:r>
            <w:r>
              <w:rPr>
                <w:rFonts w:ascii="仿宋" w:hAnsi="仿宋" w:eastAsia="仿宋" w:cs="仿宋"/>
                <w:color w:val="auto"/>
                <w:spacing w:val="-12"/>
                <w:sz w:val="21"/>
                <w:szCs w:val="21"/>
                <w:highlight w:val="none"/>
              </w:rPr>
              <w:t>资金使用内容不具体</w:t>
            </w:r>
            <w:r>
              <w:rPr>
                <w:rFonts w:hint="eastAsia" w:ascii="仿宋" w:hAnsi="仿宋" w:eastAsia="仿宋" w:cs="仿宋"/>
                <w:color w:val="auto"/>
                <w:spacing w:val="-12"/>
                <w:sz w:val="21"/>
                <w:szCs w:val="21"/>
                <w:highlight w:val="none"/>
                <w:lang w:val="en-US" w:eastAsia="zh-CN"/>
              </w:rPr>
              <w:t>不合规的</w:t>
            </w:r>
            <w:r>
              <w:rPr>
                <w:rFonts w:ascii="仿宋" w:hAnsi="仿宋" w:eastAsia="仿宋" w:cs="仿宋"/>
                <w:color w:val="auto"/>
                <w:spacing w:val="-12"/>
                <w:sz w:val="21"/>
                <w:szCs w:val="21"/>
                <w:highlight w:val="none"/>
              </w:rPr>
              <w:t>，</w:t>
            </w:r>
            <w:r>
              <w:rPr>
                <w:rFonts w:hint="eastAsia" w:ascii="仿宋" w:hAnsi="仿宋" w:eastAsia="仿宋" w:cs="仿宋"/>
                <w:color w:val="auto"/>
                <w:spacing w:val="-9"/>
                <w:sz w:val="21"/>
                <w:szCs w:val="21"/>
                <w:highlight w:val="none"/>
                <w:lang w:val="en-US" w:eastAsia="zh-CN"/>
              </w:rPr>
              <w:t>扣1-5分</w:t>
            </w:r>
            <w:r>
              <w:rPr>
                <w:rFonts w:ascii="仿宋" w:hAnsi="仿宋" w:eastAsia="仿宋" w:cs="仿宋"/>
                <w:color w:val="auto"/>
                <w:spacing w:val="-14"/>
                <w:sz w:val="21"/>
                <w:szCs w:val="21"/>
                <w:highlight w:val="none"/>
              </w:rPr>
              <w:t>。</w:t>
            </w:r>
          </w:p>
          <w:p w14:paraId="04B87A19">
            <w:pPr>
              <w:keepNext w:val="0"/>
              <w:keepLines w:val="0"/>
              <w:pageBreakBefore w:val="0"/>
              <w:kinsoku/>
              <w:wordWrap/>
              <w:overflowPunct/>
              <w:topLinePunct w:val="0"/>
              <w:bidi w:val="0"/>
              <w:adjustRightInd/>
              <w:snapToGrid/>
              <w:spacing w:before="6" w:line="240" w:lineRule="exact"/>
              <w:ind w:left="109" w:right="72"/>
              <w:jc w:val="both"/>
              <w:textAlignment w:val="auto"/>
              <w:rPr>
                <w:rFonts w:ascii="仿宋" w:hAnsi="仿宋" w:eastAsia="仿宋" w:cs="仿宋"/>
                <w:color w:val="auto"/>
                <w:spacing w:val="-1"/>
                <w:sz w:val="21"/>
                <w:szCs w:val="21"/>
                <w:highlight w:val="none"/>
              </w:rPr>
            </w:pPr>
            <w:r>
              <w:rPr>
                <w:rFonts w:hint="eastAsia" w:ascii="仿宋" w:hAnsi="仿宋" w:eastAsia="仿宋" w:cs="仿宋"/>
                <w:color w:val="auto"/>
                <w:spacing w:val="-10"/>
                <w:w w:val="99"/>
                <w:sz w:val="21"/>
                <w:szCs w:val="21"/>
                <w:highlight w:val="none"/>
                <w:lang w:val="en-US" w:eastAsia="zh-CN"/>
              </w:rPr>
              <w:t>②</w:t>
            </w:r>
            <w:r>
              <w:rPr>
                <w:rFonts w:ascii="仿宋" w:hAnsi="仿宋" w:eastAsia="仿宋" w:cs="仿宋"/>
                <w:color w:val="auto"/>
                <w:spacing w:val="-10"/>
                <w:w w:val="99"/>
                <w:sz w:val="21"/>
                <w:szCs w:val="21"/>
                <w:highlight w:val="none"/>
              </w:rPr>
              <w:t>财政</w:t>
            </w:r>
            <w:r>
              <w:rPr>
                <w:rFonts w:hint="eastAsia" w:ascii="仿宋" w:hAnsi="仿宋" w:eastAsia="仿宋" w:cs="仿宋"/>
                <w:color w:val="auto"/>
                <w:spacing w:val="-10"/>
                <w:w w:val="99"/>
                <w:sz w:val="21"/>
                <w:szCs w:val="21"/>
                <w:highlight w:val="none"/>
                <w:lang w:val="en-US" w:eastAsia="zh-CN"/>
              </w:rPr>
              <w:t>奖补</w:t>
            </w:r>
            <w:r>
              <w:rPr>
                <w:rFonts w:ascii="仿宋" w:hAnsi="仿宋" w:eastAsia="仿宋" w:cs="仿宋"/>
                <w:color w:val="auto"/>
                <w:spacing w:val="-10"/>
                <w:w w:val="99"/>
                <w:sz w:val="21"/>
                <w:szCs w:val="21"/>
                <w:highlight w:val="none"/>
              </w:rPr>
              <w:t>资金开支不符合专项资金使用方向，每处扣</w:t>
            </w:r>
            <w:r>
              <w:rPr>
                <w:rFonts w:ascii="Times New Roman" w:hAnsi="Times New Roman" w:eastAsia="Times New Roman" w:cs="Times New Roman"/>
                <w:color w:val="auto"/>
                <w:spacing w:val="-10"/>
                <w:w w:val="99"/>
                <w:sz w:val="21"/>
                <w:szCs w:val="21"/>
                <w:highlight w:val="none"/>
              </w:rPr>
              <w:t>1</w:t>
            </w:r>
            <w:r>
              <w:rPr>
                <w:rFonts w:ascii="仿宋" w:hAnsi="仿宋" w:eastAsia="仿宋" w:cs="仿宋"/>
                <w:color w:val="auto"/>
                <w:spacing w:val="-10"/>
                <w:w w:val="99"/>
                <w:sz w:val="21"/>
                <w:szCs w:val="21"/>
                <w:highlight w:val="none"/>
              </w:rPr>
              <w:t>分</w:t>
            </w:r>
            <w:r>
              <w:rPr>
                <w:rFonts w:ascii="仿宋" w:hAnsi="仿宋" w:eastAsia="仿宋" w:cs="仿宋"/>
                <w:color w:val="auto"/>
                <w:spacing w:val="-1"/>
                <w:sz w:val="21"/>
                <w:szCs w:val="21"/>
                <w:highlight w:val="none"/>
              </w:rPr>
              <w:t>。</w:t>
            </w:r>
          </w:p>
        </w:tc>
        <w:tc>
          <w:tcPr>
            <w:tcW w:w="2020" w:type="dxa"/>
            <w:noWrap w:val="0"/>
            <w:vAlign w:val="top"/>
          </w:tcPr>
          <w:p w14:paraId="23EAB396">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tc>
        <w:tc>
          <w:tcPr>
            <w:tcW w:w="885" w:type="dxa"/>
            <w:noWrap w:val="0"/>
            <w:vAlign w:val="top"/>
          </w:tcPr>
          <w:p w14:paraId="679D066C">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tc>
      </w:tr>
      <w:tr w14:paraId="6D7CD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1082" w:type="dxa"/>
            <w:vMerge w:val="continue"/>
            <w:noWrap w:val="0"/>
            <w:vAlign w:val="top"/>
          </w:tcPr>
          <w:p w14:paraId="363F1A7A">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tc>
        <w:tc>
          <w:tcPr>
            <w:tcW w:w="697" w:type="dxa"/>
            <w:noWrap w:val="0"/>
            <w:textDirection w:val="tbRlV"/>
            <w:vAlign w:val="top"/>
          </w:tcPr>
          <w:p w14:paraId="320D0A47">
            <w:pPr>
              <w:keepNext w:val="0"/>
              <w:keepLines w:val="0"/>
              <w:pageBreakBefore w:val="0"/>
              <w:kinsoku/>
              <w:wordWrap/>
              <w:overflowPunct/>
              <w:topLinePunct w:val="0"/>
              <w:bidi w:val="0"/>
              <w:adjustRightInd/>
              <w:snapToGrid/>
              <w:spacing w:before="141" w:line="240" w:lineRule="exact"/>
              <w:ind w:firstLine="487"/>
              <w:textAlignment w:val="auto"/>
              <w:rPr>
                <w:rFonts w:ascii="仿宋" w:hAnsi="仿宋" w:eastAsia="仿宋" w:cs="仿宋"/>
                <w:color w:val="auto"/>
                <w:sz w:val="21"/>
                <w:szCs w:val="21"/>
                <w:highlight w:val="none"/>
              </w:rPr>
            </w:pPr>
            <w:r>
              <w:rPr>
                <w:rFonts w:ascii="仿宋" w:hAnsi="仿宋" w:eastAsia="仿宋" w:cs="仿宋"/>
                <w:color w:val="auto"/>
                <w:spacing w:val="21"/>
                <w:w w:val="101"/>
                <w:sz w:val="21"/>
                <w:szCs w:val="21"/>
                <w:highlight w:val="none"/>
              </w:rPr>
              <w:t>目位筹金</w:t>
            </w:r>
          </w:p>
          <w:p w14:paraId="37B76F64">
            <w:pPr>
              <w:keepNext w:val="0"/>
              <w:keepLines w:val="0"/>
              <w:pageBreakBefore w:val="0"/>
              <w:kinsoku/>
              <w:wordWrap/>
              <w:overflowPunct/>
              <w:topLinePunct w:val="0"/>
              <w:bidi w:val="0"/>
              <w:adjustRightInd/>
              <w:snapToGrid/>
              <w:spacing w:line="240" w:lineRule="exact"/>
              <w:ind w:firstLine="487"/>
              <w:textAlignment w:val="auto"/>
              <w:rPr>
                <w:rFonts w:ascii="仿宋" w:hAnsi="仿宋" w:eastAsia="仿宋" w:cs="仿宋"/>
                <w:color w:val="auto"/>
                <w:sz w:val="21"/>
                <w:szCs w:val="21"/>
                <w:highlight w:val="none"/>
              </w:rPr>
            </w:pPr>
            <w:r>
              <w:rPr>
                <w:rFonts w:ascii="仿宋" w:hAnsi="仿宋" w:eastAsia="仿宋" w:cs="仿宋"/>
                <w:color w:val="auto"/>
                <w:spacing w:val="21"/>
                <w:w w:val="101"/>
                <w:sz w:val="21"/>
                <w:szCs w:val="21"/>
                <w:highlight w:val="none"/>
              </w:rPr>
              <w:t>项单自资</w:t>
            </w:r>
          </w:p>
        </w:tc>
        <w:tc>
          <w:tcPr>
            <w:tcW w:w="576" w:type="dxa"/>
            <w:noWrap w:val="0"/>
            <w:vAlign w:val="top"/>
          </w:tcPr>
          <w:p w14:paraId="1F9280EC">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6BAAB758">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5E157358">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p w14:paraId="70DF86A0">
            <w:pPr>
              <w:keepNext w:val="0"/>
              <w:keepLines w:val="0"/>
              <w:pageBreakBefore w:val="0"/>
              <w:kinsoku/>
              <w:wordWrap/>
              <w:overflowPunct/>
              <w:topLinePunct w:val="0"/>
              <w:bidi w:val="0"/>
              <w:adjustRightInd/>
              <w:snapToGrid/>
              <w:spacing w:before="61" w:line="240" w:lineRule="exact"/>
              <w:ind w:firstLine="202"/>
              <w:textAlignment w:val="auto"/>
              <w:rPr>
                <w:rFonts w:hint="eastAsia" w:ascii="Times New Roman" w:hAnsi="Times New Roman" w:eastAsia="宋体" w:cs="Times New Roman"/>
                <w:color w:val="auto"/>
                <w:sz w:val="21"/>
                <w:szCs w:val="21"/>
                <w:highlight w:val="none"/>
                <w:lang w:val="en-US" w:eastAsia="zh-CN"/>
              </w:rPr>
            </w:pPr>
            <w:r>
              <w:rPr>
                <w:rFonts w:ascii="Times New Roman" w:hAnsi="Times New Roman" w:eastAsia="Times New Roman" w:cs="Times New Roman"/>
                <w:color w:val="auto"/>
                <w:spacing w:val="-10"/>
                <w:w w:val="97"/>
                <w:sz w:val="21"/>
                <w:szCs w:val="21"/>
                <w:highlight w:val="none"/>
              </w:rPr>
              <w:t>1</w:t>
            </w:r>
            <w:r>
              <w:rPr>
                <w:rFonts w:hint="eastAsia" w:ascii="Times New Roman" w:hAnsi="Times New Roman" w:eastAsia="宋体" w:cs="Times New Roman"/>
                <w:color w:val="auto"/>
                <w:spacing w:val="-10"/>
                <w:w w:val="97"/>
                <w:sz w:val="21"/>
                <w:szCs w:val="21"/>
                <w:highlight w:val="none"/>
                <w:lang w:val="en-US" w:eastAsia="zh-CN"/>
              </w:rPr>
              <w:t>5</w:t>
            </w:r>
          </w:p>
        </w:tc>
        <w:tc>
          <w:tcPr>
            <w:tcW w:w="5181" w:type="dxa"/>
            <w:gridSpan w:val="2"/>
            <w:noWrap w:val="0"/>
            <w:vAlign w:val="top"/>
          </w:tcPr>
          <w:p w14:paraId="6336FE95">
            <w:pPr>
              <w:keepNext w:val="0"/>
              <w:keepLines w:val="0"/>
              <w:pageBreakBefore w:val="0"/>
              <w:kinsoku/>
              <w:wordWrap/>
              <w:overflowPunct/>
              <w:topLinePunct w:val="0"/>
              <w:bidi w:val="0"/>
              <w:adjustRightInd/>
              <w:snapToGrid/>
              <w:spacing w:before="127" w:line="240" w:lineRule="exact"/>
              <w:ind w:firstLine="118"/>
              <w:textAlignment w:val="auto"/>
              <w:rPr>
                <w:rFonts w:ascii="仿宋" w:hAnsi="仿宋" w:eastAsia="仿宋" w:cs="仿宋"/>
                <w:b/>
                <w:bCs/>
                <w:color w:val="auto"/>
                <w:sz w:val="21"/>
                <w:szCs w:val="21"/>
                <w:highlight w:val="none"/>
              </w:rPr>
            </w:pPr>
            <w:r>
              <w:rPr>
                <w:rFonts w:ascii="仿宋" w:hAnsi="仿宋" w:eastAsia="仿宋" w:cs="仿宋"/>
                <w:b/>
                <w:bCs/>
                <w:color w:val="auto"/>
                <w:spacing w:val="-3"/>
                <w:sz w:val="21"/>
                <w:szCs w:val="21"/>
                <w:highlight w:val="none"/>
              </w:rPr>
              <w:t>评审要求</w:t>
            </w:r>
            <w:r>
              <w:rPr>
                <w:rFonts w:hint="eastAsia" w:ascii="仿宋" w:hAnsi="仿宋" w:eastAsia="仿宋" w:cs="仿宋"/>
                <w:b/>
                <w:bCs/>
                <w:color w:val="auto"/>
                <w:spacing w:val="-3"/>
                <w:sz w:val="21"/>
                <w:szCs w:val="21"/>
                <w:highlight w:val="none"/>
                <w:lang w:val="en-US" w:eastAsia="zh-CN"/>
              </w:rPr>
              <w:t>及标准</w:t>
            </w:r>
            <w:r>
              <w:rPr>
                <w:rFonts w:ascii="仿宋" w:hAnsi="仿宋" w:eastAsia="仿宋" w:cs="仿宋"/>
                <w:b/>
                <w:bCs/>
                <w:color w:val="auto"/>
                <w:spacing w:val="-3"/>
                <w:sz w:val="21"/>
                <w:szCs w:val="21"/>
                <w:highlight w:val="none"/>
              </w:rPr>
              <w:t>：</w:t>
            </w:r>
          </w:p>
          <w:p w14:paraId="62FED903">
            <w:pPr>
              <w:keepNext w:val="0"/>
              <w:keepLines w:val="0"/>
              <w:pageBreakBefore w:val="0"/>
              <w:kinsoku/>
              <w:wordWrap/>
              <w:overflowPunct/>
              <w:topLinePunct w:val="0"/>
              <w:bidi w:val="0"/>
              <w:adjustRightInd/>
              <w:snapToGrid/>
              <w:spacing w:before="27" w:line="240" w:lineRule="exact"/>
              <w:ind w:left="115" w:right="106" w:hanging="5"/>
              <w:textAlignment w:val="auto"/>
              <w:rPr>
                <w:rFonts w:ascii="仿宋" w:hAnsi="仿宋" w:eastAsia="仿宋" w:cs="仿宋"/>
                <w:color w:val="auto"/>
                <w:sz w:val="21"/>
                <w:szCs w:val="21"/>
                <w:highlight w:val="none"/>
              </w:rPr>
            </w:pPr>
            <w:r>
              <w:rPr>
                <w:rFonts w:ascii="仿宋" w:hAnsi="仿宋" w:eastAsia="仿宋" w:cs="仿宋"/>
                <w:color w:val="auto"/>
                <w:spacing w:val="-9"/>
                <w:sz w:val="21"/>
                <w:szCs w:val="21"/>
                <w:highlight w:val="none"/>
              </w:rPr>
              <w:t>①自筹资金来源有保障，自筹资金</w:t>
            </w:r>
            <w:r>
              <w:rPr>
                <w:rFonts w:hint="eastAsia" w:ascii="仿宋" w:hAnsi="仿宋" w:eastAsia="仿宋" w:cs="仿宋"/>
                <w:color w:val="auto"/>
                <w:spacing w:val="-9"/>
                <w:sz w:val="21"/>
                <w:szCs w:val="21"/>
                <w:highlight w:val="none"/>
                <w:lang w:val="en-US" w:eastAsia="zh-CN"/>
              </w:rPr>
              <w:t>与</w:t>
            </w:r>
            <w:r>
              <w:rPr>
                <w:rFonts w:ascii="仿宋" w:hAnsi="仿宋" w:eastAsia="仿宋" w:cs="仿宋"/>
                <w:color w:val="auto"/>
                <w:spacing w:val="-9"/>
                <w:sz w:val="21"/>
                <w:szCs w:val="21"/>
                <w:highlight w:val="none"/>
              </w:rPr>
              <w:t>财政</w:t>
            </w:r>
            <w:r>
              <w:rPr>
                <w:rFonts w:hint="eastAsia" w:ascii="仿宋" w:hAnsi="仿宋" w:eastAsia="仿宋" w:cs="仿宋"/>
                <w:color w:val="auto"/>
                <w:spacing w:val="-9"/>
                <w:sz w:val="21"/>
                <w:szCs w:val="21"/>
                <w:highlight w:val="none"/>
                <w:lang w:val="en-US" w:eastAsia="zh-CN"/>
              </w:rPr>
              <w:t>奖补</w:t>
            </w:r>
            <w:r>
              <w:rPr>
                <w:rFonts w:ascii="仿宋" w:hAnsi="仿宋" w:eastAsia="仿宋" w:cs="仿宋"/>
                <w:color w:val="auto"/>
                <w:spacing w:val="-9"/>
                <w:sz w:val="21"/>
                <w:szCs w:val="21"/>
                <w:highlight w:val="none"/>
              </w:rPr>
              <w:t>资金投入比</w:t>
            </w:r>
            <w:r>
              <w:rPr>
                <w:rFonts w:ascii="仿宋" w:hAnsi="仿宋" w:eastAsia="仿宋" w:cs="仿宋"/>
                <w:color w:val="auto"/>
                <w:spacing w:val="-2"/>
                <w:sz w:val="21"/>
                <w:szCs w:val="21"/>
                <w:highlight w:val="none"/>
              </w:rPr>
              <w:t>例达到或超过</w:t>
            </w:r>
            <w:r>
              <w:rPr>
                <w:rFonts w:ascii="Times New Roman" w:hAnsi="Times New Roman" w:eastAsia="Times New Roman" w:cs="Times New Roman"/>
                <w:color w:val="auto"/>
                <w:spacing w:val="-2"/>
                <w:sz w:val="21"/>
                <w:szCs w:val="21"/>
                <w:highlight w:val="none"/>
              </w:rPr>
              <w:t>2:1</w:t>
            </w:r>
            <w:r>
              <w:rPr>
                <w:rFonts w:hint="eastAsia" w:ascii="仿宋" w:hAnsi="仿宋" w:eastAsia="仿宋" w:cs="仿宋"/>
                <w:color w:val="auto"/>
                <w:spacing w:val="-2"/>
                <w:sz w:val="21"/>
                <w:szCs w:val="21"/>
                <w:highlight w:val="none"/>
                <w:lang w:val="en-US" w:eastAsia="zh-CN"/>
              </w:rPr>
              <w:t>得</w:t>
            </w:r>
            <w:r>
              <w:rPr>
                <w:rFonts w:ascii="Times New Roman" w:hAnsi="Times New Roman" w:eastAsia="Times New Roman" w:cs="Times New Roman"/>
                <w:color w:val="auto"/>
                <w:spacing w:val="-2"/>
                <w:sz w:val="21"/>
                <w:szCs w:val="21"/>
                <w:highlight w:val="none"/>
              </w:rPr>
              <w:t>1</w:t>
            </w:r>
            <w:r>
              <w:rPr>
                <w:rFonts w:hint="eastAsia" w:ascii="Times New Roman" w:hAnsi="Times New Roman" w:eastAsia="宋体" w:cs="Times New Roman"/>
                <w:color w:val="auto"/>
                <w:spacing w:val="-2"/>
                <w:sz w:val="21"/>
                <w:szCs w:val="21"/>
                <w:highlight w:val="none"/>
                <w:lang w:val="en-US" w:eastAsia="zh-CN"/>
              </w:rPr>
              <w:t>5</w:t>
            </w:r>
            <w:r>
              <w:rPr>
                <w:rFonts w:ascii="仿宋" w:hAnsi="仿宋" w:eastAsia="仿宋" w:cs="仿宋"/>
                <w:color w:val="auto"/>
                <w:spacing w:val="-2"/>
                <w:sz w:val="21"/>
                <w:szCs w:val="21"/>
                <w:highlight w:val="none"/>
              </w:rPr>
              <w:t>分</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lang w:val="en-US" w:eastAsia="zh-CN"/>
              </w:rPr>
              <w:t>评方案</w:t>
            </w:r>
            <w:r>
              <w:rPr>
                <w:rFonts w:hint="eastAsia" w:ascii="仿宋" w:hAnsi="仿宋" w:eastAsia="仿宋" w:cs="仿宋"/>
                <w:color w:val="auto"/>
                <w:spacing w:val="-2"/>
                <w:sz w:val="21"/>
                <w:szCs w:val="21"/>
                <w:highlight w:val="none"/>
                <w:lang w:eastAsia="zh-CN"/>
              </w:rPr>
              <w:t>）</w:t>
            </w:r>
            <w:r>
              <w:rPr>
                <w:rFonts w:ascii="仿宋" w:hAnsi="仿宋" w:eastAsia="仿宋" w:cs="仿宋"/>
                <w:color w:val="auto"/>
                <w:spacing w:val="-60"/>
                <w:sz w:val="21"/>
                <w:szCs w:val="21"/>
                <w:highlight w:val="none"/>
              </w:rPr>
              <w:t>；</w:t>
            </w:r>
          </w:p>
          <w:p w14:paraId="4ACDFF6B">
            <w:pPr>
              <w:keepNext w:val="0"/>
              <w:keepLines w:val="0"/>
              <w:pageBreakBefore w:val="0"/>
              <w:kinsoku/>
              <w:wordWrap/>
              <w:overflowPunct/>
              <w:topLinePunct w:val="0"/>
              <w:bidi w:val="0"/>
              <w:adjustRightInd/>
              <w:snapToGrid/>
              <w:spacing w:before="27" w:line="240" w:lineRule="exact"/>
              <w:ind w:left="118" w:right="234" w:hanging="9"/>
              <w:textAlignment w:val="auto"/>
              <w:rPr>
                <w:rFonts w:ascii="仿宋" w:hAnsi="仿宋" w:eastAsia="仿宋" w:cs="仿宋"/>
                <w:color w:val="auto"/>
                <w:sz w:val="21"/>
                <w:szCs w:val="21"/>
                <w:highlight w:val="none"/>
              </w:rPr>
            </w:pPr>
            <w:r>
              <w:rPr>
                <w:rFonts w:ascii="仿宋" w:hAnsi="仿宋" w:eastAsia="仿宋" w:cs="仿宋"/>
                <w:color w:val="auto"/>
                <w:spacing w:val="-2"/>
                <w:sz w:val="21"/>
                <w:szCs w:val="21"/>
                <w:highlight w:val="none"/>
              </w:rPr>
              <w:t>②自筹资金与财政</w:t>
            </w:r>
            <w:r>
              <w:rPr>
                <w:rFonts w:hint="eastAsia" w:ascii="仿宋" w:hAnsi="仿宋" w:eastAsia="仿宋" w:cs="仿宋"/>
                <w:color w:val="auto"/>
                <w:spacing w:val="-2"/>
                <w:sz w:val="21"/>
                <w:szCs w:val="21"/>
                <w:highlight w:val="none"/>
                <w:lang w:val="en-US" w:eastAsia="zh-CN"/>
              </w:rPr>
              <w:t>奖补</w:t>
            </w:r>
            <w:r>
              <w:rPr>
                <w:rFonts w:ascii="仿宋" w:hAnsi="仿宋" w:eastAsia="仿宋" w:cs="仿宋"/>
                <w:color w:val="auto"/>
                <w:spacing w:val="-2"/>
                <w:sz w:val="21"/>
                <w:szCs w:val="21"/>
                <w:highlight w:val="none"/>
              </w:rPr>
              <w:t>资金投入比例达到或超过</w:t>
            </w:r>
            <w:r>
              <w:rPr>
                <w:rFonts w:ascii="Times New Roman" w:hAnsi="Times New Roman" w:eastAsia="Times New Roman" w:cs="Times New Roman"/>
                <w:color w:val="auto"/>
                <w:spacing w:val="-2"/>
                <w:sz w:val="21"/>
                <w:szCs w:val="21"/>
                <w:highlight w:val="none"/>
              </w:rPr>
              <w:t>1:1</w:t>
            </w:r>
            <w:r>
              <w:rPr>
                <w:rFonts w:ascii="Times New Roman" w:hAnsi="Times New Roman" w:eastAsia="Times New Roman" w:cs="Times New Roman"/>
                <w:color w:val="auto"/>
                <w:spacing w:val="-52"/>
                <w:sz w:val="21"/>
                <w:szCs w:val="21"/>
                <w:highlight w:val="none"/>
              </w:rPr>
              <w:t xml:space="preserve"> </w:t>
            </w:r>
            <w:r>
              <w:rPr>
                <w:rFonts w:hint="eastAsia" w:ascii="仿宋_GB2312" w:hAnsi="仿宋_GB2312" w:eastAsia="仿宋_GB2312" w:cs="仿宋_GB2312"/>
                <w:color w:val="auto"/>
                <w:spacing w:val="-52"/>
                <w:sz w:val="21"/>
                <w:szCs w:val="21"/>
                <w:highlight w:val="none"/>
                <w:lang w:val="en-US" w:eastAsia="zh-CN"/>
              </w:rPr>
              <w:t>得</w:t>
            </w:r>
            <w:r>
              <w:rPr>
                <w:rFonts w:hint="eastAsia" w:ascii="Times New Roman" w:hAnsi="Times New Roman" w:eastAsia="宋体" w:cs="Times New Roman"/>
                <w:color w:val="auto"/>
                <w:spacing w:val="-2"/>
                <w:sz w:val="21"/>
                <w:szCs w:val="21"/>
                <w:highlight w:val="none"/>
                <w:lang w:val="en-US" w:eastAsia="zh-CN"/>
              </w:rPr>
              <w:t>10</w:t>
            </w:r>
            <w:r>
              <w:rPr>
                <w:rFonts w:ascii="仿宋" w:hAnsi="仿宋" w:eastAsia="仿宋" w:cs="仿宋"/>
                <w:color w:val="auto"/>
                <w:spacing w:val="-5"/>
                <w:sz w:val="21"/>
                <w:szCs w:val="21"/>
                <w:highlight w:val="none"/>
              </w:rPr>
              <w:t>分</w:t>
            </w:r>
            <w:r>
              <w:rPr>
                <w:rFonts w:ascii="仿宋" w:hAnsi="仿宋" w:eastAsia="仿宋" w:cs="仿宋"/>
                <w:color w:val="auto"/>
                <w:spacing w:val="-60"/>
                <w:sz w:val="21"/>
                <w:szCs w:val="21"/>
                <w:highlight w:val="none"/>
              </w:rPr>
              <w:t>；</w:t>
            </w:r>
          </w:p>
          <w:p w14:paraId="502B83F4">
            <w:pPr>
              <w:keepNext w:val="0"/>
              <w:keepLines w:val="0"/>
              <w:pageBreakBefore w:val="0"/>
              <w:widowControl/>
              <w:kinsoku/>
              <w:wordWrap/>
              <w:overflowPunct/>
              <w:topLinePunct w:val="0"/>
              <w:autoSpaceDE w:val="0"/>
              <w:autoSpaceDN w:val="0"/>
              <w:bidi w:val="0"/>
              <w:adjustRightInd/>
              <w:snapToGrid/>
              <w:spacing w:before="27" w:line="240" w:lineRule="exact"/>
              <w:ind w:left="119" w:right="108" w:hanging="11"/>
              <w:textAlignment w:val="auto"/>
              <w:rPr>
                <w:rFonts w:ascii="仿宋" w:hAnsi="仿宋" w:eastAsia="仿宋" w:cs="仿宋"/>
                <w:color w:val="auto"/>
                <w:sz w:val="21"/>
                <w:szCs w:val="21"/>
                <w:highlight w:val="none"/>
              </w:rPr>
            </w:pPr>
            <w:r>
              <w:rPr>
                <w:rFonts w:ascii="仿宋" w:hAnsi="仿宋" w:eastAsia="仿宋" w:cs="仿宋"/>
                <w:color w:val="auto"/>
                <w:spacing w:val="-8"/>
                <w:sz w:val="21"/>
                <w:szCs w:val="21"/>
                <w:highlight w:val="none"/>
              </w:rPr>
              <w:t>③自筹资金与财政</w:t>
            </w:r>
            <w:r>
              <w:rPr>
                <w:rFonts w:hint="eastAsia" w:ascii="仿宋" w:hAnsi="仿宋" w:eastAsia="仿宋" w:cs="仿宋"/>
                <w:color w:val="auto"/>
                <w:spacing w:val="-8"/>
                <w:sz w:val="21"/>
                <w:szCs w:val="21"/>
                <w:highlight w:val="none"/>
                <w:lang w:val="en-US" w:eastAsia="zh-CN"/>
              </w:rPr>
              <w:t>奖补</w:t>
            </w:r>
            <w:r>
              <w:rPr>
                <w:rFonts w:ascii="仿宋" w:hAnsi="仿宋" w:eastAsia="仿宋" w:cs="仿宋"/>
                <w:color w:val="auto"/>
                <w:spacing w:val="-8"/>
                <w:sz w:val="21"/>
                <w:szCs w:val="21"/>
                <w:highlight w:val="none"/>
              </w:rPr>
              <w:t>资金投入比没有达到</w:t>
            </w:r>
            <w:r>
              <w:rPr>
                <w:rFonts w:ascii="Times New Roman" w:hAnsi="Times New Roman" w:eastAsia="Times New Roman" w:cs="Times New Roman"/>
                <w:color w:val="auto"/>
                <w:spacing w:val="-8"/>
                <w:sz w:val="21"/>
                <w:szCs w:val="21"/>
                <w:highlight w:val="none"/>
              </w:rPr>
              <w:t>1:1</w:t>
            </w:r>
            <w:r>
              <w:rPr>
                <w:rFonts w:ascii="仿宋" w:hAnsi="仿宋" w:eastAsia="仿宋" w:cs="仿宋"/>
                <w:color w:val="auto"/>
                <w:spacing w:val="-8"/>
                <w:sz w:val="21"/>
                <w:szCs w:val="21"/>
                <w:highlight w:val="none"/>
              </w:rPr>
              <w:t>的，不得</w:t>
            </w:r>
            <w:r>
              <w:rPr>
                <w:rFonts w:ascii="仿宋" w:hAnsi="仿宋" w:eastAsia="仿宋" w:cs="仿宋"/>
                <w:color w:val="auto"/>
                <w:spacing w:val="-9"/>
                <w:sz w:val="21"/>
                <w:szCs w:val="21"/>
                <w:highlight w:val="none"/>
              </w:rPr>
              <w:t>分。</w:t>
            </w:r>
          </w:p>
        </w:tc>
        <w:tc>
          <w:tcPr>
            <w:tcW w:w="2020" w:type="dxa"/>
            <w:noWrap w:val="0"/>
            <w:vAlign w:val="top"/>
          </w:tcPr>
          <w:p w14:paraId="13150DFC">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tc>
        <w:tc>
          <w:tcPr>
            <w:tcW w:w="885" w:type="dxa"/>
            <w:noWrap w:val="0"/>
            <w:vAlign w:val="top"/>
          </w:tcPr>
          <w:p w14:paraId="495CD583">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tc>
      </w:tr>
      <w:tr w14:paraId="76470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1082" w:type="dxa"/>
            <w:noWrap w:val="0"/>
            <w:vAlign w:val="top"/>
          </w:tcPr>
          <w:p w14:paraId="74ABEC58">
            <w:pPr>
              <w:keepNext w:val="0"/>
              <w:keepLines w:val="0"/>
              <w:pageBreakBefore w:val="0"/>
              <w:kinsoku/>
              <w:wordWrap/>
              <w:overflowPunct/>
              <w:topLinePunct w:val="0"/>
              <w:bidi w:val="0"/>
              <w:adjustRightInd/>
              <w:snapToGrid/>
              <w:spacing w:before="1" w:line="240" w:lineRule="exact"/>
              <w:jc w:val="center"/>
              <w:textAlignment w:val="auto"/>
              <w:rPr>
                <w:rFonts w:hint="eastAsia" w:ascii="仿宋" w:hAnsi="仿宋" w:eastAsia="仿宋" w:cs="仿宋"/>
                <w:color w:val="auto"/>
                <w:spacing w:val="-6"/>
                <w:sz w:val="21"/>
                <w:szCs w:val="21"/>
                <w:highlight w:val="none"/>
                <w:lang w:val="en-US" w:eastAsia="zh-CN"/>
              </w:rPr>
            </w:pPr>
          </w:p>
          <w:p w14:paraId="488295FA">
            <w:pPr>
              <w:keepNext w:val="0"/>
              <w:keepLines w:val="0"/>
              <w:pageBreakBefore w:val="0"/>
              <w:kinsoku/>
              <w:wordWrap/>
              <w:overflowPunct/>
              <w:topLinePunct w:val="0"/>
              <w:bidi w:val="0"/>
              <w:adjustRightInd/>
              <w:snapToGrid/>
              <w:spacing w:before="1" w:line="240" w:lineRule="exact"/>
              <w:jc w:val="both"/>
              <w:textAlignment w:val="auto"/>
              <w:rPr>
                <w:rFonts w:hint="eastAsia" w:ascii="仿宋" w:hAnsi="仿宋" w:eastAsia="仿宋" w:cs="仿宋"/>
                <w:color w:val="auto"/>
                <w:spacing w:val="-6"/>
                <w:sz w:val="21"/>
                <w:szCs w:val="21"/>
                <w:highlight w:val="none"/>
                <w:lang w:val="en-US" w:eastAsia="zh-CN"/>
              </w:rPr>
            </w:pPr>
          </w:p>
          <w:p w14:paraId="26DF3C93">
            <w:pPr>
              <w:keepNext w:val="0"/>
              <w:keepLines w:val="0"/>
              <w:pageBreakBefore w:val="0"/>
              <w:kinsoku/>
              <w:wordWrap/>
              <w:overflowPunct/>
              <w:topLinePunct w:val="0"/>
              <w:bidi w:val="0"/>
              <w:adjustRightInd/>
              <w:snapToGrid/>
              <w:spacing w:before="1" w:line="240" w:lineRule="exact"/>
              <w:jc w:val="center"/>
              <w:textAlignment w:val="auto"/>
              <w:rPr>
                <w:rFonts w:hint="eastAsia" w:ascii="仿宋" w:hAnsi="仿宋" w:eastAsia="仿宋" w:cs="仿宋"/>
                <w:color w:val="auto"/>
                <w:spacing w:val="-6"/>
                <w:sz w:val="21"/>
                <w:szCs w:val="21"/>
                <w:highlight w:val="none"/>
                <w:lang w:val="en-US" w:eastAsia="zh-CN"/>
              </w:rPr>
            </w:pPr>
          </w:p>
          <w:p w14:paraId="6F7A99C9">
            <w:pPr>
              <w:keepNext w:val="0"/>
              <w:keepLines w:val="0"/>
              <w:pageBreakBefore w:val="0"/>
              <w:kinsoku/>
              <w:wordWrap/>
              <w:overflowPunct/>
              <w:topLinePunct w:val="0"/>
              <w:bidi w:val="0"/>
              <w:adjustRightInd/>
              <w:snapToGrid/>
              <w:spacing w:before="1" w:line="240" w:lineRule="exact"/>
              <w:jc w:val="center"/>
              <w:textAlignment w:val="auto"/>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产业规模</w:t>
            </w:r>
          </w:p>
          <w:p w14:paraId="4CEA88F0">
            <w:pPr>
              <w:keepNext w:val="0"/>
              <w:keepLines w:val="0"/>
              <w:pageBreakBefore w:val="0"/>
              <w:kinsoku/>
              <w:wordWrap/>
              <w:overflowPunct/>
              <w:topLinePunct w:val="0"/>
              <w:bidi w:val="0"/>
              <w:adjustRightInd/>
              <w:snapToGrid/>
              <w:spacing w:before="1" w:line="240" w:lineRule="exact"/>
              <w:jc w:val="center"/>
              <w:textAlignment w:val="auto"/>
              <w:rPr>
                <w:rFonts w:hint="default"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（12分）</w:t>
            </w:r>
          </w:p>
        </w:tc>
        <w:tc>
          <w:tcPr>
            <w:tcW w:w="697" w:type="dxa"/>
            <w:noWrap w:val="0"/>
            <w:vAlign w:val="top"/>
          </w:tcPr>
          <w:p w14:paraId="5FBA7D09">
            <w:pPr>
              <w:keepNext w:val="0"/>
              <w:keepLines w:val="0"/>
              <w:pageBreakBefore w:val="0"/>
              <w:kinsoku/>
              <w:wordWrap/>
              <w:overflowPunct/>
              <w:topLinePunct w:val="0"/>
              <w:bidi w:val="0"/>
              <w:adjustRightInd/>
              <w:snapToGrid/>
              <w:spacing w:before="1" w:line="240" w:lineRule="exact"/>
              <w:jc w:val="center"/>
              <w:textAlignment w:val="auto"/>
              <w:rPr>
                <w:rFonts w:hint="eastAsia" w:ascii="仿宋" w:hAnsi="仿宋" w:eastAsia="仿宋" w:cs="仿宋"/>
                <w:color w:val="auto"/>
                <w:spacing w:val="-6"/>
                <w:sz w:val="21"/>
                <w:szCs w:val="21"/>
                <w:highlight w:val="none"/>
                <w:lang w:val="en-US" w:eastAsia="zh-CN"/>
              </w:rPr>
            </w:pPr>
          </w:p>
          <w:p w14:paraId="3F090094">
            <w:pPr>
              <w:keepNext w:val="0"/>
              <w:keepLines w:val="0"/>
              <w:pageBreakBefore w:val="0"/>
              <w:kinsoku/>
              <w:wordWrap/>
              <w:overflowPunct/>
              <w:topLinePunct w:val="0"/>
              <w:bidi w:val="0"/>
              <w:adjustRightInd/>
              <w:snapToGrid/>
              <w:spacing w:before="1" w:line="240" w:lineRule="exact"/>
              <w:jc w:val="center"/>
              <w:textAlignment w:val="auto"/>
              <w:rPr>
                <w:rFonts w:hint="eastAsia" w:ascii="仿宋" w:hAnsi="仿宋" w:eastAsia="仿宋" w:cs="仿宋"/>
                <w:color w:val="auto"/>
                <w:spacing w:val="-6"/>
                <w:sz w:val="21"/>
                <w:szCs w:val="21"/>
                <w:highlight w:val="none"/>
                <w:lang w:val="en-US" w:eastAsia="zh-CN"/>
              </w:rPr>
            </w:pPr>
          </w:p>
          <w:p w14:paraId="4AF25351">
            <w:pPr>
              <w:keepNext w:val="0"/>
              <w:keepLines w:val="0"/>
              <w:pageBreakBefore w:val="0"/>
              <w:kinsoku/>
              <w:wordWrap/>
              <w:overflowPunct/>
              <w:topLinePunct w:val="0"/>
              <w:bidi w:val="0"/>
              <w:adjustRightInd/>
              <w:snapToGrid/>
              <w:spacing w:before="1" w:line="240" w:lineRule="exact"/>
              <w:jc w:val="center"/>
              <w:textAlignment w:val="auto"/>
              <w:rPr>
                <w:rFonts w:hint="eastAsia" w:ascii="仿宋" w:hAnsi="仿宋" w:eastAsia="仿宋" w:cs="仿宋"/>
                <w:color w:val="auto"/>
                <w:spacing w:val="-6"/>
                <w:sz w:val="21"/>
                <w:szCs w:val="21"/>
                <w:highlight w:val="none"/>
                <w:lang w:val="en-US" w:eastAsia="zh-CN"/>
              </w:rPr>
            </w:pPr>
          </w:p>
          <w:p w14:paraId="587193D0">
            <w:pPr>
              <w:keepNext w:val="0"/>
              <w:keepLines w:val="0"/>
              <w:pageBreakBefore w:val="0"/>
              <w:kinsoku/>
              <w:wordWrap/>
              <w:overflowPunct/>
              <w:topLinePunct w:val="0"/>
              <w:bidi w:val="0"/>
              <w:adjustRightInd/>
              <w:snapToGrid/>
              <w:spacing w:before="1" w:line="240" w:lineRule="exact"/>
              <w:jc w:val="center"/>
              <w:textAlignment w:val="auto"/>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产业</w:t>
            </w:r>
          </w:p>
          <w:p w14:paraId="7A0B6516">
            <w:pPr>
              <w:keepNext w:val="0"/>
              <w:keepLines w:val="0"/>
              <w:pageBreakBefore w:val="0"/>
              <w:kinsoku/>
              <w:wordWrap/>
              <w:overflowPunct/>
              <w:topLinePunct w:val="0"/>
              <w:bidi w:val="0"/>
              <w:adjustRightInd/>
              <w:snapToGrid/>
              <w:spacing w:before="1" w:line="240" w:lineRule="exact"/>
              <w:jc w:val="center"/>
              <w:textAlignment w:val="auto"/>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投资</w:t>
            </w:r>
          </w:p>
          <w:p w14:paraId="2AE114DE">
            <w:pPr>
              <w:keepNext w:val="0"/>
              <w:keepLines w:val="0"/>
              <w:pageBreakBefore w:val="0"/>
              <w:kinsoku/>
              <w:wordWrap/>
              <w:overflowPunct/>
              <w:topLinePunct w:val="0"/>
              <w:bidi w:val="0"/>
              <w:adjustRightInd/>
              <w:snapToGrid/>
              <w:spacing w:before="1" w:line="240" w:lineRule="exact"/>
              <w:jc w:val="center"/>
              <w:textAlignment w:val="auto"/>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规模</w:t>
            </w:r>
          </w:p>
          <w:p w14:paraId="5C4D746A">
            <w:pPr>
              <w:keepNext w:val="0"/>
              <w:keepLines w:val="0"/>
              <w:pageBreakBefore w:val="0"/>
              <w:kinsoku/>
              <w:wordWrap/>
              <w:overflowPunct/>
              <w:topLinePunct w:val="0"/>
              <w:bidi w:val="0"/>
              <w:adjustRightInd/>
              <w:snapToGrid/>
              <w:spacing w:before="6" w:line="240" w:lineRule="exact"/>
              <w:ind w:firstLine="146"/>
              <w:textAlignment w:val="auto"/>
              <w:rPr>
                <w:rFonts w:ascii="仿宋" w:hAnsi="仿宋" w:eastAsia="仿宋" w:cs="仿宋"/>
                <w:color w:val="auto"/>
                <w:spacing w:val="-8"/>
                <w:sz w:val="21"/>
                <w:szCs w:val="21"/>
                <w:highlight w:val="none"/>
              </w:rPr>
            </w:pPr>
          </w:p>
        </w:tc>
        <w:tc>
          <w:tcPr>
            <w:tcW w:w="576" w:type="dxa"/>
            <w:noWrap w:val="0"/>
            <w:vAlign w:val="top"/>
          </w:tcPr>
          <w:p w14:paraId="3C033155">
            <w:pPr>
              <w:keepNext w:val="0"/>
              <w:keepLines w:val="0"/>
              <w:pageBreakBefore w:val="0"/>
              <w:kinsoku/>
              <w:wordWrap/>
              <w:overflowPunct/>
              <w:topLinePunct w:val="0"/>
              <w:bidi w:val="0"/>
              <w:adjustRightInd/>
              <w:snapToGrid/>
              <w:spacing w:before="60" w:line="240" w:lineRule="exact"/>
              <w:ind w:firstLine="202"/>
              <w:textAlignment w:val="auto"/>
              <w:rPr>
                <w:rFonts w:hint="eastAsia" w:ascii="Times New Roman" w:hAnsi="Times New Roman" w:eastAsia="宋体" w:cs="Times New Roman"/>
                <w:color w:val="auto"/>
                <w:spacing w:val="-10"/>
                <w:w w:val="97"/>
                <w:sz w:val="21"/>
                <w:szCs w:val="21"/>
                <w:highlight w:val="none"/>
                <w:lang w:val="en-US" w:eastAsia="zh-CN"/>
              </w:rPr>
            </w:pPr>
          </w:p>
          <w:p w14:paraId="085DBFD5">
            <w:pPr>
              <w:keepNext w:val="0"/>
              <w:keepLines w:val="0"/>
              <w:pageBreakBefore w:val="0"/>
              <w:kinsoku/>
              <w:wordWrap/>
              <w:overflowPunct/>
              <w:topLinePunct w:val="0"/>
              <w:bidi w:val="0"/>
              <w:adjustRightInd/>
              <w:snapToGrid/>
              <w:spacing w:before="60" w:line="240" w:lineRule="exact"/>
              <w:ind w:firstLine="202"/>
              <w:textAlignment w:val="auto"/>
              <w:rPr>
                <w:rFonts w:hint="eastAsia" w:ascii="Times New Roman" w:hAnsi="Times New Roman" w:eastAsia="宋体" w:cs="Times New Roman"/>
                <w:color w:val="auto"/>
                <w:spacing w:val="-10"/>
                <w:w w:val="97"/>
                <w:sz w:val="21"/>
                <w:szCs w:val="21"/>
                <w:highlight w:val="none"/>
                <w:lang w:val="en-US" w:eastAsia="zh-CN"/>
              </w:rPr>
            </w:pPr>
          </w:p>
          <w:p w14:paraId="401A13B7">
            <w:pPr>
              <w:keepNext w:val="0"/>
              <w:keepLines w:val="0"/>
              <w:pageBreakBefore w:val="0"/>
              <w:kinsoku/>
              <w:wordWrap/>
              <w:overflowPunct/>
              <w:topLinePunct w:val="0"/>
              <w:bidi w:val="0"/>
              <w:adjustRightInd/>
              <w:snapToGrid/>
              <w:spacing w:before="60" w:line="240" w:lineRule="exact"/>
              <w:textAlignment w:val="auto"/>
              <w:rPr>
                <w:rFonts w:hint="eastAsia" w:ascii="Times New Roman" w:hAnsi="Times New Roman" w:eastAsia="宋体" w:cs="Times New Roman"/>
                <w:color w:val="auto"/>
                <w:spacing w:val="-10"/>
                <w:w w:val="97"/>
                <w:sz w:val="21"/>
                <w:szCs w:val="21"/>
                <w:highlight w:val="none"/>
                <w:lang w:val="en-US" w:eastAsia="zh-CN"/>
              </w:rPr>
            </w:pPr>
          </w:p>
          <w:p w14:paraId="156BB77C">
            <w:pPr>
              <w:keepNext w:val="0"/>
              <w:keepLines w:val="0"/>
              <w:pageBreakBefore w:val="0"/>
              <w:kinsoku/>
              <w:wordWrap/>
              <w:overflowPunct/>
              <w:topLinePunct w:val="0"/>
              <w:bidi w:val="0"/>
              <w:adjustRightInd/>
              <w:snapToGrid/>
              <w:spacing w:before="60" w:line="240" w:lineRule="exact"/>
              <w:ind w:firstLine="202"/>
              <w:textAlignment w:val="auto"/>
              <w:rPr>
                <w:rFonts w:hint="default" w:ascii="Times New Roman" w:hAnsi="Times New Roman" w:eastAsia="宋体" w:cs="Times New Roman"/>
                <w:color w:val="auto"/>
                <w:spacing w:val="-10"/>
                <w:w w:val="97"/>
                <w:sz w:val="21"/>
                <w:szCs w:val="21"/>
                <w:highlight w:val="none"/>
                <w:lang w:val="en-US" w:eastAsia="zh-CN"/>
              </w:rPr>
            </w:pPr>
            <w:r>
              <w:rPr>
                <w:rFonts w:hint="eastAsia" w:ascii="Times New Roman" w:hAnsi="Times New Roman" w:eastAsia="宋体" w:cs="Times New Roman"/>
                <w:color w:val="auto"/>
                <w:spacing w:val="-10"/>
                <w:w w:val="97"/>
                <w:sz w:val="21"/>
                <w:szCs w:val="21"/>
                <w:highlight w:val="none"/>
                <w:lang w:val="en-US" w:eastAsia="zh-CN"/>
              </w:rPr>
              <w:t>12</w:t>
            </w:r>
          </w:p>
        </w:tc>
        <w:tc>
          <w:tcPr>
            <w:tcW w:w="5181" w:type="dxa"/>
            <w:gridSpan w:val="2"/>
            <w:noWrap w:val="0"/>
            <w:vAlign w:val="top"/>
          </w:tcPr>
          <w:p w14:paraId="37C7AA77">
            <w:pPr>
              <w:keepNext w:val="0"/>
              <w:keepLines w:val="0"/>
              <w:pageBreakBefore w:val="0"/>
              <w:kinsoku/>
              <w:wordWrap/>
              <w:overflowPunct/>
              <w:topLinePunct w:val="0"/>
              <w:bidi w:val="0"/>
              <w:adjustRightInd/>
              <w:snapToGrid/>
              <w:spacing w:before="1" w:line="240" w:lineRule="exact"/>
              <w:ind w:firstLine="140"/>
              <w:textAlignment w:val="auto"/>
              <w:rPr>
                <w:rFonts w:hint="eastAsia" w:ascii="仿宋" w:hAnsi="仿宋" w:eastAsia="仿宋" w:cs="仿宋"/>
                <w:color w:val="auto"/>
                <w:spacing w:val="-3"/>
                <w:sz w:val="21"/>
                <w:szCs w:val="21"/>
                <w:highlight w:val="none"/>
                <w:lang w:val="en-US" w:eastAsia="zh-CN"/>
              </w:rPr>
            </w:pPr>
          </w:p>
          <w:p w14:paraId="27C1E8F9">
            <w:pPr>
              <w:keepNext w:val="0"/>
              <w:keepLines w:val="0"/>
              <w:pageBreakBefore w:val="0"/>
              <w:kinsoku/>
              <w:wordWrap/>
              <w:overflowPunct/>
              <w:topLinePunct w:val="0"/>
              <w:bidi w:val="0"/>
              <w:adjustRightInd/>
              <w:snapToGrid/>
              <w:spacing w:before="1" w:line="240" w:lineRule="exact"/>
              <w:ind w:firstLine="140"/>
              <w:textAlignment w:val="auto"/>
              <w:rPr>
                <w:rFonts w:hint="eastAsia" w:ascii="仿宋" w:hAnsi="仿宋" w:eastAsia="仿宋" w:cs="仿宋"/>
                <w:b/>
                <w:bCs/>
                <w:color w:val="auto"/>
                <w:spacing w:val="-3"/>
                <w:sz w:val="21"/>
                <w:szCs w:val="21"/>
                <w:highlight w:val="none"/>
                <w:lang w:val="en-US" w:eastAsia="zh-CN"/>
              </w:rPr>
            </w:pPr>
            <w:r>
              <w:rPr>
                <w:rFonts w:hint="eastAsia" w:ascii="仿宋" w:hAnsi="仿宋" w:eastAsia="仿宋" w:cs="仿宋"/>
                <w:b/>
                <w:bCs/>
                <w:color w:val="auto"/>
                <w:spacing w:val="-3"/>
                <w:sz w:val="21"/>
                <w:szCs w:val="21"/>
                <w:highlight w:val="none"/>
                <w:lang w:val="en-US" w:eastAsia="zh-CN"/>
              </w:rPr>
              <w:t>评审要求及标准：</w:t>
            </w:r>
          </w:p>
          <w:p w14:paraId="17190ABF">
            <w:pPr>
              <w:keepNext w:val="0"/>
              <w:keepLines w:val="0"/>
              <w:pageBreakBefore w:val="0"/>
              <w:kinsoku/>
              <w:wordWrap/>
              <w:overflowPunct/>
              <w:topLinePunct w:val="0"/>
              <w:bidi w:val="0"/>
              <w:adjustRightInd/>
              <w:snapToGrid/>
              <w:spacing w:before="27" w:line="240" w:lineRule="exact"/>
              <w:ind w:left="115" w:right="106" w:hanging="5"/>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①新增产业项目总投资达到500万元（含500万元），得12分；</w:t>
            </w:r>
          </w:p>
          <w:p w14:paraId="4BFFEC90">
            <w:pPr>
              <w:keepNext w:val="0"/>
              <w:keepLines w:val="0"/>
              <w:pageBreakBefore w:val="0"/>
              <w:kinsoku/>
              <w:wordWrap/>
              <w:overflowPunct/>
              <w:topLinePunct w:val="0"/>
              <w:bidi w:val="0"/>
              <w:adjustRightInd/>
              <w:snapToGrid/>
              <w:spacing w:before="27" w:line="240" w:lineRule="exact"/>
              <w:ind w:left="115" w:right="106" w:hanging="5"/>
              <w:textAlignment w:val="auto"/>
              <w:rPr>
                <w:rFonts w:hint="default"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②新增产业项目总投资300万元-500万元（含300万元），得9分；</w:t>
            </w:r>
          </w:p>
          <w:p w14:paraId="5B44DCF9">
            <w:pPr>
              <w:keepNext w:val="0"/>
              <w:keepLines w:val="0"/>
              <w:pageBreakBefore w:val="0"/>
              <w:kinsoku/>
              <w:wordWrap/>
              <w:overflowPunct/>
              <w:topLinePunct w:val="0"/>
              <w:bidi w:val="0"/>
              <w:adjustRightInd/>
              <w:snapToGrid/>
              <w:spacing w:before="27" w:line="240" w:lineRule="exact"/>
              <w:ind w:left="115" w:right="106" w:hanging="5"/>
              <w:textAlignment w:val="auto"/>
              <w:rPr>
                <w:rFonts w:hint="default"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③新增产业项目总投资200万元-300万元（含200万元），得6分；</w:t>
            </w:r>
          </w:p>
          <w:p w14:paraId="0A6BC366">
            <w:pPr>
              <w:keepNext w:val="0"/>
              <w:keepLines w:val="0"/>
              <w:pageBreakBefore w:val="0"/>
              <w:kinsoku/>
              <w:wordWrap/>
              <w:overflowPunct/>
              <w:topLinePunct w:val="0"/>
              <w:bidi w:val="0"/>
              <w:adjustRightInd/>
              <w:snapToGrid/>
              <w:spacing w:before="27" w:line="240" w:lineRule="exact"/>
              <w:ind w:left="115" w:right="106" w:hanging="5"/>
              <w:textAlignment w:val="auto"/>
              <w:rPr>
                <w:rFonts w:hint="default" w:ascii="仿宋" w:hAnsi="仿宋" w:eastAsia="仿宋" w:cs="仿宋"/>
                <w:color w:val="auto"/>
                <w:spacing w:val="-3"/>
                <w:sz w:val="21"/>
                <w:szCs w:val="21"/>
                <w:highlight w:val="none"/>
                <w:lang w:val="en-US" w:eastAsia="zh-CN"/>
              </w:rPr>
            </w:pPr>
            <w:r>
              <w:rPr>
                <w:rFonts w:hint="eastAsia" w:ascii="仿宋" w:hAnsi="仿宋" w:eastAsia="仿宋" w:cs="仿宋"/>
                <w:color w:val="auto"/>
                <w:spacing w:val="-2"/>
                <w:sz w:val="21"/>
                <w:szCs w:val="21"/>
                <w:highlight w:val="none"/>
                <w:lang w:val="en-US" w:eastAsia="zh-CN"/>
              </w:rPr>
              <w:t>③新增产业项目总投资200万元以下，得3分。</w:t>
            </w:r>
          </w:p>
        </w:tc>
        <w:tc>
          <w:tcPr>
            <w:tcW w:w="2020" w:type="dxa"/>
            <w:noWrap w:val="0"/>
            <w:vAlign w:val="top"/>
          </w:tcPr>
          <w:p w14:paraId="3EFDFC3A">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tc>
        <w:tc>
          <w:tcPr>
            <w:tcW w:w="885" w:type="dxa"/>
            <w:noWrap w:val="0"/>
            <w:vAlign w:val="top"/>
          </w:tcPr>
          <w:p w14:paraId="6F7D66D5">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tc>
      </w:tr>
      <w:tr w14:paraId="5673C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3" w:hRule="atLeast"/>
        </w:trPr>
        <w:tc>
          <w:tcPr>
            <w:tcW w:w="1082" w:type="dxa"/>
            <w:noWrap w:val="0"/>
            <w:vAlign w:val="top"/>
          </w:tcPr>
          <w:p w14:paraId="22CC1614">
            <w:pPr>
              <w:keepNext w:val="0"/>
              <w:keepLines w:val="0"/>
              <w:pageBreakBefore w:val="0"/>
              <w:kinsoku/>
              <w:wordWrap/>
              <w:overflowPunct/>
              <w:topLinePunct w:val="0"/>
              <w:bidi w:val="0"/>
              <w:adjustRightInd/>
              <w:snapToGrid/>
              <w:spacing w:before="1" w:line="240" w:lineRule="exact"/>
              <w:jc w:val="center"/>
              <w:textAlignment w:val="auto"/>
              <w:rPr>
                <w:rFonts w:hint="default" w:ascii="仿宋" w:hAnsi="仿宋" w:eastAsia="仿宋" w:cs="仿宋"/>
                <w:color w:val="auto"/>
                <w:spacing w:val="-6"/>
                <w:sz w:val="21"/>
                <w:szCs w:val="21"/>
                <w:highlight w:val="none"/>
                <w:lang w:val="en-US" w:eastAsia="zh-CN"/>
              </w:rPr>
            </w:pPr>
          </w:p>
          <w:p w14:paraId="0FADD3B4">
            <w:pPr>
              <w:keepNext w:val="0"/>
              <w:keepLines w:val="0"/>
              <w:pageBreakBefore w:val="0"/>
              <w:kinsoku/>
              <w:wordWrap/>
              <w:overflowPunct/>
              <w:topLinePunct w:val="0"/>
              <w:bidi w:val="0"/>
              <w:adjustRightInd/>
              <w:snapToGrid/>
              <w:spacing w:before="1" w:line="240" w:lineRule="exact"/>
              <w:jc w:val="both"/>
              <w:textAlignment w:val="auto"/>
              <w:rPr>
                <w:rFonts w:hint="default" w:ascii="仿宋" w:hAnsi="仿宋" w:eastAsia="仿宋" w:cs="仿宋"/>
                <w:color w:val="auto"/>
                <w:spacing w:val="-6"/>
                <w:sz w:val="21"/>
                <w:szCs w:val="21"/>
                <w:highlight w:val="none"/>
                <w:lang w:val="en-US" w:eastAsia="zh-CN"/>
              </w:rPr>
            </w:pPr>
          </w:p>
          <w:p w14:paraId="31A6F2A6">
            <w:pPr>
              <w:keepNext w:val="0"/>
              <w:keepLines w:val="0"/>
              <w:pageBreakBefore w:val="0"/>
              <w:kinsoku/>
              <w:wordWrap/>
              <w:overflowPunct/>
              <w:topLinePunct w:val="0"/>
              <w:bidi w:val="0"/>
              <w:adjustRightInd/>
              <w:snapToGrid/>
              <w:spacing w:before="1" w:line="240" w:lineRule="exact"/>
              <w:jc w:val="center"/>
              <w:textAlignment w:val="auto"/>
              <w:rPr>
                <w:rFonts w:hint="default" w:ascii="仿宋" w:hAnsi="仿宋" w:eastAsia="仿宋" w:cs="仿宋"/>
                <w:color w:val="auto"/>
                <w:spacing w:val="-6"/>
                <w:sz w:val="21"/>
                <w:szCs w:val="21"/>
                <w:highlight w:val="none"/>
                <w:lang w:val="en-US" w:eastAsia="zh-CN"/>
              </w:rPr>
            </w:pPr>
          </w:p>
          <w:p w14:paraId="748F0C10">
            <w:pPr>
              <w:keepNext w:val="0"/>
              <w:keepLines w:val="0"/>
              <w:pageBreakBefore w:val="0"/>
              <w:kinsoku/>
              <w:wordWrap/>
              <w:overflowPunct/>
              <w:topLinePunct w:val="0"/>
              <w:bidi w:val="0"/>
              <w:adjustRightInd/>
              <w:snapToGrid/>
              <w:spacing w:before="1" w:line="240" w:lineRule="exact"/>
              <w:jc w:val="center"/>
              <w:textAlignment w:val="auto"/>
              <w:rPr>
                <w:rFonts w:ascii="仿宋" w:hAnsi="仿宋" w:eastAsia="仿宋" w:cs="仿宋"/>
                <w:color w:val="auto"/>
                <w:spacing w:val="-5"/>
                <w:sz w:val="21"/>
                <w:szCs w:val="21"/>
                <w:highlight w:val="none"/>
              </w:rPr>
            </w:pPr>
            <w:r>
              <w:rPr>
                <w:rFonts w:hint="default" w:ascii="仿宋" w:hAnsi="仿宋" w:eastAsia="仿宋" w:cs="仿宋"/>
                <w:color w:val="auto"/>
                <w:spacing w:val="-6"/>
                <w:sz w:val="21"/>
                <w:szCs w:val="21"/>
                <w:highlight w:val="none"/>
                <w:lang w:val="en-US" w:eastAsia="zh-CN"/>
              </w:rPr>
              <w:t>一票否决</w:t>
            </w:r>
            <w:r>
              <w:rPr>
                <w:rFonts w:hint="eastAsia" w:ascii="仿宋" w:hAnsi="仿宋" w:eastAsia="仿宋" w:cs="仿宋"/>
                <w:color w:val="auto"/>
                <w:spacing w:val="-6"/>
                <w:sz w:val="21"/>
                <w:szCs w:val="21"/>
                <w:highlight w:val="none"/>
                <w:lang w:val="en-US" w:eastAsia="zh-CN"/>
              </w:rPr>
              <w:t>项</w:t>
            </w:r>
          </w:p>
        </w:tc>
        <w:tc>
          <w:tcPr>
            <w:tcW w:w="697" w:type="dxa"/>
            <w:noWrap w:val="0"/>
            <w:vAlign w:val="top"/>
          </w:tcPr>
          <w:p w14:paraId="32B12229">
            <w:pPr>
              <w:keepNext w:val="0"/>
              <w:keepLines w:val="0"/>
              <w:pageBreakBefore w:val="0"/>
              <w:kinsoku/>
              <w:wordWrap/>
              <w:overflowPunct/>
              <w:topLinePunct w:val="0"/>
              <w:bidi w:val="0"/>
              <w:adjustRightInd/>
              <w:snapToGrid/>
              <w:spacing w:before="6" w:line="240" w:lineRule="exact"/>
              <w:ind w:firstLine="146"/>
              <w:textAlignment w:val="auto"/>
              <w:rPr>
                <w:rFonts w:ascii="仿宋" w:hAnsi="仿宋" w:eastAsia="仿宋" w:cs="仿宋"/>
                <w:color w:val="auto"/>
                <w:spacing w:val="-8"/>
                <w:sz w:val="21"/>
                <w:szCs w:val="21"/>
                <w:highlight w:val="none"/>
              </w:rPr>
            </w:pPr>
          </w:p>
        </w:tc>
        <w:tc>
          <w:tcPr>
            <w:tcW w:w="576" w:type="dxa"/>
            <w:noWrap w:val="0"/>
            <w:vAlign w:val="top"/>
          </w:tcPr>
          <w:p w14:paraId="57989561">
            <w:pPr>
              <w:keepNext w:val="0"/>
              <w:keepLines w:val="0"/>
              <w:pageBreakBefore w:val="0"/>
              <w:kinsoku/>
              <w:wordWrap/>
              <w:overflowPunct/>
              <w:topLinePunct w:val="0"/>
              <w:bidi w:val="0"/>
              <w:adjustRightInd/>
              <w:snapToGrid/>
              <w:spacing w:before="60" w:line="240" w:lineRule="exact"/>
              <w:ind w:firstLine="202"/>
              <w:textAlignment w:val="auto"/>
              <w:rPr>
                <w:rFonts w:ascii="Times New Roman" w:hAnsi="Times New Roman" w:eastAsia="Times New Roman" w:cs="Times New Roman"/>
                <w:color w:val="auto"/>
                <w:spacing w:val="-10"/>
                <w:w w:val="97"/>
                <w:sz w:val="21"/>
                <w:szCs w:val="21"/>
                <w:highlight w:val="none"/>
              </w:rPr>
            </w:pPr>
          </w:p>
        </w:tc>
        <w:tc>
          <w:tcPr>
            <w:tcW w:w="5181" w:type="dxa"/>
            <w:gridSpan w:val="2"/>
            <w:noWrap w:val="0"/>
            <w:vAlign w:val="top"/>
          </w:tcPr>
          <w:p w14:paraId="030CE36D">
            <w:pPr>
              <w:keepNext w:val="0"/>
              <w:keepLines w:val="0"/>
              <w:pageBreakBefore w:val="0"/>
              <w:kinsoku/>
              <w:wordWrap/>
              <w:overflowPunct/>
              <w:topLinePunct w:val="0"/>
              <w:bidi w:val="0"/>
              <w:adjustRightInd/>
              <w:snapToGrid/>
              <w:spacing w:before="1" w:line="240" w:lineRule="exact"/>
              <w:ind w:left="185" w:hanging="185" w:hangingChars="100"/>
              <w:textAlignment w:val="auto"/>
              <w:rPr>
                <w:rFonts w:hint="eastAsia" w:ascii="仿宋" w:hAnsi="仿宋" w:eastAsia="仿宋" w:cs="仿宋"/>
                <w:color w:val="auto"/>
                <w:spacing w:val="-10"/>
                <w:w w:val="98"/>
                <w:sz w:val="21"/>
                <w:szCs w:val="21"/>
                <w:highlight w:val="none"/>
                <w:lang w:val="en-US" w:eastAsia="zh-CN"/>
              </w:rPr>
            </w:pPr>
          </w:p>
          <w:p w14:paraId="6DE88F26">
            <w:pPr>
              <w:keepNext w:val="0"/>
              <w:keepLines w:val="0"/>
              <w:pageBreakBefore w:val="0"/>
              <w:kinsoku/>
              <w:wordWrap/>
              <w:overflowPunct/>
              <w:topLinePunct w:val="0"/>
              <w:bidi w:val="0"/>
              <w:adjustRightInd/>
              <w:snapToGrid/>
              <w:spacing w:before="1" w:line="240" w:lineRule="exact"/>
              <w:textAlignment w:val="auto"/>
              <w:rPr>
                <w:rFonts w:hint="eastAsia" w:ascii="仿宋" w:hAnsi="仿宋" w:eastAsia="仿宋" w:cs="仿宋"/>
                <w:color w:val="auto"/>
                <w:spacing w:val="-10"/>
                <w:w w:val="98"/>
                <w:sz w:val="21"/>
                <w:szCs w:val="21"/>
                <w:highlight w:val="none"/>
                <w:lang w:val="en-US" w:eastAsia="zh-CN"/>
              </w:rPr>
            </w:pPr>
            <w:r>
              <w:rPr>
                <w:rFonts w:hint="eastAsia" w:ascii="仿宋" w:hAnsi="仿宋" w:eastAsia="仿宋" w:cs="仿宋"/>
                <w:color w:val="auto"/>
                <w:spacing w:val="-10"/>
                <w:w w:val="98"/>
                <w:sz w:val="21"/>
                <w:szCs w:val="21"/>
                <w:highlight w:val="none"/>
                <w:lang w:val="en-US" w:eastAsia="zh-CN"/>
              </w:rPr>
              <w:t>（1）近三年被列入中国信用失信企业名单（已进行信用修复或能提供解除失信惩戒信息书面文件的除外）。</w:t>
            </w:r>
          </w:p>
          <w:p w14:paraId="4A2711DA">
            <w:pPr>
              <w:keepNext w:val="0"/>
              <w:keepLines w:val="0"/>
              <w:pageBreakBefore w:val="0"/>
              <w:kinsoku/>
              <w:wordWrap/>
              <w:overflowPunct/>
              <w:topLinePunct w:val="0"/>
              <w:bidi w:val="0"/>
              <w:adjustRightInd/>
              <w:snapToGrid/>
              <w:spacing w:before="1" w:line="240" w:lineRule="exact"/>
              <w:textAlignment w:val="auto"/>
              <w:rPr>
                <w:rFonts w:hint="eastAsia" w:ascii="仿宋" w:hAnsi="仿宋" w:eastAsia="仿宋" w:cs="仿宋"/>
                <w:color w:val="auto"/>
                <w:spacing w:val="-10"/>
                <w:w w:val="98"/>
                <w:sz w:val="21"/>
                <w:szCs w:val="21"/>
                <w:highlight w:val="none"/>
                <w:lang w:val="en-US" w:eastAsia="zh-CN"/>
              </w:rPr>
            </w:pPr>
            <w:r>
              <w:rPr>
                <w:rFonts w:hint="eastAsia" w:ascii="仿宋" w:hAnsi="仿宋" w:eastAsia="仿宋" w:cs="仿宋"/>
                <w:color w:val="auto"/>
                <w:spacing w:val="-10"/>
                <w:w w:val="98"/>
                <w:sz w:val="21"/>
                <w:szCs w:val="21"/>
                <w:highlight w:val="none"/>
                <w:lang w:val="en-US" w:eastAsia="zh-CN"/>
              </w:rPr>
              <w:t>（2）存在涉黑涉恶、拖欠工资等情形。</w:t>
            </w:r>
          </w:p>
          <w:p w14:paraId="07E8C4ED">
            <w:pPr>
              <w:keepNext w:val="0"/>
              <w:keepLines w:val="0"/>
              <w:pageBreakBefore w:val="0"/>
              <w:kinsoku/>
              <w:wordWrap/>
              <w:overflowPunct/>
              <w:topLinePunct w:val="0"/>
              <w:bidi w:val="0"/>
              <w:adjustRightInd/>
              <w:snapToGrid/>
              <w:spacing w:before="1" w:line="240" w:lineRule="exact"/>
              <w:textAlignment w:val="auto"/>
              <w:rPr>
                <w:rFonts w:hint="eastAsia" w:ascii="仿宋" w:hAnsi="仿宋" w:eastAsia="仿宋" w:cs="仿宋"/>
                <w:color w:val="auto"/>
                <w:spacing w:val="-10"/>
                <w:w w:val="98"/>
                <w:sz w:val="21"/>
                <w:szCs w:val="21"/>
                <w:highlight w:val="none"/>
                <w:lang w:val="en-US" w:eastAsia="zh-CN"/>
              </w:rPr>
            </w:pPr>
            <w:r>
              <w:rPr>
                <w:rFonts w:hint="eastAsia" w:ascii="仿宋" w:hAnsi="仿宋" w:eastAsia="仿宋" w:cs="仿宋"/>
                <w:color w:val="auto"/>
                <w:spacing w:val="-10"/>
                <w:w w:val="98"/>
                <w:sz w:val="21"/>
                <w:szCs w:val="21"/>
                <w:highlight w:val="none"/>
                <w:lang w:val="en-US" w:eastAsia="zh-CN"/>
              </w:rPr>
              <w:t>（3）企业为“三无空壳公司”。</w:t>
            </w:r>
          </w:p>
          <w:p w14:paraId="79871B8D">
            <w:pPr>
              <w:keepNext w:val="0"/>
              <w:keepLines w:val="0"/>
              <w:pageBreakBefore w:val="0"/>
              <w:kinsoku/>
              <w:wordWrap/>
              <w:overflowPunct/>
              <w:topLinePunct w:val="0"/>
              <w:bidi w:val="0"/>
              <w:adjustRightInd/>
              <w:snapToGrid/>
              <w:spacing w:before="1" w:line="240" w:lineRule="exact"/>
              <w:ind w:left="185" w:hanging="185" w:hangingChars="100"/>
              <w:textAlignment w:val="auto"/>
              <w:rPr>
                <w:rFonts w:hint="eastAsia" w:ascii="仿宋" w:hAnsi="仿宋" w:eastAsia="仿宋" w:cs="仿宋"/>
                <w:color w:val="auto"/>
                <w:spacing w:val="-10"/>
                <w:w w:val="98"/>
                <w:sz w:val="21"/>
                <w:szCs w:val="21"/>
                <w:highlight w:val="none"/>
                <w:lang w:val="en-US" w:eastAsia="zh-CN"/>
              </w:rPr>
            </w:pPr>
            <w:r>
              <w:rPr>
                <w:rFonts w:hint="eastAsia" w:ascii="仿宋" w:hAnsi="仿宋" w:eastAsia="仿宋" w:cs="仿宋"/>
                <w:color w:val="auto"/>
                <w:spacing w:val="-10"/>
                <w:w w:val="98"/>
                <w:sz w:val="21"/>
                <w:szCs w:val="21"/>
                <w:highlight w:val="none"/>
                <w:lang w:val="en-US" w:eastAsia="zh-CN"/>
              </w:rPr>
              <w:t>（4）存在资产运行不良情况（如资不抵债、资产负债率高于 65%等情形）。</w:t>
            </w:r>
          </w:p>
          <w:p w14:paraId="02E7530C">
            <w:pPr>
              <w:keepNext w:val="0"/>
              <w:keepLines w:val="0"/>
              <w:pageBreakBefore w:val="0"/>
              <w:kinsoku/>
              <w:wordWrap/>
              <w:overflowPunct/>
              <w:topLinePunct w:val="0"/>
              <w:bidi w:val="0"/>
              <w:adjustRightInd/>
              <w:snapToGrid/>
              <w:spacing w:before="1" w:line="240" w:lineRule="exact"/>
              <w:ind w:left="185" w:hanging="185" w:hangingChars="100"/>
              <w:textAlignment w:val="auto"/>
              <w:rPr>
                <w:rFonts w:hint="eastAsia" w:ascii="仿宋" w:hAnsi="仿宋" w:eastAsia="仿宋" w:cs="仿宋"/>
                <w:color w:val="auto"/>
                <w:spacing w:val="-10"/>
                <w:w w:val="98"/>
                <w:sz w:val="21"/>
                <w:szCs w:val="21"/>
                <w:highlight w:val="none"/>
                <w:lang w:val="en-US" w:eastAsia="zh-CN"/>
              </w:rPr>
            </w:pPr>
            <w:r>
              <w:rPr>
                <w:rFonts w:hint="eastAsia" w:ascii="仿宋" w:hAnsi="仿宋" w:eastAsia="仿宋" w:cs="仿宋"/>
                <w:color w:val="auto"/>
                <w:spacing w:val="-10"/>
                <w:w w:val="98"/>
                <w:sz w:val="21"/>
                <w:szCs w:val="21"/>
                <w:highlight w:val="none"/>
                <w:lang w:val="en-US" w:eastAsia="zh-CN"/>
              </w:rPr>
              <w:t>（5）项目未落实用地。</w:t>
            </w:r>
          </w:p>
          <w:p w14:paraId="7A6F4730">
            <w:pPr>
              <w:keepNext w:val="0"/>
              <w:keepLines w:val="0"/>
              <w:pageBreakBefore w:val="0"/>
              <w:kinsoku/>
              <w:wordWrap/>
              <w:overflowPunct/>
              <w:topLinePunct w:val="0"/>
              <w:bidi w:val="0"/>
              <w:adjustRightInd/>
              <w:snapToGrid/>
              <w:spacing w:before="1" w:line="240" w:lineRule="exact"/>
              <w:ind w:firstLine="140"/>
              <w:textAlignment w:val="auto"/>
              <w:rPr>
                <w:rFonts w:hint="default" w:ascii="仿宋" w:hAnsi="仿宋" w:eastAsia="仿宋" w:cs="仿宋"/>
                <w:color w:val="auto"/>
                <w:spacing w:val="-10"/>
                <w:w w:val="99"/>
                <w:sz w:val="21"/>
                <w:szCs w:val="21"/>
                <w:highlight w:val="none"/>
                <w:lang w:val="en-US" w:eastAsia="zh-CN"/>
              </w:rPr>
            </w:pPr>
            <w:r>
              <w:rPr>
                <w:rFonts w:hint="eastAsia" w:ascii="仿宋" w:hAnsi="仿宋" w:eastAsia="仿宋" w:cs="仿宋"/>
                <w:b/>
                <w:bCs/>
                <w:color w:val="auto"/>
                <w:spacing w:val="-10"/>
                <w:w w:val="98"/>
                <w:sz w:val="21"/>
                <w:szCs w:val="21"/>
                <w:highlight w:val="none"/>
                <w:lang w:val="en-US" w:eastAsia="zh-CN"/>
              </w:rPr>
              <w:t>若其中一项为是，则不能作为实施主体。</w:t>
            </w:r>
            <w:r>
              <w:rPr>
                <w:rFonts w:hint="eastAsia" w:ascii="仿宋" w:hAnsi="仿宋" w:eastAsia="仿宋" w:cs="仿宋"/>
                <w:color w:val="auto"/>
                <w:spacing w:val="-10"/>
                <w:w w:val="98"/>
                <w:sz w:val="21"/>
                <w:szCs w:val="21"/>
                <w:highlight w:val="none"/>
                <w:lang w:val="en-US" w:eastAsia="zh-CN"/>
              </w:rPr>
              <w:t xml:space="preserve">       </w:t>
            </w:r>
            <w:r>
              <w:rPr>
                <w:rFonts w:hint="eastAsia" w:ascii="仿宋" w:hAnsi="仿宋" w:eastAsia="仿宋" w:cs="仿宋"/>
                <w:color w:val="auto"/>
                <w:spacing w:val="-10"/>
                <w:w w:val="99"/>
                <w:sz w:val="21"/>
                <w:szCs w:val="21"/>
                <w:highlight w:val="none"/>
                <w:lang w:val="en-US" w:eastAsia="zh-CN"/>
              </w:rPr>
              <w:t xml:space="preserve">                                           </w:t>
            </w:r>
          </w:p>
        </w:tc>
        <w:tc>
          <w:tcPr>
            <w:tcW w:w="2020" w:type="dxa"/>
            <w:noWrap w:val="0"/>
            <w:vAlign w:val="top"/>
          </w:tcPr>
          <w:p w14:paraId="62052F26">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tc>
        <w:tc>
          <w:tcPr>
            <w:tcW w:w="885" w:type="dxa"/>
            <w:noWrap w:val="0"/>
            <w:vAlign w:val="top"/>
          </w:tcPr>
          <w:p w14:paraId="393F233E">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tc>
      </w:tr>
      <w:tr w14:paraId="19388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779" w:type="dxa"/>
            <w:gridSpan w:val="2"/>
            <w:noWrap w:val="0"/>
            <w:vAlign w:val="top"/>
          </w:tcPr>
          <w:p w14:paraId="22E46EC2">
            <w:pPr>
              <w:keepNext w:val="0"/>
              <w:keepLines w:val="0"/>
              <w:pageBreakBefore w:val="0"/>
              <w:kinsoku/>
              <w:wordWrap/>
              <w:overflowPunct/>
              <w:topLinePunct w:val="0"/>
              <w:bidi w:val="0"/>
              <w:adjustRightInd/>
              <w:snapToGrid/>
              <w:spacing w:before="18" w:line="240" w:lineRule="exact"/>
              <w:ind w:firstLine="369"/>
              <w:textAlignment w:val="auto"/>
              <w:rPr>
                <w:rFonts w:ascii="仿宋" w:hAnsi="仿宋" w:eastAsia="仿宋" w:cs="仿宋"/>
                <w:color w:val="auto"/>
                <w:sz w:val="21"/>
                <w:szCs w:val="21"/>
                <w:highlight w:val="none"/>
              </w:rPr>
            </w:pPr>
            <w:r>
              <w:rPr>
                <w:rFonts w:ascii="仿宋" w:hAnsi="仿宋" w:eastAsia="仿宋" w:cs="仿宋"/>
                <w:color w:val="auto"/>
                <w:spacing w:val="-4"/>
                <w:sz w:val="21"/>
                <w:szCs w:val="21"/>
                <w:highlight w:val="none"/>
              </w:rPr>
              <w:t>评审结论</w:t>
            </w:r>
          </w:p>
          <w:p w14:paraId="388B3BB7">
            <w:pPr>
              <w:keepNext w:val="0"/>
              <w:keepLines w:val="0"/>
              <w:pageBreakBefore w:val="0"/>
              <w:kinsoku/>
              <w:wordWrap/>
              <w:overflowPunct/>
              <w:topLinePunct w:val="0"/>
              <w:bidi w:val="0"/>
              <w:adjustRightInd/>
              <w:snapToGrid/>
              <w:spacing w:line="240" w:lineRule="exact"/>
              <w:ind w:firstLine="370"/>
              <w:textAlignment w:val="auto"/>
              <w:rPr>
                <w:rFonts w:ascii="仿宋" w:hAnsi="仿宋" w:eastAsia="仿宋" w:cs="仿宋"/>
                <w:color w:val="auto"/>
                <w:sz w:val="21"/>
                <w:szCs w:val="21"/>
                <w:highlight w:val="none"/>
              </w:rPr>
            </w:pPr>
            <w:r>
              <w:rPr>
                <w:rFonts w:ascii="仿宋" w:hAnsi="仿宋" w:eastAsia="仿宋" w:cs="仿宋"/>
                <w:color w:val="auto"/>
                <w:spacing w:val="-5"/>
                <w:sz w:val="21"/>
                <w:szCs w:val="21"/>
                <w:highlight w:val="none"/>
              </w:rPr>
              <w:t>及总得分</w:t>
            </w:r>
          </w:p>
        </w:tc>
        <w:tc>
          <w:tcPr>
            <w:tcW w:w="576" w:type="dxa"/>
            <w:noWrap w:val="0"/>
            <w:vAlign w:val="top"/>
          </w:tcPr>
          <w:p w14:paraId="3C2B9645">
            <w:pPr>
              <w:keepNext w:val="0"/>
              <w:keepLines w:val="0"/>
              <w:pageBreakBefore w:val="0"/>
              <w:kinsoku/>
              <w:wordWrap/>
              <w:overflowPunct/>
              <w:topLinePunct w:val="0"/>
              <w:bidi w:val="0"/>
              <w:adjustRightInd/>
              <w:snapToGrid/>
              <w:spacing w:before="174" w:line="240" w:lineRule="exact"/>
              <w:ind w:firstLine="149"/>
              <w:textAlignment w:val="auto"/>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8"/>
                <w:sz w:val="21"/>
                <w:szCs w:val="21"/>
                <w:highlight w:val="none"/>
              </w:rPr>
              <w:t>100</w:t>
            </w:r>
          </w:p>
        </w:tc>
        <w:tc>
          <w:tcPr>
            <w:tcW w:w="5181" w:type="dxa"/>
            <w:gridSpan w:val="2"/>
            <w:noWrap w:val="0"/>
            <w:vAlign w:val="top"/>
          </w:tcPr>
          <w:p w14:paraId="74072769">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tc>
        <w:tc>
          <w:tcPr>
            <w:tcW w:w="2020" w:type="dxa"/>
            <w:noWrap w:val="0"/>
            <w:vAlign w:val="top"/>
          </w:tcPr>
          <w:p w14:paraId="70C012BB">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tc>
        <w:tc>
          <w:tcPr>
            <w:tcW w:w="885" w:type="dxa"/>
            <w:noWrap w:val="0"/>
            <w:vAlign w:val="top"/>
          </w:tcPr>
          <w:p w14:paraId="4CD60F28">
            <w:pPr>
              <w:keepNext w:val="0"/>
              <w:keepLines w:val="0"/>
              <w:pageBreakBefore w:val="0"/>
              <w:kinsoku/>
              <w:wordWrap/>
              <w:overflowPunct/>
              <w:topLinePunct w:val="0"/>
              <w:bidi w:val="0"/>
              <w:adjustRightInd/>
              <w:snapToGrid/>
              <w:spacing w:line="240" w:lineRule="exact"/>
              <w:textAlignment w:val="auto"/>
              <w:rPr>
                <w:rFonts w:ascii="宋体"/>
                <w:color w:val="auto"/>
                <w:sz w:val="21"/>
                <w:highlight w:val="none"/>
              </w:rPr>
            </w:pPr>
          </w:p>
        </w:tc>
      </w:tr>
      <w:tr w14:paraId="011F8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82" w:type="dxa"/>
            <w:vMerge w:val="restart"/>
            <w:noWrap w:val="0"/>
            <w:vAlign w:val="center"/>
          </w:tcPr>
          <w:p w14:paraId="4BF0FFB9">
            <w:pPr>
              <w:keepNext w:val="0"/>
              <w:keepLines w:val="0"/>
              <w:pageBreakBefore w:val="0"/>
              <w:kinsoku/>
              <w:wordWrap/>
              <w:overflowPunct/>
              <w:topLinePunct w:val="0"/>
              <w:bidi w:val="0"/>
              <w:adjustRightInd/>
              <w:snapToGrid/>
              <w:spacing w:before="69" w:line="240" w:lineRule="exact"/>
              <w:jc w:val="center"/>
              <w:textAlignment w:val="auto"/>
              <w:rPr>
                <w:rFonts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lang w:val="en-US" w:eastAsia="zh-CN"/>
              </w:rPr>
              <w:t>区</w:t>
            </w:r>
            <w:r>
              <w:rPr>
                <w:rFonts w:ascii="仿宋" w:hAnsi="仿宋" w:eastAsia="仿宋" w:cs="仿宋"/>
                <w:color w:val="auto"/>
                <w:spacing w:val="-8"/>
                <w:sz w:val="21"/>
                <w:szCs w:val="21"/>
                <w:highlight w:val="none"/>
              </w:rPr>
              <w:t>评</w:t>
            </w:r>
          </w:p>
          <w:p w14:paraId="5F4D9B5B">
            <w:pPr>
              <w:keepNext w:val="0"/>
              <w:keepLines w:val="0"/>
              <w:pageBreakBefore w:val="0"/>
              <w:kinsoku/>
              <w:wordWrap/>
              <w:overflowPunct/>
              <w:topLinePunct w:val="0"/>
              <w:bidi w:val="0"/>
              <w:adjustRightInd/>
              <w:snapToGrid/>
              <w:spacing w:before="69" w:line="240" w:lineRule="exact"/>
              <w:jc w:val="center"/>
              <w:textAlignment w:val="auto"/>
              <w:rPr>
                <w:rFonts w:hint="eastAsia" w:ascii="仿宋" w:hAnsi="仿宋" w:eastAsia="仿宋" w:cs="仿宋"/>
                <w:color w:val="auto"/>
                <w:spacing w:val="-9"/>
                <w:sz w:val="21"/>
                <w:szCs w:val="21"/>
                <w:highlight w:val="none"/>
                <w:lang w:val="en-US" w:eastAsia="zh-CN"/>
              </w:rPr>
            </w:pPr>
            <w:r>
              <w:rPr>
                <w:rFonts w:hint="eastAsia" w:ascii="仿宋" w:hAnsi="仿宋" w:eastAsia="仿宋" w:cs="仿宋"/>
                <w:color w:val="auto"/>
                <w:spacing w:val="-8"/>
                <w:sz w:val="21"/>
                <w:szCs w:val="21"/>
                <w:highlight w:val="none"/>
                <w:lang w:val="en-US" w:eastAsia="zh-CN"/>
              </w:rPr>
              <w:t>比</w:t>
            </w:r>
            <w:r>
              <w:rPr>
                <w:rFonts w:hint="eastAsia" w:ascii="仿宋" w:hAnsi="仿宋" w:eastAsia="仿宋" w:cs="仿宋"/>
                <w:color w:val="auto"/>
                <w:spacing w:val="-9"/>
                <w:sz w:val="21"/>
                <w:szCs w:val="21"/>
                <w:highlight w:val="none"/>
                <w:lang w:val="en-US" w:eastAsia="zh-CN"/>
              </w:rPr>
              <w:t>组</w:t>
            </w:r>
          </w:p>
          <w:p w14:paraId="0B7DB92E">
            <w:pPr>
              <w:keepNext w:val="0"/>
              <w:keepLines w:val="0"/>
              <w:pageBreakBefore w:val="0"/>
              <w:kinsoku/>
              <w:wordWrap/>
              <w:overflowPunct/>
              <w:topLinePunct w:val="0"/>
              <w:bidi w:val="0"/>
              <w:adjustRightInd/>
              <w:snapToGrid/>
              <w:spacing w:before="69" w:line="240" w:lineRule="exact"/>
              <w:jc w:val="center"/>
              <w:textAlignment w:val="auto"/>
              <w:rPr>
                <w:rFonts w:hint="default" w:ascii="仿宋" w:hAnsi="仿宋" w:eastAsia="仿宋" w:cs="仿宋"/>
                <w:color w:val="auto"/>
                <w:spacing w:val="-9"/>
                <w:sz w:val="21"/>
                <w:szCs w:val="21"/>
                <w:highlight w:val="none"/>
                <w:lang w:val="en-US" w:eastAsia="zh-CN"/>
              </w:rPr>
            </w:pPr>
            <w:r>
              <w:rPr>
                <w:rFonts w:hint="eastAsia" w:ascii="仿宋" w:hAnsi="仿宋" w:eastAsia="仿宋" w:cs="仿宋"/>
                <w:color w:val="auto"/>
                <w:spacing w:val="-9"/>
                <w:sz w:val="21"/>
                <w:szCs w:val="21"/>
                <w:highlight w:val="none"/>
                <w:lang w:val="en-US" w:eastAsia="zh-CN"/>
              </w:rPr>
              <w:t>签名</w:t>
            </w:r>
          </w:p>
        </w:tc>
        <w:tc>
          <w:tcPr>
            <w:tcW w:w="1273" w:type="dxa"/>
            <w:gridSpan w:val="2"/>
            <w:noWrap w:val="0"/>
            <w:vAlign w:val="top"/>
          </w:tcPr>
          <w:p w14:paraId="715F33D7">
            <w:pPr>
              <w:keepNext w:val="0"/>
              <w:keepLines w:val="0"/>
              <w:pageBreakBefore w:val="0"/>
              <w:kinsoku/>
              <w:wordWrap/>
              <w:overflowPunct/>
              <w:topLinePunct w:val="0"/>
              <w:bidi w:val="0"/>
              <w:adjustRightInd/>
              <w:snapToGrid/>
              <w:spacing w:before="202" w:line="240" w:lineRule="exact"/>
              <w:ind w:firstLine="434"/>
              <w:textAlignment w:val="auto"/>
              <w:rPr>
                <w:rFonts w:ascii="仿宋" w:hAnsi="仿宋" w:eastAsia="仿宋" w:cs="仿宋"/>
                <w:color w:val="auto"/>
                <w:sz w:val="21"/>
                <w:szCs w:val="21"/>
                <w:highlight w:val="none"/>
              </w:rPr>
            </w:pPr>
            <w:r>
              <w:rPr>
                <w:rFonts w:ascii="仿宋" w:hAnsi="仿宋" w:eastAsia="仿宋" w:cs="仿宋"/>
                <w:color w:val="auto"/>
                <w:spacing w:val="-7"/>
                <w:sz w:val="21"/>
                <w:szCs w:val="21"/>
                <w:highlight w:val="none"/>
              </w:rPr>
              <w:t>姓名</w:t>
            </w:r>
          </w:p>
        </w:tc>
        <w:tc>
          <w:tcPr>
            <w:tcW w:w="3089" w:type="dxa"/>
            <w:noWrap w:val="0"/>
            <w:vAlign w:val="top"/>
          </w:tcPr>
          <w:p w14:paraId="550F4C9F">
            <w:pPr>
              <w:keepNext w:val="0"/>
              <w:keepLines w:val="0"/>
              <w:pageBreakBefore w:val="0"/>
              <w:kinsoku/>
              <w:wordWrap/>
              <w:overflowPunct/>
              <w:topLinePunct w:val="0"/>
              <w:bidi w:val="0"/>
              <w:adjustRightInd/>
              <w:snapToGrid/>
              <w:spacing w:before="202" w:line="240" w:lineRule="exact"/>
              <w:jc w:val="center"/>
              <w:textAlignment w:val="auto"/>
              <w:rPr>
                <w:rFonts w:ascii="仿宋" w:hAnsi="仿宋" w:eastAsia="仿宋" w:cs="仿宋"/>
                <w:color w:val="auto"/>
                <w:sz w:val="21"/>
                <w:szCs w:val="21"/>
                <w:highlight w:val="none"/>
              </w:rPr>
            </w:pPr>
            <w:r>
              <w:rPr>
                <w:rFonts w:ascii="仿宋" w:hAnsi="仿宋" w:eastAsia="仿宋" w:cs="仿宋"/>
                <w:color w:val="auto"/>
                <w:spacing w:val="-5"/>
                <w:sz w:val="21"/>
                <w:szCs w:val="21"/>
                <w:highlight w:val="none"/>
              </w:rPr>
              <w:t>工作单位</w:t>
            </w:r>
          </w:p>
        </w:tc>
        <w:tc>
          <w:tcPr>
            <w:tcW w:w="4997" w:type="dxa"/>
            <w:gridSpan w:val="3"/>
            <w:noWrap w:val="0"/>
            <w:vAlign w:val="top"/>
          </w:tcPr>
          <w:p w14:paraId="6D58BAB2">
            <w:pPr>
              <w:keepNext w:val="0"/>
              <w:keepLines w:val="0"/>
              <w:pageBreakBefore w:val="0"/>
              <w:kinsoku/>
              <w:wordWrap/>
              <w:overflowPunct/>
              <w:topLinePunct w:val="0"/>
              <w:bidi w:val="0"/>
              <w:adjustRightInd/>
              <w:snapToGrid/>
              <w:spacing w:before="202" w:line="24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7"/>
                <w:sz w:val="21"/>
                <w:szCs w:val="21"/>
                <w:highlight w:val="none"/>
                <w:lang w:val="en-US" w:eastAsia="zh-CN"/>
              </w:rPr>
              <w:t>单位盖章（专家可不用单位盖章）</w:t>
            </w:r>
          </w:p>
        </w:tc>
      </w:tr>
      <w:tr w14:paraId="7E1FE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6" w:hRule="atLeast"/>
        </w:trPr>
        <w:tc>
          <w:tcPr>
            <w:tcW w:w="1082" w:type="dxa"/>
            <w:vMerge w:val="continue"/>
            <w:noWrap w:val="0"/>
            <w:vAlign w:val="top"/>
          </w:tcPr>
          <w:p w14:paraId="553A60A9">
            <w:pPr>
              <w:rPr>
                <w:rFonts w:ascii="宋体"/>
                <w:color w:val="auto"/>
                <w:sz w:val="21"/>
                <w:highlight w:val="none"/>
              </w:rPr>
            </w:pPr>
          </w:p>
        </w:tc>
        <w:tc>
          <w:tcPr>
            <w:tcW w:w="1273" w:type="dxa"/>
            <w:gridSpan w:val="2"/>
            <w:noWrap w:val="0"/>
            <w:vAlign w:val="top"/>
          </w:tcPr>
          <w:p w14:paraId="42F4FFAE">
            <w:pPr>
              <w:rPr>
                <w:rFonts w:ascii="宋体"/>
                <w:color w:val="auto"/>
                <w:sz w:val="21"/>
                <w:highlight w:val="none"/>
              </w:rPr>
            </w:pPr>
          </w:p>
        </w:tc>
        <w:tc>
          <w:tcPr>
            <w:tcW w:w="3089" w:type="dxa"/>
            <w:noWrap w:val="0"/>
            <w:vAlign w:val="top"/>
          </w:tcPr>
          <w:p w14:paraId="09DFAC9F">
            <w:pPr>
              <w:rPr>
                <w:rFonts w:ascii="宋体"/>
                <w:color w:val="auto"/>
                <w:sz w:val="21"/>
                <w:highlight w:val="none"/>
              </w:rPr>
            </w:pPr>
          </w:p>
        </w:tc>
        <w:tc>
          <w:tcPr>
            <w:tcW w:w="4997" w:type="dxa"/>
            <w:gridSpan w:val="3"/>
            <w:noWrap w:val="0"/>
            <w:vAlign w:val="top"/>
          </w:tcPr>
          <w:p w14:paraId="0EB21AEE">
            <w:pPr>
              <w:rPr>
                <w:rFonts w:ascii="宋体"/>
                <w:color w:val="auto"/>
                <w:sz w:val="21"/>
                <w:highlight w:val="none"/>
              </w:rPr>
            </w:pPr>
          </w:p>
        </w:tc>
      </w:tr>
    </w:tbl>
    <w:p w14:paraId="5A3C882D">
      <w:pPr>
        <w:rPr>
          <w:highlight w:val="none"/>
        </w:rPr>
      </w:pPr>
    </w:p>
    <w:sectPr>
      <w:headerReference r:id="rId8" w:type="default"/>
      <w:footerReference r:id="rId9"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448A5">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03C5A">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5B03C5A">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7788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C5417">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0C5417">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FCA14">
    <w:pPr>
      <w:pStyle w:val="5"/>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44EB5">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- 15 -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0F44EB5">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- 15 -</w:t>
                    </w:r>
                    <w:r>
                      <w:rPr>
                        <w:rFonts w:hint="eastAsia" w:ascii="仿宋_GB2312" w:hAnsi="仿宋_GB2312" w:eastAsia="仿宋_GB2312" w:cs="仿宋_GB2312"/>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F73D">
    <w:pPr>
      <w:pStyle w:val="5"/>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3F212">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- 18 -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733F212">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- 18 -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3EC6">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9E59B">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BF5B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61273"/>
    <w:multiLevelType w:val="singleLevel"/>
    <w:tmpl w:val="C5E6127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B3451"/>
    <w:rsid w:val="01355FE8"/>
    <w:rsid w:val="055661F0"/>
    <w:rsid w:val="0AC21C32"/>
    <w:rsid w:val="0D6D057B"/>
    <w:rsid w:val="0F9815A7"/>
    <w:rsid w:val="161D68B6"/>
    <w:rsid w:val="16EC74C0"/>
    <w:rsid w:val="1AE919CC"/>
    <w:rsid w:val="1DCB79A3"/>
    <w:rsid w:val="1F3F8253"/>
    <w:rsid w:val="201C34BC"/>
    <w:rsid w:val="22CF22E5"/>
    <w:rsid w:val="23057811"/>
    <w:rsid w:val="23C32A5A"/>
    <w:rsid w:val="23F734A6"/>
    <w:rsid w:val="24DD5B8E"/>
    <w:rsid w:val="25FDEA46"/>
    <w:rsid w:val="27165388"/>
    <w:rsid w:val="27FB0640"/>
    <w:rsid w:val="2F4131BE"/>
    <w:rsid w:val="303B3451"/>
    <w:rsid w:val="30D27C22"/>
    <w:rsid w:val="30DF2C8E"/>
    <w:rsid w:val="35B069A7"/>
    <w:rsid w:val="364F5CA3"/>
    <w:rsid w:val="3D094C0A"/>
    <w:rsid w:val="3E6FD190"/>
    <w:rsid w:val="3EF74E00"/>
    <w:rsid w:val="3FD37D8E"/>
    <w:rsid w:val="3FDF32AB"/>
    <w:rsid w:val="42DD57A8"/>
    <w:rsid w:val="443C3421"/>
    <w:rsid w:val="458D3268"/>
    <w:rsid w:val="45CD6F19"/>
    <w:rsid w:val="4A4D2AAD"/>
    <w:rsid w:val="4B797B0F"/>
    <w:rsid w:val="4B9F32EE"/>
    <w:rsid w:val="553E55C1"/>
    <w:rsid w:val="55F23BA6"/>
    <w:rsid w:val="56036089"/>
    <w:rsid w:val="56230E68"/>
    <w:rsid w:val="56355CC5"/>
    <w:rsid w:val="56FC79A8"/>
    <w:rsid w:val="594370D8"/>
    <w:rsid w:val="59707F82"/>
    <w:rsid w:val="5BBC0B1C"/>
    <w:rsid w:val="5BE4703F"/>
    <w:rsid w:val="5C334D91"/>
    <w:rsid w:val="5E766130"/>
    <w:rsid w:val="5E8F06EE"/>
    <w:rsid w:val="5F152D19"/>
    <w:rsid w:val="61851EB9"/>
    <w:rsid w:val="620A72BB"/>
    <w:rsid w:val="63395E1A"/>
    <w:rsid w:val="6BCA2C57"/>
    <w:rsid w:val="6CE70E80"/>
    <w:rsid w:val="6EBBC371"/>
    <w:rsid w:val="721F46F6"/>
    <w:rsid w:val="760948FB"/>
    <w:rsid w:val="790A3878"/>
    <w:rsid w:val="7C191FBE"/>
    <w:rsid w:val="AFF64E97"/>
    <w:rsid w:val="BF8DFC41"/>
    <w:rsid w:val="BFFDF510"/>
    <w:rsid w:val="D0FCAC7E"/>
    <w:rsid w:val="D7FF4B4F"/>
    <w:rsid w:val="DDEE82FD"/>
    <w:rsid w:val="F4961246"/>
    <w:rsid w:val="F77D881B"/>
    <w:rsid w:val="FD5EF527"/>
    <w:rsid w:val="FF7EA1E1"/>
    <w:rsid w:val="FFE36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spacing w:before="0" w:after="0" w:line="240" w:lineRule="auto"/>
      <w:ind w:left="0" w:right="0"/>
      <w:jc w:val="left"/>
    </w:pPr>
    <w:rPr>
      <w:rFonts w:ascii="仿宋_GB2312" w:hAnsi="仿宋_GB2312" w:eastAsia="仿宋_GB2312" w:cs="仿宋_GB2312"/>
      <w:kern w:val="0"/>
      <w:sz w:val="32"/>
      <w:szCs w:val="32"/>
      <w:lang w:val="zh-CN" w:eastAsia="zh-CN" w:bidi="zh-CN"/>
    </w:rPr>
  </w:style>
  <w:style w:type="paragraph" w:styleId="4">
    <w:name w:val="Plain Text"/>
    <w:basedOn w:val="1"/>
    <w:qFormat/>
    <w:uiPriority w:val="0"/>
    <w:rPr>
      <w:sz w:val="2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仿宋_GB2312"/>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7272</Words>
  <Characters>7530</Characters>
  <Lines>0</Lines>
  <Paragraphs>0</Paragraphs>
  <TotalTime>25</TotalTime>
  <ScaleCrop>false</ScaleCrop>
  <LinksUpToDate>false</LinksUpToDate>
  <CharactersWithSpaces>7766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2024-12-18T19:08:00Z</dcterms:created>
  <dc:creator>晴空</dc:creator>
  <cp:lastModifiedBy>薇</cp:lastModifiedBy>
  <cp:lastPrinted>2025-10-20T16:41:00Z</cp:lastPrinted>
  <dcterms:modified xsi:type="dcterms:W3CDTF">2025-12-17T03:53:53Z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5D62127FC19D0A457F49F868028BA241_43</vt:lpwstr>
  </property>
  <property fmtid="{D5CDD505-2E9C-101B-9397-08002B2CF9AE}" pid="4" name="KSOTemplateDocerSaveRecord">
    <vt:lpwstr>eyJoZGlkIjoiNWZhNTE5ZGVhODBkMGVlODcyZTFjZTc1ZDhlODU3NTciLCJ1c2VySWQiOiI0NTk0NTc4MjQifQ==</vt:lpwstr>
  </property>
</Properties>
</file>