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CB7C62">
      <w:pPr>
        <w:spacing w:line="560" w:lineRule="exact"/>
        <w:rPr>
          <w:rFonts w:hint="default" w:ascii="宋体" w:hAnsi="宋体" w:eastAsia="黑体"/>
          <w:b/>
          <w:sz w:val="36"/>
          <w:szCs w:val="36"/>
          <w:lang w:val="en-US" w:eastAsia="zh-CN"/>
        </w:rPr>
      </w:pPr>
      <w:r>
        <w:rPr>
          <w:rFonts w:hint="eastAsia" w:ascii="黑体" w:hAnsi="黑体" w:eastAsia="黑体"/>
          <w:color w:val="000000"/>
          <w:sz w:val="32"/>
        </w:rPr>
        <w:t>附件</w:t>
      </w:r>
      <w:r>
        <w:rPr>
          <w:rFonts w:hint="eastAsia" w:ascii="黑体" w:hAnsi="黑体" w:eastAsia="黑体"/>
          <w:color w:val="000000"/>
          <w:sz w:val="32"/>
          <w:lang w:val="en-US" w:eastAsia="zh-CN"/>
        </w:rPr>
        <w:t>3-1</w:t>
      </w:r>
    </w:p>
    <w:p w14:paraId="1368843D">
      <w:pPr>
        <w:jc w:val="center"/>
        <w:rPr>
          <w:rFonts w:hint="eastAsia" w:ascii="宋体" w:hAnsi="宋体"/>
          <w:b/>
          <w:sz w:val="36"/>
          <w:szCs w:val="36"/>
        </w:rPr>
      </w:pPr>
      <w:r>
        <w:rPr>
          <w:rFonts w:hint="eastAsia" w:ascii="宋体" w:hAnsi="宋体"/>
          <w:b/>
          <w:sz w:val="36"/>
          <w:szCs w:val="36"/>
        </w:rPr>
        <w:t>财政支出项目绩效自评报告</w:t>
      </w:r>
    </w:p>
    <w:p w14:paraId="38FC1974">
      <w:pPr>
        <w:jc w:val="center"/>
        <w:rPr>
          <w:rFonts w:ascii="宋体" w:hAnsi="宋体"/>
          <w:b/>
          <w:sz w:val="36"/>
          <w:szCs w:val="36"/>
        </w:rPr>
      </w:pPr>
      <w:r>
        <w:rPr>
          <w:rFonts w:hint="eastAsia" w:ascii="宋体" w:hAnsi="宋体"/>
          <w:b/>
          <w:sz w:val="36"/>
          <w:szCs w:val="36"/>
        </w:rPr>
        <w:t>（</w:t>
      </w:r>
      <w:r>
        <w:rPr>
          <w:rFonts w:hint="eastAsia" w:ascii="宋体" w:hAnsi="宋体"/>
          <w:b/>
          <w:sz w:val="36"/>
          <w:szCs w:val="36"/>
          <w:lang w:eastAsia="zh-CN"/>
        </w:rPr>
        <w:t>江湾镇人民政府</w:t>
      </w:r>
      <w:r>
        <w:rPr>
          <w:rFonts w:hint="eastAsia" w:ascii="宋体" w:hAnsi="宋体"/>
          <w:b/>
          <w:sz w:val="36"/>
          <w:szCs w:val="36"/>
        </w:rPr>
        <w:t>）</w:t>
      </w:r>
    </w:p>
    <w:p w14:paraId="07A2DA73">
      <w:pPr>
        <w:rPr>
          <w:rFonts w:ascii="仿宋_GB2312" w:eastAsia="仿宋_GB2312"/>
          <w:sz w:val="44"/>
          <w:szCs w:val="44"/>
        </w:rPr>
      </w:pPr>
    </w:p>
    <w:p w14:paraId="7D1107BE">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14:paraId="7059E4CF">
      <w:pPr>
        <w:spacing w:line="560" w:lineRule="exact"/>
        <w:ind w:firstLine="643" w:firstLineChars="200"/>
        <w:rPr>
          <w:rFonts w:hint="eastAsia" w:ascii="仿宋_GB2312" w:eastAsia="仿宋_GB2312"/>
          <w:b/>
          <w:bCs/>
          <w:sz w:val="32"/>
          <w:szCs w:val="32"/>
          <w:lang w:eastAsia="zh-CN"/>
        </w:rPr>
      </w:pPr>
      <w:r>
        <w:rPr>
          <w:rFonts w:hint="eastAsia" w:ascii="仿宋_GB2312" w:eastAsia="仿宋_GB2312"/>
          <w:b/>
          <w:bCs/>
          <w:sz w:val="32"/>
          <w:szCs w:val="32"/>
        </w:rPr>
        <w:t>（一）</w:t>
      </w:r>
      <w:r>
        <w:rPr>
          <w:rFonts w:hint="eastAsia" w:ascii="仿宋_GB2312" w:eastAsia="仿宋_GB2312"/>
          <w:b/>
          <w:bCs/>
          <w:sz w:val="32"/>
          <w:szCs w:val="32"/>
          <w:lang w:eastAsia="zh-CN"/>
        </w:rPr>
        <w:t>部门基本情况</w:t>
      </w:r>
    </w:p>
    <w:p w14:paraId="190E56F0">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江湾</w:t>
      </w:r>
      <w:r>
        <w:rPr>
          <w:rFonts w:hint="eastAsia" w:ascii="仿宋_GB2312" w:hAnsi="宋体" w:eastAsia="仿宋_GB2312"/>
          <w:sz w:val="32"/>
          <w:szCs w:val="32"/>
        </w:rPr>
        <w:t>镇现有综合性办公室5个，党政办公室（人大办公室）、经济发展办公室（规划建设办公室）、社会事务办公室（综治信访维稳中心）、农业办公室、计划生育办公室。</w:t>
      </w:r>
      <w:r>
        <w:rPr>
          <w:rFonts w:hint="eastAsia" w:ascii="仿宋_GB2312" w:hAnsi="仿宋_GB2312" w:eastAsia="仿宋_GB2312" w:cs="仿宋_GB2312"/>
          <w:sz w:val="32"/>
          <w:szCs w:val="32"/>
        </w:rPr>
        <w:t>下属单位具体包括：江湾镇</w:t>
      </w:r>
      <w:r>
        <w:rPr>
          <w:rFonts w:hint="eastAsia" w:ascii="仿宋_GB2312" w:hAnsi="仿宋_GB2312" w:eastAsia="仿宋_GB2312" w:cs="仿宋_GB2312"/>
          <w:sz w:val="32"/>
          <w:szCs w:val="32"/>
          <w:lang w:eastAsia="zh-CN"/>
        </w:rPr>
        <w:t>公共服务中心、江湾镇敬老院、江湾镇复退军人事务所</w:t>
      </w:r>
      <w:r>
        <w:rPr>
          <w:rFonts w:hint="eastAsia" w:ascii="仿宋_GB2312" w:hAnsi="仿宋_GB2312" w:eastAsia="仿宋_GB2312" w:cs="仿宋_GB2312"/>
          <w:sz w:val="32"/>
          <w:szCs w:val="32"/>
        </w:rPr>
        <w:t>。</w:t>
      </w:r>
    </w:p>
    <w:p w14:paraId="27A923DE">
      <w:pPr>
        <w:ind w:firstLine="640"/>
        <w:rPr>
          <w:rFonts w:ascii="黑体" w:eastAsia="黑体"/>
          <w:sz w:val="32"/>
          <w:szCs w:val="32"/>
        </w:rPr>
      </w:pPr>
      <w:r>
        <w:rPr>
          <w:rFonts w:hint="eastAsia" w:ascii="仿宋_GB2312" w:hAnsi="宋体" w:eastAsia="仿宋_GB2312"/>
          <w:sz w:val="32"/>
          <w:szCs w:val="32"/>
        </w:rPr>
        <w:t>我镇的主要职能是：</w:t>
      </w: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贯彻执行党的各项路线、方针、政策及上级党组织、国家政府机关的决定和命令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贯彻执行本机党员代表大会和人民代表大会的各项决议</w:t>
      </w:r>
      <w:r>
        <w:rPr>
          <w:rFonts w:hint="eastAsia" w:ascii="仿宋_GB2312" w:hAnsi="仿宋_GB2312" w:eastAsia="仿宋_GB2312" w:cs="仿宋_GB2312"/>
          <w:sz w:val="32"/>
          <w:szCs w:val="32"/>
          <w:lang w:eastAsia="zh-CN"/>
        </w:rPr>
        <w:t>。三、负责对镇辖区村（居）党支部、村（居）民委员会领导班子的教育、培养、选拔和监督工作。七、执行本行政区域内的经济和社会发展计划、预算、管理本行政区域内的经济、教育、科学、文化、卫生、体育事业和财政、人事劳动、民政、民族、宗教、司法、计划生育、老龄、残疾人等行政工作。四、保障宪法和法律法规赋予妇女的男女平等、同工同酬和婚姻自由等各项权利。五、领导本镇的社会主义法制建设和精神文明建设，化解社会矛盾，维护辖区安定团结。</w:t>
      </w:r>
    </w:p>
    <w:p w14:paraId="3B7E04D5">
      <w:pPr>
        <w:numPr>
          <w:ilvl w:val="0"/>
          <w:numId w:val="1"/>
        </w:numPr>
        <w:spacing w:line="360" w:lineRule="auto"/>
        <w:ind w:firstLine="643" w:firstLineChars="200"/>
        <w:rPr>
          <w:rFonts w:hint="eastAsia" w:ascii="仿宋_GB2312" w:eastAsia="仿宋_GB2312"/>
          <w:b/>
          <w:bCs/>
          <w:sz w:val="32"/>
          <w:szCs w:val="32"/>
        </w:rPr>
      </w:pPr>
      <w:r>
        <w:rPr>
          <w:rFonts w:hint="eastAsia" w:ascii="仿宋_GB2312" w:eastAsia="仿宋_GB2312"/>
          <w:b/>
          <w:bCs/>
          <w:sz w:val="32"/>
          <w:szCs w:val="32"/>
        </w:rPr>
        <w:t>项目组织情况分析。</w:t>
      </w:r>
    </w:p>
    <w:p w14:paraId="118A0AE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资金下达后,</w:t>
      </w:r>
      <w:r>
        <w:rPr>
          <w:rFonts w:hint="eastAsia" w:ascii="仿宋_GB2312" w:eastAsia="仿宋_GB2312"/>
          <w:sz w:val="32"/>
          <w:szCs w:val="32"/>
          <w:lang w:eastAsia="zh-CN"/>
        </w:rPr>
        <w:t>我镇</w:t>
      </w:r>
      <w:r>
        <w:rPr>
          <w:rFonts w:hint="eastAsia" w:ascii="仿宋_GB2312" w:eastAsia="仿宋_GB2312"/>
          <w:sz w:val="32"/>
          <w:szCs w:val="32"/>
        </w:rPr>
        <w:t>按计划使用资金,与</w:t>
      </w:r>
      <w:r>
        <w:rPr>
          <w:rFonts w:hint="eastAsia" w:ascii="仿宋_GB2312" w:eastAsia="仿宋_GB2312"/>
          <w:sz w:val="32"/>
          <w:szCs w:val="32"/>
          <w:lang w:eastAsia="zh-CN"/>
        </w:rPr>
        <w:t>项目支出相关的第三方公司签订</w:t>
      </w:r>
      <w:r>
        <w:rPr>
          <w:rFonts w:hint="eastAsia" w:ascii="仿宋_GB2312" w:eastAsia="仿宋_GB2312"/>
          <w:sz w:val="32"/>
          <w:szCs w:val="32"/>
        </w:rPr>
        <w:t>的协议,后续项目支出严格按照相关协议执行</w:t>
      </w:r>
      <w:r>
        <w:rPr>
          <w:rFonts w:hint="eastAsia" w:ascii="仿宋_GB2312" w:eastAsia="仿宋_GB2312"/>
          <w:sz w:val="32"/>
          <w:szCs w:val="32"/>
          <w:lang w:eastAsia="zh-CN"/>
        </w:rPr>
        <w:t>。</w:t>
      </w:r>
    </w:p>
    <w:p w14:paraId="477275CA">
      <w:pPr>
        <w:numPr>
          <w:ilvl w:val="0"/>
          <w:numId w:val="1"/>
        </w:numPr>
        <w:spacing w:line="360" w:lineRule="auto"/>
        <w:ind w:left="0" w:leftChars="0" w:firstLine="643" w:firstLineChars="200"/>
        <w:rPr>
          <w:rFonts w:hint="eastAsia" w:ascii="仿宋_GB2312" w:eastAsia="仿宋_GB2312"/>
          <w:b/>
          <w:bCs/>
          <w:sz w:val="32"/>
          <w:szCs w:val="32"/>
        </w:rPr>
      </w:pPr>
      <w:r>
        <w:rPr>
          <w:rFonts w:hint="eastAsia" w:ascii="仿宋_GB2312" w:eastAsia="仿宋_GB2312"/>
          <w:b/>
          <w:bCs/>
          <w:sz w:val="32"/>
          <w:szCs w:val="32"/>
          <w:lang w:val="en-US" w:eastAsia="zh-CN"/>
        </w:rPr>
        <w:t>项目管理情况分析</w:t>
      </w:r>
      <w:r>
        <w:rPr>
          <w:rFonts w:hint="eastAsia" w:ascii="仿宋_GB2312" w:eastAsia="仿宋_GB2312"/>
          <w:b/>
          <w:bCs/>
          <w:sz w:val="32"/>
          <w:szCs w:val="32"/>
        </w:rPr>
        <w:t>。</w:t>
      </w:r>
    </w:p>
    <w:p w14:paraId="4939E8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640" w:firstLineChars="200"/>
        <w:textAlignment w:val="auto"/>
        <w:rPr>
          <w:rFonts w:hint="eastAsia" w:ascii="仿宋_GB2312" w:eastAsia="仿宋_GB2312"/>
          <w:sz w:val="32"/>
          <w:szCs w:val="32"/>
        </w:rPr>
      </w:pPr>
      <w:r>
        <w:rPr>
          <w:rFonts w:hint="eastAsia" w:ascii="仿宋_GB2312" w:eastAsia="仿宋_GB2312"/>
          <w:sz w:val="32"/>
          <w:szCs w:val="32"/>
        </w:rPr>
        <w:t>项目管理按照财务管理制度的规定,对项目的预算、支出严格把关,对专项资金项目的实施、付款等环节进行管理和监督。</w:t>
      </w:r>
    </w:p>
    <w:p w14:paraId="3189D48A">
      <w:pPr>
        <w:numPr>
          <w:ilvl w:val="0"/>
          <w:numId w:val="1"/>
        </w:numPr>
        <w:spacing w:line="360" w:lineRule="auto"/>
        <w:ind w:left="0" w:leftChars="0" w:firstLine="643" w:firstLineChars="200"/>
        <w:rPr>
          <w:rFonts w:hint="eastAsia" w:ascii="仿宋_GB2312" w:eastAsia="仿宋_GB2312"/>
          <w:b/>
          <w:bCs/>
          <w:sz w:val="32"/>
          <w:szCs w:val="32"/>
        </w:rPr>
      </w:pPr>
      <w:r>
        <w:rPr>
          <w:rFonts w:hint="eastAsia" w:ascii="仿宋_GB2312" w:eastAsia="仿宋_GB2312"/>
          <w:b/>
          <w:bCs/>
          <w:sz w:val="32"/>
          <w:szCs w:val="32"/>
          <w:lang w:val="en-US" w:eastAsia="zh-CN"/>
        </w:rPr>
        <w:t>项目绩效分</w:t>
      </w:r>
      <w:r>
        <w:rPr>
          <w:rFonts w:hint="eastAsia" w:ascii="仿宋_GB2312" w:eastAsia="仿宋_GB2312"/>
          <w:b/>
          <w:bCs/>
          <w:sz w:val="32"/>
          <w:szCs w:val="32"/>
        </w:rPr>
        <w:t>析</w:t>
      </w:r>
    </w:p>
    <w:p w14:paraId="4277F4C8">
      <w:pPr>
        <w:numPr>
          <w:ilvl w:val="0"/>
          <w:numId w:val="0"/>
        </w:numPr>
        <w:spacing w:line="360" w:lineRule="auto"/>
        <w:ind w:leftChars="200"/>
        <w:rPr>
          <w:rFonts w:hint="eastAsia" w:ascii="仿宋_GB2312" w:eastAsia="仿宋_GB2312"/>
          <w:sz w:val="32"/>
          <w:szCs w:val="32"/>
          <w:lang w:eastAsia="zh-CN"/>
        </w:rPr>
      </w:pPr>
      <w:r>
        <w:rPr>
          <w:rFonts w:hint="eastAsia" w:ascii="仿宋_GB2312" w:eastAsia="仿宋_GB2312"/>
          <w:sz w:val="32"/>
          <w:szCs w:val="32"/>
        </w:rPr>
        <w:t>我</w:t>
      </w:r>
      <w:r>
        <w:rPr>
          <w:rFonts w:hint="eastAsia" w:ascii="仿宋_GB2312" w:eastAsia="仿宋_GB2312"/>
          <w:sz w:val="32"/>
          <w:szCs w:val="32"/>
          <w:lang w:eastAsia="zh-CN"/>
        </w:rPr>
        <w:t>镇</w:t>
      </w:r>
      <w:r>
        <w:rPr>
          <w:rFonts w:hint="eastAsia" w:ascii="仿宋_GB2312" w:eastAsia="仿宋_GB2312"/>
          <w:sz w:val="32"/>
          <w:szCs w:val="32"/>
        </w:rPr>
        <w:t>项目绩效评价选用的指标主要包括</w:t>
      </w:r>
      <w:r>
        <w:rPr>
          <w:rFonts w:hint="eastAsia" w:ascii="仿宋_GB2312" w:eastAsia="仿宋_GB2312"/>
          <w:sz w:val="32"/>
          <w:szCs w:val="32"/>
          <w:lang w:eastAsia="zh-CN"/>
        </w:rPr>
        <w:t>投入</w:t>
      </w:r>
      <w:r>
        <w:rPr>
          <w:rFonts w:hint="eastAsia" w:ascii="仿宋_GB2312" w:eastAsia="仿宋_GB2312"/>
          <w:sz w:val="32"/>
          <w:szCs w:val="32"/>
        </w:rPr>
        <w:t>、</w:t>
      </w:r>
      <w:r>
        <w:rPr>
          <w:rFonts w:hint="eastAsia" w:ascii="仿宋_GB2312" w:eastAsia="仿宋_GB2312"/>
          <w:sz w:val="32"/>
          <w:szCs w:val="32"/>
          <w:lang w:eastAsia="zh-CN"/>
        </w:rPr>
        <w:t>过程、产出</w:t>
      </w:r>
      <w:r>
        <w:rPr>
          <w:rFonts w:hint="eastAsia" w:ascii="仿宋_GB2312" w:eastAsia="仿宋_GB2312"/>
          <w:sz w:val="32"/>
          <w:szCs w:val="32"/>
        </w:rPr>
        <w:t>以及社会效益等。采取单位绩效评价自评方式,根据对项目自检自评结果统计</w:t>
      </w:r>
      <w:r>
        <w:rPr>
          <w:rFonts w:hint="eastAsia" w:ascii="仿宋_GB2312" w:eastAsia="仿宋_GB2312"/>
          <w:sz w:val="32"/>
          <w:szCs w:val="32"/>
          <w:lang w:eastAsia="zh-CN"/>
        </w:rPr>
        <w:t>，自评得分</w:t>
      </w:r>
      <w:r>
        <w:rPr>
          <w:rFonts w:hint="eastAsia" w:ascii="仿宋_GB2312" w:eastAsia="仿宋_GB2312"/>
          <w:sz w:val="32"/>
          <w:szCs w:val="32"/>
          <w:lang w:val="en-US" w:eastAsia="zh-CN"/>
        </w:rPr>
        <w:t>99.9分</w:t>
      </w:r>
      <w:r>
        <w:rPr>
          <w:rFonts w:hint="eastAsia" w:ascii="仿宋_GB2312" w:eastAsia="仿宋_GB2312"/>
          <w:sz w:val="32"/>
          <w:szCs w:val="32"/>
          <w:lang w:eastAsia="zh-CN"/>
        </w:rPr>
        <w:t>。</w:t>
      </w:r>
    </w:p>
    <w:p w14:paraId="7C4B1D3E">
      <w:pPr>
        <w:numPr>
          <w:ilvl w:val="0"/>
          <w:numId w:val="0"/>
        </w:numPr>
        <w:spacing w:line="360" w:lineRule="auto"/>
        <w:ind w:leftChars="200"/>
        <w:rPr>
          <w:rFonts w:hint="eastAsia" w:ascii="仿宋_GB2312" w:eastAsia="仿宋_GB2312"/>
          <w:sz w:val="32"/>
          <w:szCs w:val="32"/>
          <w:lang w:eastAsia="zh-CN"/>
        </w:rPr>
      </w:pPr>
      <w:r>
        <w:rPr>
          <w:rFonts w:hint="eastAsia" w:ascii="仿宋_GB2312" w:eastAsia="仿宋_GB2312"/>
          <w:sz w:val="32"/>
          <w:szCs w:val="32"/>
        </w:rPr>
        <w:t>项目按照绩效目标的实施内容及工作要求实施完毕,执行情况较好,达到了预期绩效目标。根据对项目自检自评结果统计:绩效评价为</w:t>
      </w:r>
      <w:r>
        <w:rPr>
          <w:rFonts w:hint="eastAsia" w:ascii="仿宋_GB2312" w:eastAsia="仿宋_GB2312"/>
          <w:sz w:val="32"/>
          <w:szCs w:val="32"/>
          <w:lang w:eastAsia="zh-CN"/>
        </w:rPr>
        <w:t>“优”</w:t>
      </w:r>
    </w:p>
    <w:p w14:paraId="33DD191E">
      <w:pPr>
        <w:spacing w:line="360" w:lineRule="auto"/>
        <w:ind w:firstLine="640" w:firstLineChars="200"/>
        <w:rPr>
          <w:rFonts w:ascii="黑体" w:eastAsia="黑体"/>
          <w:sz w:val="32"/>
          <w:szCs w:val="32"/>
        </w:rPr>
      </w:pPr>
      <w:r>
        <w:rPr>
          <w:rFonts w:hint="eastAsia" w:ascii="黑体" w:eastAsia="黑体"/>
          <w:sz w:val="32"/>
          <w:szCs w:val="32"/>
        </w:rPr>
        <w:t>二、绩效表现</w:t>
      </w:r>
    </w:p>
    <w:p w14:paraId="5B9D60DC">
      <w:pPr>
        <w:spacing w:line="360" w:lineRule="auto"/>
        <w:ind w:firstLine="643" w:firstLineChars="200"/>
        <w:rPr>
          <w:rFonts w:ascii="仿宋_GB2312" w:eastAsia="仿宋_GB2312"/>
          <w:b/>
          <w:bCs/>
          <w:sz w:val="32"/>
          <w:szCs w:val="32"/>
        </w:rPr>
      </w:pPr>
      <w:r>
        <w:rPr>
          <w:rFonts w:hint="eastAsia" w:ascii="仿宋_GB2312" w:eastAsia="仿宋_GB2312"/>
          <w:b/>
          <w:bCs/>
          <w:sz w:val="32"/>
          <w:szCs w:val="32"/>
        </w:rPr>
        <w:t>（一）资金使用绩效。</w:t>
      </w:r>
    </w:p>
    <w:p w14:paraId="38877621">
      <w:pPr>
        <w:spacing w:line="360" w:lineRule="auto"/>
        <w:ind w:firstLine="643" w:firstLineChars="200"/>
        <w:rPr>
          <w:rFonts w:hint="eastAsia" w:ascii="仿宋_GB2312" w:hAnsi="仿宋_GB2312" w:eastAsia="仿宋_GB2312"/>
          <w:b/>
          <w:bCs/>
          <w:sz w:val="32"/>
          <w:szCs w:val="32"/>
        </w:rPr>
      </w:pPr>
      <w:r>
        <w:rPr>
          <w:rFonts w:hint="eastAsia" w:ascii="仿宋_GB2312" w:hAnsi="仿宋_GB2312" w:eastAsia="仿宋_GB2312"/>
          <w:b/>
          <w:bCs/>
          <w:sz w:val="32"/>
          <w:szCs w:val="32"/>
        </w:rPr>
        <w:t>1、项目资金实际总投入情况。</w:t>
      </w:r>
    </w:p>
    <w:p w14:paraId="282C5CF5">
      <w:pPr>
        <w:spacing w:line="360" w:lineRule="auto"/>
        <w:ind w:firstLine="640" w:firstLineChars="200"/>
        <w:rPr>
          <w:rFonts w:hint="default"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2020年区财政安排项目预算金额为143.64万元。分别为基层组织建设类28.44万元，政府购买服务等补助经费45.20万元，我镇敬老院运营经费及工作人员津贴11.60万元，江湾镇部门专项工作经费8.40万元，镇街提升专项资金50万元。</w:t>
      </w:r>
    </w:p>
    <w:p w14:paraId="03849016">
      <w:pPr>
        <w:numPr>
          <w:ilvl w:val="0"/>
          <w:numId w:val="2"/>
        </w:numPr>
        <w:spacing w:line="360" w:lineRule="auto"/>
        <w:ind w:firstLine="643" w:firstLineChars="200"/>
        <w:rPr>
          <w:rFonts w:hint="eastAsia" w:ascii="仿宋_GB2312" w:hAnsi="仿宋_GB2312" w:eastAsia="仿宋_GB2312"/>
          <w:b/>
          <w:bCs/>
          <w:sz w:val="32"/>
          <w:szCs w:val="32"/>
        </w:rPr>
      </w:pPr>
      <w:r>
        <w:rPr>
          <w:rFonts w:hint="eastAsia" w:ascii="仿宋_GB2312" w:hAnsi="仿宋_GB2312" w:eastAsia="仿宋_GB2312"/>
          <w:b/>
          <w:bCs/>
          <w:sz w:val="32"/>
          <w:szCs w:val="32"/>
        </w:rPr>
        <w:t>项目资金实际支出情况。</w:t>
      </w:r>
    </w:p>
    <w:p w14:paraId="798D579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2020年区财政安排项目支出金额为140.55万元。</w:t>
      </w:r>
    </w:p>
    <w:p w14:paraId="39B1F62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基层组织建设类支出27.44万元，用于各村（居）办公经费（区配套）7万元，各村村党组织服务群众专项经费（区配套）3.6万，村（居）公共服务站人员项目经费区配套16.84万元。</w:t>
      </w:r>
    </w:p>
    <w:p w14:paraId="76D0973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政府购买服务等补助经费支出43.11万元，主要用于我镇劳务派遣人员工资，工资标准为4.3万元/人/年，我镇2020年共招聘6个劳务派遣人员，工资共支出25.8万元，其他政府购买服务支出17.31万元，包括办公设备维修费，办公设备安装费支出10.21万元，代理记账等委托业务费7.1万元。</w:t>
      </w:r>
    </w:p>
    <w:p w14:paraId="55A4B2A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我镇敬老院运营经费及工作人员津贴支出11.60万元，敬老院运营经费支出8万元，敬老院工作人员工资支出3.6万元。</w:t>
      </w:r>
    </w:p>
    <w:p w14:paraId="3634D2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江湾镇部门专项工作经费支出8.40万元，基层妇联经费支出1万元，综治信访维稳中心工作经费支出2.4万元，卫生健康工作经费支出5元。</w:t>
      </w:r>
    </w:p>
    <w:p w14:paraId="0938A2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lang w:val="en-US" w:eastAsia="zh-CN"/>
        </w:rPr>
        <w:t>镇街提升专项资金支出50万元，全部用于我镇镇街提升工程建设项目。</w:t>
      </w:r>
    </w:p>
    <w:p w14:paraId="37E8314E">
      <w:pPr>
        <w:numPr>
          <w:ilvl w:val="0"/>
          <w:numId w:val="2"/>
        </w:numPr>
        <w:spacing w:line="360" w:lineRule="auto"/>
        <w:ind w:left="0" w:leftChars="0" w:firstLine="643" w:firstLineChars="200"/>
        <w:rPr>
          <w:rFonts w:hint="eastAsia" w:ascii="仿宋_GB2312" w:hAnsi="仿宋_GB2312" w:eastAsia="仿宋_GB2312"/>
          <w:sz w:val="32"/>
          <w:szCs w:val="32"/>
        </w:rPr>
      </w:pPr>
      <w:r>
        <w:rPr>
          <w:rFonts w:hint="eastAsia" w:ascii="仿宋_GB2312" w:hAnsi="仿宋_GB2312" w:eastAsia="仿宋_GB2312"/>
          <w:b/>
          <w:bCs/>
          <w:sz w:val="32"/>
          <w:szCs w:val="32"/>
        </w:rPr>
        <w:t>项目的绩效目标</w:t>
      </w:r>
      <w:r>
        <w:rPr>
          <w:rFonts w:hint="eastAsia" w:ascii="仿宋_GB2312" w:hAnsi="仿宋_GB2312" w:eastAsia="仿宋_GB2312"/>
          <w:b/>
          <w:bCs/>
          <w:sz w:val="32"/>
          <w:szCs w:val="32"/>
          <w:lang w:val="en-US" w:eastAsia="zh-CN"/>
        </w:rPr>
        <w:t>完成情况</w:t>
      </w:r>
      <w:r>
        <w:rPr>
          <w:rFonts w:hint="eastAsia" w:ascii="仿宋_GB2312" w:hAnsi="仿宋_GB2312" w:eastAsia="仿宋_GB2312"/>
          <w:b/>
          <w:bCs/>
          <w:sz w:val="32"/>
          <w:szCs w:val="32"/>
        </w:rPr>
        <w:t>（经济、政治和社会效益）</w:t>
      </w:r>
      <w:r>
        <w:rPr>
          <w:rFonts w:hint="eastAsia" w:ascii="仿宋_GB2312" w:hAnsi="仿宋_GB2312" w:eastAsia="仿宋_GB2312"/>
          <w:sz w:val="32"/>
          <w:szCs w:val="32"/>
        </w:rPr>
        <w:t>。</w:t>
      </w:r>
    </w:p>
    <w:p w14:paraId="27AEB32E">
      <w:pPr>
        <w:numPr>
          <w:ilvl w:val="0"/>
          <w:numId w:val="0"/>
        </w:numPr>
        <w:spacing w:line="360" w:lineRule="auto"/>
        <w:ind w:leftChars="200"/>
        <w:rPr>
          <w:rFonts w:hint="eastAsia" w:ascii="仿宋_GB2312" w:hAnsi="仿宋_GB2312" w:eastAsia="仿宋_GB2312"/>
          <w:b/>
          <w:bCs/>
          <w:sz w:val="32"/>
          <w:szCs w:val="32"/>
        </w:rPr>
      </w:pPr>
      <w:r>
        <w:rPr>
          <w:rFonts w:hint="eastAsia" w:ascii="仿宋_GB2312" w:hAnsi="仿宋_GB2312" w:eastAsia="仿宋_GB2312"/>
          <w:b/>
          <w:bCs/>
          <w:sz w:val="32"/>
          <w:szCs w:val="32"/>
          <w:lang w:eastAsia="zh-CN"/>
        </w:rPr>
        <w:t>（</w:t>
      </w:r>
      <w:r>
        <w:rPr>
          <w:rFonts w:hint="eastAsia" w:ascii="仿宋_GB2312" w:hAnsi="仿宋_GB2312" w:eastAsia="仿宋_GB2312"/>
          <w:b/>
          <w:bCs/>
          <w:sz w:val="32"/>
          <w:szCs w:val="32"/>
          <w:lang w:val="en-US" w:eastAsia="zh-CN"/>
        </w:rPr>
        <w:t>1</w:t>
      </w:r>
      <w:r>
        <w:rPr>
          <w:rFonts w:hint="eastAsia" w:ascii="仿宋_GB2312" w:hAnsi="仿宋_GB2312" w:eastAsia="仿宋_GB2312"/>
          <w:b/>
          <w:bCs/>
          <w:sz w:val="32"/>
          <w:szCs w:val="32"/>
          <w:lang w:eastAsia="zh-CN"/>
        </w:rPr>
        <w:t>）</w:t>
      </w:r>
      <w:r>
        <w:rPr>
          <w:rFonts w:hint="eastAsia" w:ascii="仿宋_GB2312" w:hAnsi="仿宋_GB2312" w:eastAsia="仿宋_GB2312"/>
          <w:b/>
          <w:bCs/>
          <w:sz w:val="32"/>
          <w:szCs w:val="32"/>
        </w:rPr>
        <w:t>项目的经济性分析</w:t>
      </w:r>
    </w:p>
    <w:p w14:paraId="6B412DA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rPr>
        <w:t>20</w:t>
      </w:r>
      <w:r>
        <w:rPr>
          <w:rFonts w:hint="eastAsia" w:ascii="仿宋_GB2312" w:hAnsi="仿宋_GB2312" w:eastAsia="仿宋_GB2312"/>
          <w:sz w:val="32"/>
          <w:szCs w:val="32"/>
          <w:lang w:val="en-US" w:eastAsia="zh-CN"/>
        </w:rPr>
        <w:t>20</w:t>
      </w:r>
      <w:r>
        <w:rPr>
          <w:rFonts w:hint="eastAsia" w:ascii="仿宋_GB2312" w:hAnsi="仿宋_GB2312" w:eastAsia="仿宋_GB2312"/>
          <w:sz w:val="32"/>
          <w:szCs w:val="32"/>
        </w:rPr>
        <w:t>年预算资金</w:t>
      </w:r>
      <w:r>
        <w:rPr>
          <w:rFonts w:hint="eastAsia" w:ascii="仿宋_GB2312" w:hAnsi="仿宋_GB2312" w:eastAsia="仿宋_GB2312"/>
          <w:sz w:val="32"/>
          <w:szCs w:val="32"/>
          <w:lang w:val="en-US" w:eastAsia="zh-CN"/>
        </w:rPr>
        <w:t>143.64</w:t>
      </w:r>
      <w:r>
        <w:rPr>
          <w:rFonts w:hint="eastAsia" w:ascii="仿宋_GB2312" w:hAnsi="仿宋_GB2312" w:eastAsia="仿宋_GB2312"/>
          <w:sz w:val="32"/>
          <w:szCs w:val="32"/>
        </w:rPr>
        <w:t>万元，实际支出</w:t>
      </w:r>
      <w:r>
        <w:rPr>
          <w:rFonts w:hint="eastAsia" w:ascii="仿宋_GB2312" w:hAnsi="仿宋_GB2312" w:eastAsia="仿宋_GB2312"/>
          <w:sz w:val="32"/>
          <w:szCs w:val="32"/>
          <w:lang w:val="en-US" w:eastAsia="zh-CN"/>
        </w:rPr>
        <w:t>141.55</w:t>
      </w:r>
      <w:r>
        <w:rPr>
          <w:rFonts w:hint="eastAsia" w:ascii="仿宋_GB2312" w:hAnsi="仿宋_GB2312" w:eastAsia="仿宋_GB2312"/>
          <w:sz w:val="32"/>
          <w:szCs w:val="32"/>
        </w:rPr>
        <w:t>万元，在确保</w:t>
      </w:r>
      <w:r>
        <w:rPr>
          <w:rFonts w:hint="eastAsia" w:ascii="仿宋_GB2312" w:hAnsi="仿宋_GB2312" w:eastAsia="仿宋_GB2312"/>
          <w:sz w:val="32"/>
          <w:szCs w:val="32"/>
          <w:lang w:eastAsia="zh-CN"/>
        </w:rPr>
        <w:t>基层组织建设经费和工作人员工资及时足额发放的情况下，其他建设项目的</w:t>
      </w:r>
      <w:r>
        <w:rPr>
          <w:rFonts w:hint="eastAsia" w:ascii="仿宋_GB2312" w:hAnsi="仿宋_GB2312" w:eastAsia="仿宋_GB2312"/>
          <w:sz w:val="32"/>
          <w:szCs w:val="32"/>
        </w:rPr>
        <w:t>成本控制和成本节约方面没有超出预算。</w:t>
      </w:r>
    </w:p>
    <w:p w14:paraId="2FB0E0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b/>
          <w:bCs/>
          <w:sz w:val="32"/>
          <w:szCs w:val="32"/>
        </w:rPr>
      </w:pPr>
      <w:r>
        <w:rPr>
          <w:rFonts w:hint="eastAsia" w:ascii="仿宋_GB2312" w:hAnsi="仿宋_GB2312" w:eastAsia="仿宋_GB2312"/>
          <w:b/>
          <w:bCs/>
          <w:sz w:val="32"/>
          <w:szCs w:val="32"/>
          <w:lang w:eastAsia="zh-CN"/>
        </w:rPr>
        <w:t>（</w:t>
      </w:r>
      <w:r>
        <w:rPr>
          <w:rFonts w:hint="eastAsia" w:ascii="仿宋_GB2312" w:hAnsi="仿宋_GB2312" w:eastAsia="仿宋_GB2312"/>
          <w:b/>
          <w:bCs/>
          <w:sz w:val="32"/>
          <w:szCs w:val="32"/>
          <w:lang w:val="en-US" w:eastAsia="zh-CN"/>
        </w:rPr>
        <w:t>2</w:t>
      </w:r>
      <w:r>
        <w:rPr>
          <w:rFonts w:hint="eastAsia" w:ascii="仿宋_GB2312" w:hAnsi="仿宋_GB2312" w:eastAsia="仿宋_GB2312"/>
          <w:b/>
          <w:bCs/>
          <w:sz w:val="32"/>
          <w:szCs w:val="32"/>
          <w:lang w:eastAsia="zh-CN"/>
        </w:rPr>
        <w:t>）</w:t>
      </w:r>
      <w:r>
        <w:rPr>
          <w:rFonts w:hint="eastAsia" w:ascii="仿宋_GB2312" w:hAnsi="仿宋_GB2312" w:eastAsia="仿宋_GB2312"/>
          <w:b/>
          <w:bCs/>
          <w:sz w:val="32"/>
          <w:szCs w:val="32"/>
        </w:rPr>
        <w:t>项目的</w:t>
      </w:r>
      <w:r>
        <w:rPr>
          <w:rFonts w:hint="eastAsia" w:ascii="仿宋_GB2312" w:hAnsi="仿宋_GB2312" w:eastAsia="仿宋_GB2312"/>
          <w:b/>
          <w:bCs/>
          <w:sz w:val="32"/>
          <w:szCs w:val="32"/>
          <w:lang w:eastAsia="zh-CN"/>
        </w:rPr>
        <w:t>政治</w:t>
      </w:r>
      <w:r>
        <w:rPr>
          <w:rFonts w:hint="eastAsia" w:ascii="仿宋_GB2312" w:hAnsi="仿宋_GB2312" w:eastAsia="仿宋_GB2312"/>
          <w:b/>
          <w:bCs/>
          <w:sz w:val="32"/>
          <w:szCs w:val="32"/>
        </w:rPr>
        <w:t>性分析</w:t>
      </w:r>
    </w:p>
    <w:p w14:paraId="31579F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Arial" w:hAnsi="Arial" w:eastAsia="宋体" w:cs="Arial"/>
          <w:i w:val="0"/>
          <w:caps w:val="0"/>
          <w:color w:val="000000"/>
          <w:spacing w:val="0"/>
          <w:sz w:val="24"/>
          <w:szCs w:val="24"/>
          <w:shd w:val="clear" w:fill="FFFFFF"/>
          <w:lang w:eastAsia="zh-CN"/>
        </w:rPr>
      </w:pPr>
      <w:r>
        <w:rPr>
          <w:rFonts w:hint="eastAsia" w:ascii="仿宋_GB2312" w:hAnsi="仿宋_GB2312" w:eastAsia="仿宋_GB2312"/>
          <w:sz w:val="32"/>
          <w:szCs w:val="32"/>
          <w:lang w:eastAsia="zh-CN"/>
        </w:rPr>
        <w:t>通过</w:t>
      </w:r>
      <w:r>
        <w:rPr>
          <w:rFonts w:hint="eastAsia" w:ascii="仿宋_GB2312" w:hAnsi="仿宋_GB2312" w:eastAsia="仿宋_GB2312"/>
          <w:sz w:val="32"/>
          <w:szCs w:val="32"/>
        </w:rPr>
        <w:t>项目的实施，</w:t>
      </w:r>
      <w:r>
        <w:rPr>
          <w:rFonts w:hint="eastAsia" w:ascii="仿宋_GB2312" w:hAnsi="仿宋_GB2312" w:eastAsia="仿宋_GB2312"/>
          <w:sz w:val="32"/>
          <w:szCs w:val="32"/>
          <w:lang w:eastAsia="zh-CN"/>
        </w:rPr>
        <w:t>一方面</w:t>
      </w:r>
      <w:r>
        <w:rPr>
          <w:rFonts w:hint="eastAsia" w:ascii="仿宋_GB2312" w:hAnsi="仿宋_GB2312" w:eastAsia="仿宋_GB2312"/>
          <w:sz w:val="32"/>
          <w:szCs w:val="32"/>
        </w:rPr>
        <w:t>保障了基层党组织为民办事的资金来源，进一步增强了基层党建的生机与活力，不断激发村</w:t>
      </w:r>
      <w:r>
        <w:rPr>
          <w:rFonts w:hint="eastAsia" w:ascii="仿宋_GB2312" w:hAnsi="仿宋_GB2312" w:eastAsia="仿宋_GB2312"/>
          <w:sz w:val="32"/>
          <w:szCs w:val="32"/>
          <w:lang w:eastAsia="zh-CN"/>
        </w:rPr>
        <w:t>（居）</w:t>
      </w:r>
      <w:r>
        <w:rPr>
          <w:rFonts w:hint="eastAsia" w:ascii="仿宋_GB2312" w:hAnsi="仿宋_GB2312" w:eastAsia="仿宋_GB2312"/>
          <w:sz w:val="32"/>
          <w:szCs w:val="32"/>
        </w:rPr>
        <w:t>干部的工作热情，充分调动村</w:t>
      </w:r>
      <w:r>
        <w:rPr>
          <w:rFonts w:hint="eastAsia" w:ascii="仿宋_GB2312" w:hAnsi="仿宋_GB2312" w:eastAsia="仿宋_GB2312"/>
          <w:sz w:val="32"/>
          <w:szCs w:val="32"/>
          <w:lang w:eastAsia="zh-CN"/>
        </w:rPr>
        <w:t>（居）</w:t>
      </w:r>
      <w:r>
        <w:rPr>
          <w:rFonts w:hint="eastAsia" w:ascii="仿宋_GB2312" w:hAnsi="仿宋_GB2312" w:eastAsia="仿宋_GB2312"/>
          <w:sz w:val="32"/>
          <w:szCs w:val="32"/>
        </w:rPr>
        <w:t>干部的工作积极性、主动性和创造性</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提高了基层党组织做好服务群众工作的能力和水平，</w:t>
      </w:r>
      <w:r>
        <w:rPr>
          <w:rFonts w:hint="eastAsia" w:ascii="仿宋_GB2312" w:hAnsi="仿宋_GB2312" w:eastAsia="仿宋_GB2312"/>
          <w:sz w:val="32"/>
          <w:szCs w:val="32"/>
          <w:lang w:eastAsia="zh-CN"/>
        </w:rPr>
        <w:t>另一方面</w:t>
      </w:r>
      <w:r>
        <w:rPr>
          <w:rFonts w:hint="eastAsia" w:ascii="仿宋_GB2312" w:hAnsi="仿宋_GB2312" w:eastAsia="仿宋_GB2312"/>
          <w:sz w:val="32"/>
          <w:szCs w:val="32"/>
        </w:rPr>
        <w:t>政府</w:t>
      </w:r>
      <w:r>
        <w:rPr>
          <w:rFonts w:hint="eastAsia" w:ascii="仿宋_GB2312" w:hAnsi="仿宋_GB2312" w:eastAsia="仿宋_GB2312"/>
          <w:sz w:val="32"/>
          <w:szCs w:val="32"/>
          <w:lang w:eastAsia="zh-CN"/>
        </w:rPr>
        <w:t>通过</w:t>
      </w:r>
      <w:r>
        <w:rPr>
          <w:rFonts w:hint="eastAsia" w:ascii="仿宋_GB2312" w:hAnsi="仿宋_GB2312" w:eastAsia="仿宋_GB2312"/>
          <w:sz w:val="32"/>
          <w:szCs w:val="32"/>
        </w:rPr>
        <w:t>购买服务形式聘用政府工作人员</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缓解了人手压力，提高了政府的工作效率，增强各项业务管理。</w:t>
      </w:r>
      <w:r>
        <w:rPr>
          <w:rFonts w:hint="eastAsia" w:ascii="仿宋_GB2312" w:hAnsi="仿宋_GB2312" w:eastAsia="仿宋_GB2312"/>
          <w:sz w:val="32"/>
          <w:szCs w:val="32"/>
          <w:lang w:eastAsia="zh-CN"/>
        </w:rPr>
        <w:t>同时，项目的实施保障了政府敬老院、基层妇联、综治信访维稳中心等各部门的正常运作，并开展了卫生健康工作，使广大群众的幸福感、获得感不断增强，人民幸福指数不断上升。</w:t>
      </w:r>
    </w:p>
    <w:p w14:paraId="14E23D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b/>
          <w:bCs/>
          <w:sz w:val="32"/>
          <w:szCs w:val="32"/>
        </w:rPr>
      </w:pPr>
      <w:r>
        <w:rPr>
          <w:rFonts w:hint="eastAsia" w:ascii="仿宋_GB2312" w:hAnsi="仿宋_GB2312" w:eastAsia="仿宋_GB2312"/>
          <w:b/>
          <w:bCs/>
          <w:sz w:val="32"/>
          <w:szCs w:val="32"/>
          <w:lang w:eastAsia="zh-CN"/>
        </w:rPr>
        <w:t>（</w:t>
      </w:r>
      <w:r>
        <w:rPr>
          <w:rFonts w:hint="eastAsia" w:ascii="仿宋_GB2312" w:hAnsi="仿宋_GB2312" w:eastAsia="仿宋_GB2312"/>
          <w:b/>
          <w:bCs/>
          <w:sz w:val="32"/>
          <w:szCs w:val="32"/>
          <w:lang w:val="en-US" w:eastAsia="zh-CN"/>
        </w:rPr>
        <w:t>3</w:t>
      </w:r>
      <w:r>
        <w:rPr>
          <w:rFonts w:hint="eastAsia" w:ascii="仿宋_GB2312" w:hAnsi="仿宋_GB2312" w:eastAsia="仿宋_GB2312"/>
          <w:b/>
          <w:bCs/>
          <w:sz w:val="32"/>
          <w:szCs w:val="32"/>
          <w:lang w:eastAsia="zh-CN"/>
        </w:rPr>
        <w:t>）</w:t>
      </w:r>
      <w:r>
        <w:rPr>
          <w:rFonts w:hint="eastAsia" w:ascii="仿宋_GB2312" w:hAnsi="仿宋_GB2312" w:eastAsia="仿宋_GB2312"/>
          <w:b/>
          <w:bCs/>
          <w:sz w:val="32"/>
          <w:szCs w:val="32"/>
        </w:rPr>
        <w:t>项目的</w:t>
      </w:r>
      <w:r>
        <w:rPr>
          <w:rFonts w:hint="eastAsia" w:ascii="仿宋_GB2312" w:hAnsi="仿宋_GB2312" w:eastAsia="仿宋_GB2312"/>
          <w:b/>
          <w:bCs/>
          <w:sz w:val="32"/>
          <w:szCs w:val="32"/>
          <w:lang w:eastAsia="zh-CN"/>
        </w:rPr>
        <w:t>社会</w:t>
      </w:r>
      <w:r>
        <w:rPr>
          <w:rFonts w:hint="eastAsia" w:ascii="仿宋_GB2312" w:hAnsi="仿宋_GB2312" w:eastAsia="仿宋_GB2312"/>
          <w:b/>
          <w:bCs/>
          <w:sz w:val="32"/>
          <w:szCs w:val="32"/>
        </w:rPr>
        <w:t>效益性分析</w:t>
      </w:r>
    </w:p>
    <w:p w14:paraId="0823DE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lang w:eastAsia="zh-CN"/>
        </w:rPr>
      </w:pPr>
      <w:r>
        <w:rPr>
          <w:rFonts w:hint="eastAsia" w:ascii="仿宋_GB2312" w:hAnsi="仿宋_GB2312" w:eastAsia="仿宋_GB2312"/>
          <w:sz w:val="32"/>
          <w:szCs w:val="32"/>
          <w:lang w:eastAsia="zh-CN"/>
        </w:rPr>
        <w:t>通过</w:t>
      </w:r>
      <w:r>
        <w:rPr>
          <w:rFonts w:hint="eastAsia" w:ascii="仿宋_GB2312" w:hAnsi="仿宋_GB2312" w:eastAsia="仿宋_GB2312"/>
          <w:sz w:val="32"/>
          <w:szCs w:val="32"/>
        </w:rPr>
        <w:t>项目的实施</w:t>
      </w:r>
      <w:r>
        <w:rPr>
          <w:rFonts w:hint="eastAsia" w:ascii="仿宋_GB2312" w:hAnsi="仿宋_GB2312" w:eastAsia="仿宋_GB2312"/>
          <w:sz w:val="32"/>
          <w:szCs w:val="32"/>
          <w:lang w:eastAsia="zh-CN"/>
        </w:rPr>
        <w:t>，一方面我镇</w:t>
      </w:r>
      <w:r>
        <w:rPr>
          <w:rFonts w:hint="eastAsia" w:ascii="仿宋_GB2312" w:hAnsi="仿宋_GB2312" w:eastAsia="仿宋_GB2312"/>
          <w:sz w:val="32"/>
          <w:szCs w:val="32"/>
        </w:rPr>
        <w:t>农村人居环境明显改观，基本形成与全面建成小康社会相适应的农村垃圾污水、卫生厕所、村容村貌治理体系，村庄环境干净整洁有序，长效管护机制基本建立，农民环境卫生意识普遍增强</w:t>
      </w:r>
      <w:r>
        <w:rPr>
          <w:rFonts w:hint="eastAsia" w:ascii="仿宋_GB2312" w:hAnsi="仿宋_GB2312" w:eastAsia="仿宋_GB2312"/>
          <w:sz w:val="32"/>
          <w:szCs w:val="32"/>
          <w:lang w:eastAsia="zh-CN"/>
        </w:rPr>
        <w:t>。另一方面我镇综治维稳、扫黑除恶、平安建设等工作正常开展，使辖区当年发案率同期下降，确保了人民群众生命、财产安全，提高了社会治安群众满意度</w:t>
      </w:r>
      <w:r>
        <w:rPr>
          <w:rFonts w:hint="eastAsia" w:ascii="仿宋_GB2312" w:hAnsi="仿宋_GB2312" w:eastAsia="仿宋_GB2312"/>
          <w:sz w:val="32"/>
          <w:szCs w:val="32"/>
        </w:rPr>
        <w:t>。</w:t>
      </w:r>
    </w:p>
    <w:p w14:paraId="7F10B86D">
      <w:pPr>
        <w:numPr>
          <w:ilvl w:val="0"/>
          <w:numId w:val="2"/>
        </w:numPr>
        <w:spacing w:line="360" w:lineRule="auto"/>
        <w:ind w:left="0" w:leftChars="0" w:firstLine="643" w:firstLineChars="200"/>
        <w:rPr>
          <w:rFonts w:hint="eastAsia" w:ascii="仿宋_GB2312" w:hAnsi="仿宋_GB2312" w:eastAsia="仿宋_GB2312"/>
          <w:b/>
          <w:bCs/>
          <w:sz w:val="32"/>
          <w:szCs w:val="32"/>
        </w:rPr>
      </w:pPr>
      <w:r>
        <w:rPr>
          <w:rFonts w:hint="eastAsia" w:ascii="仿宋_GB2312" w:hAnsi="仿宋_GB2312" w:eastAsia="仿宋_GB2312"/>
          <w:b/>
          <w:bCs/>
          <w:sz w:val="32"/>
          <w:szCs w:val="32"/>
        </w:rPr>
        <w:t>项目资金使用效益，对环境、经济、社会的可持续影响。</w:t>
      </w:r>
    </w:p>
    <w:p w14:paraId="397AF631">
      <w:pPr>
        <w:numPr>
          <w:ilvl w:val="0"/>
          <w:numId w:val="3"/>
        </w:numPr>
        <w:spacing w:line="360" w:lineRule="auto"/>
        <w:ind w:leftChars="200"/>
        <w:rPr>
          <w:rFonts w:hint="eastAsia" w:ascii="仿宋_GB2312" w:hAnsi="仿宋_GB2312" w:eastAsia="仿宋_GB2312"/>
          <w:b/>
          <w:bCs/>
          <w:sz w:val="32"/>
          <w:szCs w:val="32"/>
        </w:rPr>
      </w:pPr>
      <w:r>
        <w:rPr>
          <w:rFonts w:hint="eastAsia" w:ascii="仿宋_GB2312" w:hAnsi="仿宋_GB2312" w:eastAsia="仿宋_GB2312"/>
          <w:b/>
          <w:bCs/>
          <w:sz w:val="32"/>
          <w:szCs w:val="32"/>
        </w:rPr>
        <w:t>项目</w:t>
      </w:r>
      <w:r>
        <w:rPr>
          <w:rFonts w:hint="eastAsia" w:ascii="仿宋_GB2312" w:hAnsi="仿宋_GB2312" w:eastAsia="仿宋_GB2312"/>
          <w:b/>
          <w:bCs/>
          <w:sz w:val="32"/>
          <w:szCs w:val="32"/>
          <w:lang w:eastAsia="zh-CN"/>
        </w:rPr>
        <w:t>资金使用的</w:t>
      </w:r>
      <w:bookmarkStart w:id="0" w:name="_GoBack"/>
      <w:bookmarkEnd w:id="0"/>
      <w:r>
        <w:rPr>
          <w:rFonts w:hint="eastAsia" w:ascii="仿宋_GB2312" w:hAnsi="仿宋_GB2312" w:eastAsia="仿宋_GB2312"/>
          <w:b/>
          <w:bCs/>
          <w:sz w:val="32"/>
          <w:szCs w:val="32"/>
        </w:rPr>
        <w:t>经济性分析</w:t>
      </w:r>
    </w:p>
    <w:p w14:paraId="2B06359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Times New Roman"/>
          <w:sz w:val="32"/>
          <w:szCs w:val="32"/>
        </w:rPr>
      </w:pPr>
      <w:r>
        <w:rPr>
          <w:rFonts w:hint="eastAsia" w:ascii="仿宋_GB2312" w:hAnsi="仿宋_GB2312" w:eastAsia="仿宋_GB2312" w:cs="Times New Roman"/>
          <w:sz w:val="32"/>
          <w:szCs w:val="32"/>
          <w:lang w:eastAsia="zh-CN"/>
        </w:rPr>
        <w:t>以预算资金完成绩效目标，成本控制情况良好；所有项目支出与同类项目或市场价格比较，均属于合理范围。</w:t>
      </w:r>
    </w:p>
    <w:p w14:paraId="4AAAC6FF">
      <w:pPr>
        <w:numPr>
          <w:ilvl w:val="0"/>
          <w:numId w:val="3"/>
        </w:numPr>
        <w:spacing w:line="360" w:lineRule="auto"/>
        <w:ind w:leftChars="200"/>
        <w:rPr>
          <w:rFonts w:hint="eastAsia" w:ascii="仿宋_GB2312" w:hAnsi="仿宋_GB2312" w:eastAsia="仿宋_GB2312"/>
          <w:b/>
          <w:bCs/>
          <w:sz w:val="32"/>
          <w:szCs w:val="32"/>
        </w:rPr>
      </w:pPr>
      <w:r>
        <w:rPr>
          <w:rFonts w:hint="eastAsia" w:ascii="仿宋_GB2312" w:hAnsi="仿宋_GB2312" w:eastAsia="仿宋_GB2312"/>
          <w:b/>
          <w:bCs/>
          <w:sz w:val="32"/>
          <w:szCs w:val="32"/>
          <w:lang w:eastAsia="zh-CN"/>
        </w:rPr>
        <w:t>项目资金使用对环境的影响</w:t>
      </w:r>
    </w:p>
    <w:p w14:paraId="1E3285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lang w:eastAsia="zh-CN"/>
        </w:rPr>
        <w:t>项目资金的投入，一方面我镇</w:t>
      </w:r>
      <w:r>
        <w:rPr>
          <w:rFonts w:hint="eastAsia" w:ascii="仿宋_GB2312" w:hAnsi="仿宋_GB2312" w:eastAsia="仿宋_GB2312"/>
          <w:sz w:val="32"/>
          <w:szCs w:val="32"/>
        </w:rPr>
        <w:t>农村人居环境明显改观，基本形成与全面建成小康社会相适应的农村垃圾污水、卫生厕所、村容村貌治理体系，村庄环境干净整洁有序，长效管护机制基本建立，农民环境卫生意识普遍增强</w:t>
      </w:r>
      <w:r>
        <w:rPr>
          <w:rFonts w:hint="eastAsia" w:ascii="仿宋_GB2312" w:hAnsi="仿宋_GB2312" w:eastAsia="仿宋_GB2312"/>
          <w:sz w:val="32"/>
          <w:szCs w:val="32"/>
          <w:lang w:eastAsia="zh-CN"/>
        </w:rPr>
        <w:t>。另一方面我镇综治维稳、扫黑除恶、平安建设等工作正常开展，使辖区当年发案率同期下降，确保了人民群众生命、财产安全，提高了社会治安群众满意度</w:t>
      </w:r>
      <w:r>
        <w:rPr>
          <w:rFonts w:hint="eastAsia" w:ascii="仿宋_GB2312" w:hAnsi="仿宋_GB2312" w:eastAsia="仿宋_GB2312"/>
          <w:sz w:val="32"/>
          <w:szCs w:val="32"/>
        </w:rPr>
        <w:t>。</w:t>
      </w:r>
    </w:p>
    <w:p w14:paraId="0847B8BE">
      <w:pPr>
        <w:numPr>
          <w:ilvl w:val="0"/>
          <w:numId w:val="3"/>
        </w:numPr>
        <w:spacing w:line="360" w:lineRule="auto"/>
        <w:ind w:leftChars="200"/>
        <w:rPr>
          <w:rFonts w:hint="eastAsia" w:ascii="仿宋_GB2312" w:hAnsi="仿宋_GB2312" w:eastAsia="仿宋_GB2312"/>
          <w:b/>
          <w:bCs/>
          <w:sz w:val="32"/>
          <w:szCs w:val="32"/>
        </w:rPr>
      </w:pPr>
      <w:r>
        <w:rPr>
          <w:rFonts w:hint="eastAsia" w:ascii="仿宋_GB2312" w:hAnsi="仿宋_GB2312" w:eastAsia="仿宋_GB2312"/>
          <w:b/>
          <w:bCs/>
          <w:sz w:val="32"/>
          <w:szCs w:val="32"/>
        </w:rPr>
        <w:t>项目</w:t>
      </w:r>
      <w:r>
        <w:rPr>
          <w:rFonts w:hint="eastAsia" w:ascii="仿宋_GB2312" w:hAnsi="仿宋_GB2312" w:eastAsia="仿宋_GB2312"/>
          <w:b/>
          <w:bCs/>
          <w:sz w:val="32"/>
          <w:szCs w:val="32"/>
          <w:lang w:eastAsia="zh-CN"/>
        </w:rPr>
        <w:t>资金使用对社会的可持续性影响</w:t>
      </w:r>
    </w:p>
    <w:p w14:paraId="596F326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lang w:eastAsia="zh-CN"/>
        </w:rPr>
        <w:t>项目资金的投入，一方面</w:t>
      </w:r>
      <w:r>
        <w:rPr>
          <w:rFonts w:hint="eastAsia" w:ascii="仿宋_GB2312" w:hAnsi="仿宋_GB2312" w:eastAsia="仿宋_GB2312"/>
          <w:sz w:val="32"/>
          <w:szCs w:val="32"/>
        </w:rPr>
        <w:t>保障了基层党组织为民办事的资金来源，进一步增强了基层党建的生机与活力，不断激发村</w:t>
      </w:r>
      <w:r>
        <w:rPr>
          <w:rFonts w:hint="eastAsia" w:ascii="仿宋_GB2312" w:hAnsi="仿宋_GB2312" w:eastAsia="仿宋_GB2312"/>
          <w:sz w:val="32"/>
          <w:szCs w:val="32"/>
          <w:lang w:eastAsia="zh-CN"/>
        </w:rPr>
        <w:t>（居）</w:t>
      </w:r>
      <w:r>
        <w:rPr>
          <w:rFonts w:hint="eastAsia" w:ascii="仿宋_GB2312" w:hAnsi="仿宋_GB2312" w:eastAsia="仿宋_GB2312"/>
          <w:sz w:val="32"/>
          <w:szCs w:val="32"/>
        </w:rPr>
        <w:t>干部的工作热情，充分调动村</w:t>
      </w:r>
      <w:r>
        <w:rPr>
          <w:rFonts w:hint="eastAsia" w:ascii="仿宋_GB2312" w:hAnsi="仿宋_GB2312" w:eastAsia="仿宋_GB2312"/>
          <w:sz w:val="32"/>
          <w:szCs w:val="32"/>
          <w:lang w:eastAsia="zh-CN"/>
        </w:rPr>
        <w:t>（居）</w:t>
      </w:r>
      <w:r>
        <w:rPr>
          <w:rFonts w:hint="eastAsia" w:ascii="仿宋_GB2312" w:hAnsi="仿宋_GB2312" w:eastAsia="仿宋_GB2312"/>
          <w:sz w:val="32"/>
          <w:szCs w:val="32"/>
        </w:rPr>
        <w:t>干部的工作积极性、主动性和创造性</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提高了基层党组织做好服务群众工作的能力和水平，</w:t>
      </w:r>
      <w:r>
        <w:rPr>
          <w:rFonts w:hint="eastAsia" w:ascii="仿宋_GB2312" w:hAnsi="仿宋_GB2312" w:eastAsia="仿宋_GB2312"/>
          <w:sz w:val="32"/>
          <w:szCs w:val="32"/>
          <w:lang w:eastAsia="zh-CN"/>
        </w:rPr>
        <w:t>另一方面</w:t>
      </w:r>
      <w:r>
        <w:rPr>
          <w:rFonts w:hint="eastAsia" w:ascii="仿宋_GB2312" w:hAnsi="仿宋_GB2312" w:eastAsia="仿宋_GB2312"/>
          <w:sz w:val="32"/>
          <w:szCs w:val="32"/>
        </w:rPr>
        <w:t>政府</w:t>
      </w:r>
      <w:r>
        <w:rPr>
          <w:rFonts w:hint="eastAsia" w:ascii="仿宋_GB2312" w:hAnsi="仿宋_GB2312" w:eastAsia="仿宋_GB2312"/>
          <w:sz w:val="32"/>
          <w:szCs w:val="32"/>
          <w:lang w:eastAsia="zh-CN"/>
        </w:rPr>
        <w:t>通过</w:t>
      </w:r>
      <w:r>
        <w:rPr>
          <w:rFonts w:hint="eastAsia" w:ascii="仿宋_GB2312" w:hAnsi="仿宋_GB2312" w:eastAsia="仿宋_GB2312"/>
          <w:sz w:val="32"/>
          <w:szCs w:val="32"/>
        </w:rPr>
        <w:t>购买服务形式聘用政府工作人员</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缓解了人手压力，提高了政府的工作效率，增强各项业务管理。</w:t>
      </w:r>
      <w:r>
        <w:rPr>
          <w:rFonts w:hint="eastAsia" w:ascii="仿宋_GB2312" w:hAnsi="仿宋_GB2312" w:eastAsia="仿宋_GB2312"/>
          <w:sz w:val="32"/>
          <w:szCs w:val="32"/>
          <w:lang w:eastAsia="zh-CN"/>
        </w:rPr>
        <w:t>同时，项目的实施保障了政府敬老院、基层妇联、综治信访维稳中心等各部门的正常运作，并开展了卫生健康工作，使广大群众的幸福感、获得感不断增强，人民幸福指数不断上升。</w:t>
      </w:r>
    </w:p>
    <w:p w14:paraId="08462D6A">
      <w:pPr>
        <w:numPr>
          <w:ilvl w:val="0"/>
          <w:numId w:val="4"/>
        </w:numPr>
        <w:spacing w:line="360" w:lineRule="auto"/>
        <w:ind w:firstLine="643" w:firstLineChars="200"/>
        <w:rPr>
          <w:rFonts w:hint="eastAsia" w:ascii="仿宋_GB2312" w:hAnsi="仿宋_GB2312" w:eastAsia="仿宋_GB2312" w:cs="Times New Roman"/>
          <w:sz w:val="32"/>
          <w:szCs w:val="32"/>
          <w:lang w:eastAsia="zh-CN"/>
        </w:rPr>
      </w:pPr>
      <w:r>
        <w:rPr>
          <w:rFonts w:hint="eastAsia" w:ascii="仿宋_GB2312" w:eastAsia="仿宋_GB2312"/>
          <w:b/>
          <w:bCs/>
          <w:sz w:val="32"/>
          <w:szCs w:val="32"/>
        </w:rPr>
        <w:t>存在问题。</w:t>
      </w:r>
    </w:p>
    <w:p w14:paraId="0C5A31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Times New Roman"/>
          <w:sz w:val="32"/>
          <w:szCs w:val="32"/>
          <w:lang w:eastAsia="zh-CN"/>
        </w:rPr>
      </w:pPr>
      <w:r>
        <w:rPr>
          <w:rFonts w:hint="eastAsia" w:ascii="仿宋_GB2312" w:eastAsia="仿宋_GB2312"/>
          <w:b w:val="0"/>
          <w:bCs w:val="0"/>
          <w:sz w:val="32"/>
          <w:szCs w:val="32"/>
          <w:lang w:val="en-US" w:eastAsia="zh-CN"/>
        </w:rPr>
        <w:t>1、</w:t>
      </w:r>
      <w:r>
        <w:rPr>
          <w:rFonts w:hint="eastAsia" w:ascii="仿宋_GB2312" w:hAnsi="仿宋_GB2312" w:eastAsia="仿宋_GB2312" w:cs="Times New Roman"/>
          <w:sz w:val="32"/>
          <w:szCs w:val="32"/>
          <w:lang w:eastAsia="zh-CN"/>
        </w:rPr>
        <w:t>思想认识尚不到位。</w:t>
      </w:r>
    </w:p>
    <w:p w14:paraId="7ADAC5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Times New Roman"/>
          <w:sz w:val="32"/>
          <w:szCs w:val="32"/>
          <w:lang w:eastAsia="zh-CN"/>
        </w:rPr>
      </w:pPr>
      <w:r>
        <w:rPr>
          <w:rFonts w:hint="eastAsia" w:ascii="仿宋_GB2312" w:hAnsi="仿宋_GB2312" w:eastAsia="仿宋_GB2312" w:cs="Times New Roman"/>
          <w:sz w:val="32"/>
          <w:szCs w:val="32"/>
          <w:lang w:eastAsia="zh-CN"/>
        </w:rPr>
        <w:t>对绩效评价不了解，相关制度还不完善，在年初预算编制上对绩效管理没有细化，对绩效管理的意义认识不清，尤其是对"效"的理解不够，还停留在是否按计划完成任务上，而没有将工作重点放在效益和效果方面。</w:t>
      </w:r>
    </w:p>
    <w:p w14:paraId="67152E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Times New Roman"/>
          <w:sz w:val="32"/>
          <w:szCs w:val="32"/>
          <w:lang w:eastAsia="zh-CN"/>
        </w:rPr>
      </w:pPr>
      <w:r>
        <w:rPr>
          <w:rFonts w:hint="eastAsia" w:ascii="仿宋_GB2312" w:hAnsi="仿宋_GB2312" w:eastAsia="仿宋_GB2312" w:cs="Times New Roman"/>
          <w:sz w:val="32"/>
          <w:szCs w:val="32"/>
          <w:lang w:val="en-US" w:eastAsia="zh-CN"/>
        </w:rPr>
        <w:t>2、</w:t>
      </w:r>
      <w:r>
        <w:rPr>
          <w:rFonts w:hint="eastAsia" w:ascii="仿宋_GB2312" w:hAnsi="仿宋_GB2312" w:eastAsia="仿宋_GB2312" w:cs="Times New Roman"/>
          <w:sz w:val="32"/>
          <w:szCs w:val="32"/>
          <w:lang w:eastAsia="zh-CN"/>
        </w:rPr>
        <w:t>缺乏绩效评价专业人才。</w:t>
      </w:r>
    </w:p>
    <w:p w14:paraId="3B44416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Times New Roman"/>
          <w:sz w:val="32"/>
          <w:szCs w:val="32"/>
          <w:lang w:eastAsia="zh-CN"/>
        </w:rPr>
      </w:pPr>
      <w:r>
        <w:rPr>
          <w:rFonts w:hint="eastAsia" w:ascii="仿宋_GB2312" w:hAnsi="仿宋_GB2312" w:eastAsia="仿宋_GB2312" w:cs="Times New Roman"/>
          <w:sz w:val="32"/>
          <w:szCs w:val="32"/>
          <w:lang w:eastAsia="zh-CN"/>
        </w:rPr>
        <w:t>目前我镇财政干部队伍的知识体系还难以适应绩效评价工作涉及面广、技术性强的要求，绩效评价报告质量普遍不高。</w:t>
      </w:r>
    </w:p>
    <w:p w14:paraId="1D9B5A39">
      <w:pPr>
        <w:spacing w:line="360" w:lineRule="auto"/>
        <w:ind w:firstLine="640" w:firstLineChars="200"/>
        <w:rPr>
          <w:rFonts w:ascii="黑体" w:eastAsia="黑体"/>
          <w:sz w:val="32"/>
          <w:szCs w:val="32"/>
        </w:rPr>
      </w:pPr>
      <w:r>
        <w:rPr>
          <w:rFonts w:hint="eastAsia" w:ascii="黑体" w:eastAsia="黑体"/>
          <w:sz w:val="32"/>
          <w:szCs w:val="32"/>
        </w:rPr>
        <w:t>三、改进意见</w:t>
      </w:r>
    </w:p>
    <w:p w14:paraId="48D84990">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（一）建立健全绩效预算管理制度。</w:t>
      </w:r>
    </w:p>
    <w:p w14:paraId="451DD43C">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完善预算绩效管理制度建设，结合实际，制定全面实施预算绩效管理实施意见的工作方案，促进提高绩效预算管理工作的规范性和有效性。</w:t>
      </w:r>
    </w:p>
    <w:p w14:paraId="14075B06">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（二）进一步扩大绩效评价支点环节。</w:t>
      </w:r>
    </w:p>
    <w:p w14:paraId="5B179330">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是围绕区委、区政府确定的重点支出项目和项目资金额大或关系国计民生、社会关注度高、具有明显经济和社会效益的项目，深入开展绩效评价。二是不断完善项目支出绩效评价工作方案，在实践中逐步探索建立区级横向联动、部门自评和财政部门再评相结合的区级重大项目评价机制。三是探索与预算编制相结合的财政绩效管理。将财政支出绩效评价逐步从事后评价延伸到事前评估、事中监控，并将各环节评价结果与当期财政拨款跟综管理及下年预算编制直接挂钩，形成互相制约的财政预算资金绩效管理新机制。</w:t>
      </w:r>
    </w:p>
    <w:p w14:paraId="40279671">
      <w:pPr>
        <w:spacing w:line="360" w:lineRule="auto"/>
        <w:ind w:firstLine="640" w:firstLineChars="200"/>
        <w:rPr>
          <w:rFonts w:hint="eastAsia" w:ascii="仿宋_GB2312" w:eastAsia="仿宋_GB2312"/>
          <w:sz w:val="32"/>
          <w:szCs w:val="32"/>
        </w:rPr>
      </w:pPr>
    </w:p>
    <w:p w14:paraId="6F3344DA">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14:paraId="60C319F8">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KSOFE44F9426">
    <w:panose1 w:val="02010609060101010101"/>
    <w:charset w:val="86"/>
    <w:family w:val="auto"/>
    <w:pitch w:val="default"/>
    <w:sig w:usb0="00000001" w:usb1="00000000" w:usb2="00000000" w:usb3="00000000" w:csb0="00040001" w:csb1="00000000"/>
  </w:font>
  <w:font w:name="KSOFE4500885">
    <w:panose1 w:val="02010609060101010101"/>
    <w:charset w:val="86"/>
    <w:family w:val="auto"/>
    <w:pitch w:val="default"/>
    <w:sig w:usb0="00000001"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4565F5"/>
    <w:multiLevelType w:val="singleLevel"/>
    <w:tmpl w:val="9A4565F5"/>
    <w:lvl w:ilvl="0" w:tentative="0">
      <w:start w:val="2"/>
      <w:numFmt w:val="chineseCounting"/>
      <w:suff w:val="nothing"/>
      <w:lvlText w:val="（%1）"/>
      <w:lvlJc w:val="left"/>
      <w:rPr>
        <w:rFonts w:hint="eastAsia"/>
      </w:rPr>
    </w:lvl>
  </w:abstractNum>
  <w:abstractNum w:abstractNumId="1">
    <w:nsid w:val="B836DCEA"/>
    <w:multiLevelType w:val="singleLevel"/>
    <w:tmpl w:val="B836DCEA"/>
    <w:lvl w:ilvl="0" w:tentative="0">
      <w:start w:val="2"/>
      <w:numFmt w:val="decimal"/>
      <w:suff w:val="nothing"/>
      <w:lvlText w:val="%1、"/>
      <w:lvlJc w:val="left"/>
    </w:lvl>
  </w:abstractNum>
  <w:abstractNum w:abstractNumId="2">
    <w:nsid w:val="FFF5573A"/>
    <w:multiLevelType w:val="singleLevel"/>
    <w:tmpl w:val="FFF5573A"/>
    <w:lvl w:ilvl="0" w:tentative="0">
      <w:start w:val="2"/>
      <w:numFmt w:val="chineseCounting"/>
      <w:suff w:val="nothing"/>
      <w:lvlText w:val="（%1）"/>
      <w:lvlJc w:val="left"/>
      <w:rPr>
        <w:rFonts w:hint="eastAsia"/>
      </w:rPr>
    </w:lvl>
  </w:abstractNum>
  <w:abstractNum w:abstractNumId="3">
    <w:nsid w:val="6188CC4B"/>
    <w:multiLevelType w:val="singleLevel"/>
    <w:tmpl w:val="6188CC4B"/>
    <w:lvl w:ilvl="0" w:tentative="0">
      <w:start w:val="1"/>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CA7"/>
    <w:rsid w:val="000560B1"/>
    <w:rsid w:val="00182223"/>
    <w:rsid w:val="003B25CA"/>
    <w:rsid w:val="004903E7"/>
    <w:rsid w:val="00534213"/>
    <w:rsid w:val="006F6EA7"/>
    <w:rsid w:val="0087074D"/>
    <w:rsid w:val="00916C35"/>
    <w:rsid w:val="009C14D0"/>
    <w:rsid w:val="00E409B6"/>
    <w:rsid w:val="00EE444F"/>
    <w:rsid w:val="00F22CA7"/>
    <w:rsid w:val="0853552B"/>
    <w:rsid w:val="09D94368"/>
    <w:rsid w:val="10316818"/>
    <w:rsid w:val="16916713"/>
    <w:rsid w:val="1BEA0FB0"/>
    <w:rsid w:val="1C3D4ED8"/>
    <w:rsid w:val="25781413"/>
    <w:rsid w:val="2A0C3112"/>
    <w:rsid w:val="36123AC9"/>
    <w:rsid w:val="36BB3300"/>
    <w:rsid w:val="39921607"/>
    <w:rsid w:val="468762A1"/>
    <w:rsid w:val="47BF7F03"/>
    <w:rsid w:val="507501E5"/>
    <w:rsid w:val="5375086E"/>
    <w:rsid w:val="79370821"/>
    <w:rsid w:val="7D6F1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2768</Words>
  <Characters>2862</Characters>
  <Lines>1</Lines>
  <Paragraphs>1</Paragraphs>
  <TotalTime>43</TotalTime>
  <ScaleCrop>false</ScaleCrop>
  <LinksUpToDate>false</LinksUpToDate>
  <CharactersWithSpaces>2862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Poker</cp:lastModifiedBy>
  <cp:lastPrinted>2018-10-25T02:57:00Z</cp:lastPrinted>
  <dcterms:modified xsi:type="dcterms:W3CDTF">2026-01-20T08:44:33Z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8B2FDB54701341439EA7A0A527729AA0_13</vt:lpwstr>
  </property>
  <property fmtid="{D5CDD505-2E9C-101B-9397-08002B2CF9AE}" pid="4" name="KSOTemplateDocerSaveRecord">
    <vt:lpwstr>eyJoZGlkIjoiYWQyNjJiNmZjM2FlOWI3MjlmMjQ3N2FlMjA4ZGM0OGQiLCJ1c2VySWQiOiIyNjQ1MjMyNjMifQ==</vt:lpwstr>
  </property>
</Properties>
</file>