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314B9">
      <w:pPr>
        <w:spacing w:line="560" w:lineRule="exact"/>
        <w:rPr>
          <w:rFonts w:ascii="宋体" w:hAnsi="宋体" w:eastAsia="黑体"/>
          <w:b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附件6</w:t>
      </w:r>
    </w:p>
    <w:p w14:paraId="1FE3B9EC"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武江区绩效自评报告</w:t>
      </w:r>
      <w:bookmarkStart w:id="0" w:name="_GoBack"/>
      <w:bookmarkEnd w:id="0"/>
    </w:p>
    <w:p w14:paraId="034EC91A"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77829832">
      <w:pPr>
        <w:jc w:val="center"/>
        <w:rPr>
          <w:rFonts w:ascii="仿宋_GB2312" w:hAnsi="宋体" w:eastAsia="仿宋_GB2312"/>
          <w:sz w:val="32"/>
          <w:szCs w:val="32"/>
        </w:rPr>
      </w:pPr>
    </w:p>
    <w:p w14:paraId="5D45DE55"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</w:p>
    <w:p w14:paraId="6530129F"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评价类型： 项目实施过程评价 </w:t>
      </w:r>
      <w:r>
        <w:rPr>
          <w:rFonts w:hint="eastAsia" w:ascii="仿宋_GB2312" w:hAnsi="宋体" w:eastAsia="仿宋_GB2312"/>
          <w:sz w:val="32"/>
        </w:rPr>
        <w:sym w:font="Wingdings 2" w:char="00A3"/>
      </w:r>
    </w:p>
    <w:p w14:paraId="23A79AE5"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</w:rPr>
        <w:sym w:font="Wingdings 2" w:char="00A3"/>
      </w:r>
    </w:p>
    <w:p w14:paraId="57AF7AFB">
      <w:pPr>
        <w:spacing w:beforeLines="100" w:afterLines="100" w:line="1000" w:lineRule="exact"/>
        <w:ind w:firstLine="1440" w:firstLineChars="45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项目名称：人武工作经费</w:t>
      </w:r>
    </w:p>
    <w:p w14:paraId="1505622C"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项目单位：（公章）韶关市武江区重阳镇人民政府</w:t>
      </w:r>
    </w:p>
    <w:p w14:paraId="3E207409"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填报人姓名：黄福伦</w:t>
      </w:r>
    </w:p>
    <w:p w14:paraId="5A967A6C"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联系电话：18807516893</w:t>
      </w:r>
    </w:p>
    <w:p w14:paraId="5EF86022"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填报日期：202</w:t>
      </w:r>
      <w:r>
        <w:rPr>
          <w:rFonts w:hint="eastAsia" w:ascii="仿宋_GB2312" w:hAnsi="宋体" w:eastAsia="仿宋_GB2312"/>
          <w:sz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</w:rPr>
        <w:t>月24日</w:t>
      </w:r>
    </w:p>
    <w:p w14:paraId="4FC29D6C"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</w:p>
    <w:p w14:paraId="596358A1">
      <w:pPr>
        <w:jc w:val="center"/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</w:pPr>
    </w:p>
    <w:p w14:paraId="3F2FCA0E"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重阳镇人武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  <w:lang w:eastAsia="zh-CN"/>
        </w:rPr>
        <w:t>工作经费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项目绩效自评报告</w:t>
      </w:r>
    </w:p>
    <w:p w14:paraId="5B2755EB">
      <w:pPr>
        <w:rPr>
          <w:rFonts w:ascii="仿宋_GB2312" w:eastAsia="仿宋_GB2312"/>
          <w:sz w:val="44"/>
          <w:szCs w:val="44"/>
        </w:rPr>
      </w:pPr>
    </w:p>
    <w:p w14:paraId="6732C1E5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一、人民武装部工作经费基本情况及自评结论</w:t>
      </w:r>
    </w:p>
    <w:p w14:paraId="75829B01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 w14:paraId="6F0583A5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重阳镇人民政府设立人民武装部，目前办公室共有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名工作人员，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2名</w:t>
      </w:r>
      <w:r>
        <w:rPr>
          <w:rFonts w:hint="eastAsia" w:ascii="仿宋_GB2312" w:eastAsia="仿宋_GB2312"/>
          <w:sz w:val="32"/>
          <w:szCs w:val="32"/>
        </w:rPr>
        <w:t>事业编制人员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1名临聘人员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46D9096"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人武部工作经费主要内容及实施程序。</w:t>
      </w:r>
    </w:p>
    <w:p w14:paraId="7CC5D904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人民武装部工作经费主要内容为春秋两季征兵及宣传工作</w:t>
      </w:r>
    </w:p>
    <w:p w14:paraId="2BFE8284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及基层武装部规范化建设工作。实施程序：各项内容经费按照相关文件及财务报账程序实施。</w:t>
      </w:r>
    </w:p>
    <w:p w14:paraId="1D9DB2AE"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 w14:paraId="6DFBE278">
      <w:pPr>
        <w:spacing w:line="360" w:lineRule="auto"/>
        <w:ind w:firstLine="419" w:firstLineChars="13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人民武装部工作经费支出项目绩效自评良好，自评总分100分。做到有据可依，目标设置基本做到完整性、合理性、可衡量性；绩效目标基本完成，达到各项目标。</w:t>
      </w:r>
    </w:p>
    <w:p w14:paraId="2EE5AED6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 w14:paraId="502DD711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 w14:paraId="08192444"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1、人民武装部工作经费项目资金实际总投入情况。</w:t>
      </w:r>
    </w:p>
    <w:p w14:paraId="3E3D4A7B"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人武工作经费实际总投入20000元。</w:t>
      </w:r>
    </w:p>
    <w:p w14:paraId="49A740CC"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 w14:paraId="1C469547"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人武工作经费实际支出总额：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5454</w:t>
      </w:r>
      <w:r>
        <w:rPr>
          <w:rFonts w:hint="eastAsia" w:ascii="仿宋_GB2312" w:hAnsi="仿宋_GB2312" w:eastAsia="仿宋_GB2312"/>
          <w:sz w:val="32"/>
          <w:szCs w:val="32"/>
        </w:rPr>
        <w:t>元。其中用于购办公用品款支出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1107</w:t>
      </w:r>
      <w:r>
        <w:rPr>
          <w:rFonts w:hint="eastAsia" w:ascii="仿宋_GB2312" w:hAnsi="仿宋_GB2312" w:eastAsia="仿宋_GB2312"/>
          <w:sz w:val="32"/>
          <w:szCs w:val="32"/>
        </w:rPr>
        <w:t>元，征兵工作体检租车费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1600</w:t>
      </w:r>
      <w:r>
        <w:rPr>
          <w:rFonts w:hint="eastAsia" w:ascii="仿宋_GB2312" w:hAnsi="仿宋_GB2312" w:eastAsia="仿宋_GB2312"/>
          <w:sz w:val="32"/>
          <w:szCs w:val="32"/>
        </w:rPr>
        <w:t>元，征兵体检工作餐费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658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，征兵工作租车费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850元，征兵工作餐费780元，武装部门牌制度牌台牌等459元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03C85B45"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人民武装部中心工作经费项目的绩效目标完成情况（经济、政治和社会效益）。</w:t>
      </w:r>
    </w:p>
    <w:p w14:paraId="6442C4BD"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上述项目虽无法提供直接的经济效益，但通过一系列的宣传活动，对征兵的宣传，为社会经济发展和维护政治安全提供了稳定的社会环境。</w:t>
      </w:r>
    </w:p>
    <w:p w14:paraId="2F114403"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人民武装部工作经费项目资金使用效益，对环境、经济、社会的可持续影响。</w:t>
      </w:r>
    </w:p>
    <w:p w14:paraId="491D6D9F"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上述项目资金投入使用并完成后，对增强辖区青年的国防意识，积极参军有重要的作用。并且确保了应急和战时的后勤保障，有效提升应急处置急难险重任务的能力和水平。提高基干民兵的综合作用。</w:t>
      </w:r>
    </w:p>
    <w:p w14:paraId="7F7E7C5E">
      <w:pPr>
        <w:numPr>
          <w:ilvl w:val="0"/>
          <w:numId w:val="3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 w14:paraId="2A00508D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宣传工作是传达信息、服务群众、引导舆论、普及政策的一项重要的工作，但基层的宣传工作还存在工作人员专业知识不够充足的问题，应开展相应培训提高工作人员专业能力。</w:t>
      </w:r>
    </w:p>
    <w:p w14:paraId="48231D3B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2、资金支付进度缓慢，资金已按照固定在数字政府中进行申报，财政局未批复。</w:t>
      </w:r>
    </w:p>
    <w:p w14:paraId="3ABE9F4E">
      <w:pPr>
        <w:numPr>
          <w:ilvl w:val="0"/>
          <w:numId w:val="4"/>
        </w:num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 w14:paraId="3A7C1135">
      <w:pPr>
        <w:numPr>
          <w:ilvl w:val="0"/>
          <w:numId w:val="5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加强资金管理，确保专款专用，根据上级部门项目实施方案组织实施，组织相应培训，有效提供工作人员专业能力。</w:t>
      </w:r>
    </w:p>
    <w:p w14:paraId="1D0F6668">
      <w:pPr>
        <w:numPr>
          <w:ilvl w:val="0"/>
          <w:numId w:val="5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加强与财政局相关股室的沟通，加快资金支付进度。</w:t>
      </w:r>
    </w:p>
    <w:p w14:paraId="7263590C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 w14:paraId="756D5146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E2B1EA"/>
    <w:multiLevelType w:val="singleLevel"/>
    <w:tmpl w:val="AEE2B1E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E41BEB7"/>
    <w:multiLevelType w:val="singleLevel"/>
    <w:tmpl w:val="1E41BEB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351DDB7"/>
    <w:multiLevelType w:val="singleLevel"/>
    <w:tmpl w:val="2351DDB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3C0A54C"/>
    <w:multiLevelType w:val="singleLevel"/>
    <w:tmpl w:val="73C0A54C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77105889"/>
    <w:multiLevelType w:val="singleLevel"/>
    <w:tmpl w:val="771058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NjZDA3YmE2Yjc5N2RjYzhiZmY5MjJiYTFhMDA3MGQifQ=="/>
  </w:docVars>
  <w:rsids>
    <w:rsidRoot w:val="00F22CA7"/>
    <w:rsid w:val="0000234B"/>
    <w:rsid w:val="000560B1"/>
    <w:rsid w:val="00182223"/>
    <w:rsid w:val="003B25CA"/>
    <w:rsid w:val="004903E7"/>
    <w:rsid w:val="00510622"/>
    <w:rsid w:val="00534213"/>
    <w:rsid w:val="006F6EA7"/>
    <w:rsid w:val="00801A54"/>
    <w:rsid w:val="0087074D"/>
    <w:rsid w:val="00916C35"/>
    <w:rsid w:val="009C14D0"/>
    <w:rsid w:val="00A028D1"/>
    <w:rsid w:val="00A672AC"/>
    <w:rsid w:val="00A8508B"/>
    <w:rsid w:val="00BD79F7"/>
    <w:rsid w:val="00E409B6"/>
    <w:rsid w:val="00EE444F"/>
    <w:rsid w:val="00F22CA7"/>
    <w:rsid w:val="05597926"/>
    <w:rsid w:val="06B84C89"/>
    <w:rsid w:val="10316818"/>
    <w:rsid w:val="1131487E"/>
    <w:rsid w:val="1A3009E9"/>
    <w:rsid w:val="1BEA0FB0"/>
    <w:rsid w:val="1D7735E2"/>
    <w:rsid w:val="27280E24"/>
    <w:rsid w:val="275021E8"/>
    <w:rsid w:val="2815563F"/>
    <w:rsid w:val="2A0C3112"/>
    <w:rsid w:val="2CE72F35"/>
    <w:rsid w:val="3393723C"/>
    <w:rsid w:val="340B700A"/>
    <w:rsid w:val="36B7467F"/>
    <w:rsid w:val="394C4148"/>
    <w:rsid w:val="39921607"/>
    <w:rsid w:val="3CA44883"/>
    <w:rsid w:val="468762A1"/>
    <w:rsid w:val="4DA9474D"/>
    <w:rsid w:val="5375086E"/>
    <w:rsid w:val="53B65F21"/>
    <w:rsid w:val="6B8F37AB"/>
    <w:rsid w:val="76377B06"/>
    <w:rsid w:val="7B1739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959</Words>
  <Characters>999</Characters>
  <Lines>6</Lines>
  <Paragraphs>1</Paragraphs>
  <TotalTime>14</TotalTime>
  <ScaleCrop>false</ScaleCrop>
  <LinksUpToDate>false</LinksUpToDate>
  <CharactersWithSpaces>1021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JD</cp:lastModifiedBy>
  <cp:lastPrinted>2024-03-27T01:15:00Z</cp:lastPrinted>
  <dcterms:modified xsi:type="dcterms:W3CDTF">2026-02-03T07:35:16Z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A663EB1CBD4246DE9BF9DC8747E0F135_13</vt:lpwstr>
  </property>
  <property fmtid="{D5CDD505-2E9C-101B-9397-08002B2CF9AE}" pid="4" name="KSOTemplateDocerSaveRecord">
    <vt:lpwstr>eyJoZGlkIjoiYWM0YTdiZDY2OGY5MTI5NzI0YTIwM2U1MWE0ZTU2NDgiLCJ1c2VySWQiOiIzNDg0MDA2ODYifQ==</vt:lpwstr>
  </property>
</Properties>
</file>