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2F6AB">
      <w:pPr>
        <w:pStyle w:val="2"/>
        <w:jc w:val="center"/>
        <w:rPr>
          <w:rFonts w:ascii="方正小标宋_GBK" w:hAnsi="方正小标宋_GBK" w:eastAsia="方正小标宋_GBK"/>
          <w:b w:val="0"/>
          <w:bCs w:val="0"/>
          <w:sz w:val="30"/>
        </w:rPr>
      </w:pPr>
      <w:bookmarkStart w:id="0" w:name="_Toc24724705"/>
      <w:r>
        <w:rPr>
          <w:rFonts w:hint="eastAsia" w:ascii="方正小标宋_GBK" w:hAnsi="方正小标宋_GBK" w:eastAsia="方正小标宋_GBK"/>
          <w:b w:val="0"/>
          <w:bCs w:val="0"/>
          <w:sz w:val="30"/>
        </w:rPr>
        <w:t>（二）公共资源交易领域基层政务公开标准目录</w:t>
      </w:r>
      <w:bookmarkEnd w:id="0"/>
    </w:p>
    <w:tbl>
      <w:tblPr>
        <w:tblStyle w:val="5"/>
        <w:tblW w:w="15735" w:type="dxa"/>
        <w:tblInd w:w="-1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1"/>
        <w:gridCol w:w="709"/>
        <w:gridCol w:w="3118"/>
        <w:gridCol w:w="2268"/>
        <w:gridCol w:w="1843"/>
        <w:gridCol w:w="1134"/>
        <w:gridCol w:w="1559"/>
        <w:gridCol w:w="1326"/>
        <w:gridCol w:w="900"/>
        <w:gridCol w:w="788"/>
        <w:gridCol w:w="388"/>
      </w:tblGrid>
      <w:tr w14:paraId="54ED0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1" w:type="dxa"/>
            <w:vMerge w:val="restart"/>
            <w:shd w:val="clear" w:color="auto" w:fill="auto"/>
            <w:vAlign w:val="center"/>
          </w:tcPr>
          <w:p w14:paraId="400F3A54">
            <w:pPr>
              <w:widowControl/>
              <w:jc w:val="center"/>
              <w:rPr>
                <w:rFonts w:ascii="仿宋_GB2312" w:hAnsi="Times New Roman" w:eastAsia="仿宋_GB2312"/>
                <w:color w:val="000000"/>
                <w:kern w:val="0"/>
                <w:sz w:val="18"/>
                <w:szCs w:val="18"/>
              </w:rPr>
            </w:pPr>
            <w:r>
              <w:rPr>
                <w:rFonts w:hint="eastAsia" w:ascii="黑体" w:hAnsi="宋体" w:eastAsia="黑体" w:cs="宋体"/>
                <w:kern w:val="0"/>
                <w:sz w:val="22"/>
              </w:rPr>
              <w:t>序号</w:t>
            </w:r>
          </w:p>
        </w:tc>
        <w:tc>
          <w:tcPr>
            <w:tcW w:w="1560" w:type="dxa"/>
            <w:gridSpan w:val="2"/>
            <w:shd w:val="clear" w:color="auto" w:fill="auto"/>
            <w:vAlign w:val="center"/>
          </w:tcPr>
          <w:p w14:paraId="0B71A2CF">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3118" w:type="dxa"/>
            <w:vMerge w:val="restart"/>
            <w:shd w:val="clear" w:color="auto" w:fill="auto"/>
            <w:vAlign w:val="center"/>
          </w:tcPr>
          <w:p w14:paraId="15599A92">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2268" w:type="dxa"/>
            <w:vMerge w:val="restart"/>
            <w:shd w:val="clear" w:color="auto" w:fill="auto"/>
            <w:vAlign w:val="center"/>
          </w:tcPr>
          <w:p w14:paraId="499DFE18">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843" w:type="dxa"/>
            <w:vMerge w:val="restart"/>
            <w:shd w:val="clear" w:color="auto" w:fill="auto"/>
            <w:vAlign w:val="center"/>
          </w:tcPr>
          <w:p w14:paraId="3E0EA96A">
            <w:pPr>
              <w:widowControl/>
              <w:jc w:val="center"/>
              <w:rPr>
                <w:rFonts w:ascii="黑体" w:hAnsi="宋体" w:eastAsia="黑体" w:cs="宋体"/>
                <w:kern w:val="0"/>
                <w:sz w:val="22"/>
              </w:rPr>
            </w:pPr>
            <w:r>
              <w:rPr>
                <w:rFonts w:hint="eastAsia" w:ascii="黑体" w:hAnsi="宋体" w:eastAsia="黑体" w:cs="宋体"/>
                <w:kern w:val="0"/>
                <w:sz w:val="22"/>
              </w:rPr>
              <w:t>公开</w:t>
            </w:r>
          </w:p>
          <w:p w14:paraId="76C28D5A">
            <w:pPr>
              <w:widowControl/>
              <w:jc w:val="center"/>
              <w:rPr>
                <w:rFonts w:ascii="黑体" w:hAnsi="宋体" w:eastAsia="黑体" w:cs="宋体"/>
                <w:kern w:val="0"/>
                <w:sz w:val="22"/>
              </w:rPr>
            </w:pPr>
            <w:r>
              <w:rPr>
                <w:rFonts w:hint="eastAsia" w:ascii="黑体" w:hAnsi="宋体" w:eastAsia="黑体" w:cs="宋体"/>
                <w:kern w:val="0"/>
                <w:sz w:val="22"/>
              </w:rPr>
              <w:t>时限</w:t>
            </w:r>
          </w:p>
        </w:tc>
        <w:tc>
          <w:tcPr>
            <w:tcW w:w="1134" w:type="dxa"/>
            <w:vMerge w:val="restart"/>
            <w:shd w:val="clear" w:color="auto" w:fill="auto"/>
            <w:vAlign w:val="center"/>
          </w:tcPr>
          <w:p w14:paraId="56CE9A50">
            <w:pPr>
              <w:widowControl/>
              <w:jc w:val="center"/>
              <w:rPr>
                <w:rFonts w:ascii="黑体" w:hAnsi="宋体" w:eastAsia="黑体" w:cs="宋体"/>
                <w:kern w:val="0"/>
                <w:sz w:val="22"/>
              </w:rPr>
            </w:pPr>
            <w:r>
              <w:rPr>
                <w:rFonts w:hint="eastAsia" w:ascii="黑体" w:hAnsi="宋体" w:eastAsia="黑体" w:cs="宋体"/>
                <w:kern w:val="0"/>
                <w:sz w:val="22"/>
              </w:rPr>
              <w:t>公开</w:t>
            </w:r>
          </w:p>
          <w:p w14:paraId="2DA04795">
            <w:pPr>
              <w:widowControl/>
              <w:jc w:val="center"/>
              <w:rPr>
                <w:rFonts w:ascii="黑体" w:hAnsi="宋体" w:eastAsia="黑体" w:cs="宋体"/>
                <w:kern w:val="0"/>
                <w:sz w:val="22"/>
              </w:rPr>
            </w:pPr>
            <w:r>
              <w:rPr>
                <w:rFonts w:hint="eastAsia" w:ascii="黑体" w:hAnsi="宋体" w:eastAsia="黑体" w:cs="宋体"/>
                <w:kern w:val="0"/>
                <w:sz w:val="22"/>
              </w:rPr>
              <w:t>主体</w:t>
            </w:r>
          </w:p>
        </w:tc>
        <w:tc>
          <w:tcPr>
            <w:tcW w:w="1559" w:type="dxa"/>
            <w:vMerge w:val="restart"/>
            <w:shd w:val="clear" w:color="auto" w:fill="auto"/>
            <w:vAlign w:val="center"/>
          </w:tcPr>
          <w:p w14:paraId="01170C22">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2226" w:type="dxa"/>
            <w:gridSpan w:val="2"/>
            <w:shd w:val="clear" w:color="auto" w:fill="auto"/>
            <w:vAlign w:val="center"/>
          </w:tcPr>
          <w:p w14:paraId="4CD4280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176" w:type="dxa"/>
            <w:gridSpan w:val="2"/>
            <w:shd w:val="clear" w:color="auto" w:fill="auto"/>
            <w:vAlign w:val="center"/>
          </w:tcPr>
          <w:p w14:paraId="422F8EC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14:paraId="31EBA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1" w:type="dxa"/>
            <w:vMerge w:val="continue"/>
            <w:vAlign w:val="center"/>
          </w:tcPr>
          <w:p w14:paraId="42935AFF">
            <w:pPr>
              <w:widowControl/>
              <w:jc w:val="left"/>
              <w:rPr>
                <w:rFonts w:ascii="仿宋_GB2312" w:hAnsi="Times New Roman" w:eastAsia="仿宋_GB2312"/>
                <w:color w:val="000000"/>
                <w:kern w:val="0"/>
                <w:sz w:val="18"/>
                <w:szCs w:val="18"/>
              </w:rPr>
            </w:pPr>
          </w:p>
        </w:tc>
        <w:tc>
          <w:tcPr>
            <w:tcW w:w="851" w:type="dxa"/>
            <w:shd w:val="clear" w:color="auto" w:fill="auto"/>
            <w:vAlign w:val="center"/>
          </w:tcPr>
          <w:p w14:paraId="0C3BE3B5">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709" w:type="dxa"/>
            <w:shd w:val="clear" w:color="auto" w:fill="auto"/>
            <w:vAlign w:val="center"/>
          </w:tcPr>
          <w:p w14:paraId="628F5E9B">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3118" w:type="dxa"/>
            <w:vMerge w:val="continue"/>
            <w:vAlign w:val="center"/>
          </w:tcPr>
          <w:p w14:paraId="5B780B9A">
            <w:pPr>
              <w:widowControl/>
              <w:jc w:val="left"/>
              <w:rPr>
                <w:rFonts w:ascii="黑体" w:hAnsi="宋体" w:eastAsia="黑体" w:cs="宋体"/>
                <w:kern w:val="0"/>
                <w:sz w:val="22"/>
              </w:rPr>
            </w:pPr>
          </w:p>
        </w:tc>
        <w:tc>
          <w:tcPr>
            <w:tcW w:w="2268" w:type="dxa"/>
            <w:vMerge w:val="continue"/>
            <w:vAlign w:val="center"/>
          </w:tcPr>
          <w:p w14:paraId="2098D152">
            <w:pPr>
              <w:widowControl/>
              <w:jc w:val="left"/>
              <w:rPr>
                <w:rFonts w:ascii="黑体" w:hAnsi="宋体" w:eastAsia="黑体" w:cs="宋体"/>
                <w:kern w:val="0"/>
                <w:sz w:val="22"/>
              </w:rPr>
            </w:pPr>
          </w:p>
        </w:tc>
        <w:tc>
          <w:tcPr>
            <w:tcW w:w="1843" w:type="dxa"/>
            <w:vMerge w:val="continue"/>
            <w:vAlign w:val="center"/>
          </w:tcPr>
          <w:p w14:paraId="42A5EF31">
            <w:pPr>
              <w:widowControl/>
              <w:jc w:val="left"/>
              <w:rPr>
                <w:rFonts w:ascii="黑体" w:hAnsi="宋体" w:eastAsia="黑体" w:cs="宋体"/>
                <w:kern w:val="0"/>
                <w:sz w:val="22"/>
              </w:rPr>
            </w:pPr>
          </w:p>
        </w:tc>
        <w:tc>
          <w:tcPr>
            <w:tcW w:w="1134" w:type="dxa"/>
            <w:vMerge w:val="continue"/>
            <w:vAlign w:val="center"/>
          </w:tcPr>
          <w:p w14:paraId="217425D2">
            <w:pPr>
              <w:widowControl/>
              <w:jc w:val="left"/>
              <w:rPr>
                <w:rFonts w:ascii="黑体" w:hAnsi="宋体" w:eastAsia="黑体" w:cs="宋体"/>
                <w:kern w:val="0"/>
                <w:sz w:val="22"/>
              </w:rPr>
            </w:pPr>
          </w:p>
        </w:tc>
        <w:tc>
          <w:tcPr>
            <w:tcW w:w="1559" w:type="dxa"/>
            <w:vMerge w:val="continue"/>
            <w:vAlign w:val="center"/>
          </w:tcPr>
          <w:p w14:paraId="690A4F29">
            <w:pPr>
              <w:widowControl/>
              <w:jc w:val="left"/>
              <w:rPr>
                <w:rFonts w:ascii="黑体" w:hAnsi="宋体" w:eastAsia="黑体" w:cs="宋体"/>
                <w:kern w:val="0"/>
                <w:sz w:val="22"/>
              </w:rPr>
            </w:pPr>
          </w:p>
        </w:tc>
        <w:tc>
          <w:tcPr>
            <w:tcW w:w="1326" w:type="dxa"/>
            <w:shd w:val="clear" w:color="auto" w:fill="auto"/>
            <w:vAlign w:val="center"/>
          </w:tcPr>
          <w:p w14:paraId="763EAC1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shd w:val="clear" w:color="auto" w:fill="auto"/>
            <w:vAlign w:val="center"/>
          </w:tcPr>
          <w:p w14:paraId="39DED1C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w:t>
            </w:r>
          </w:p>
          <w:p w14:paraId="6BA7683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群众</w:t>
            </w:r>
          </w:p>
        </w:tc>
        <w:tc>
          <w:tcPr>
            <w:tcW w:w="788" w:type="dxa"/>
            <w:shd w:val="clear" w:color="auto" w:fill="auto"/>
            <w:vAlign w:val="center"/>
          </w:tcPr>
          <w:p w14:paraId="146E108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388" w:type="dxa"/>
            <w:shd w:val="clear" w:color="auto" w:fill="auto"/>
            <w:vAlign w:val="center"/>
          </w:tcPr>
          <w:p w14:paraId="65B41BE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14:paraId="36902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1" w:type="dxa"/>
            <w:vAlign w:val="center"/>
          </w:tcPr>
          <w:p w14:paraId="7871EEC7">
            <w:pPr>
              <w:jc w:val="center"/>
              <w:rPr>
                <w:rFonts w:ascii="仿宋_GB2312" w:hAnsi="宋体" w:eastAsia="仿宋_GB2312" w:cs="宋体"/>
                <w:sz w:val="18"/>
                <w:szCs w:val="18"/>
              </w:rPr>
            </w:pPr>
            <w:r>
              <w:rPr>
                <w:rFonts w:hint="eastAsia" w:ascii="仿宋_GB2312" w:eastAsia="仿宋_GB2312"/>
                <w:sz w:val="18"/>
                <w:szCs w:val="18"/>
              </w:rPr>
              <w:t>1</w:t>
            </w:r>
          </w:p>
        </w:tc>
        <w:tc>
          <w:tcPr>
            <w:tcW w:w="851" w:type="dxa"/>
            <w:shd w:val="clear" w:color="auto" w:fill="auto"/>
            <w:vAlign w:val="center"/>
          </w:tcPr>
          <w:p w14:paraId="087DAD58">
            <w:pPr>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709" w:type="dxa"/>
            <w:shd w:val="clear" w:color="auto" w:fill="auto"/>
            <w:vAlign w:val="center"/>
          </w:tcPr>
          <w:p w14:paraId="7DE25E0E">
            <w:pPr>
              <w:rPr>
                <w:rFonts w:ascii="仿宋_GB2312" w:hAnsi="宋体" w:eastAsia="仿宋_GB2312" w:cs="宋体"/>
                <w:sz w:val="18"/>
                <w:szCs w:val="18"/>
              </w:rPr>
            </w:pPr>
            <w:r>
              <w:rPr>
                <w:rFonts w:hint="eastAsia" w:ascii="仿宋_GB2312" w:hAnsi="宋体" w:eastAsia="仿宋_GB2312"/>
                <w:sz w:val="18"/>
                <w:szCs w:val="18"/>
              </w:rPr>
              <w:t>审批核准信息</w:t>
            </w:r>
          </w:p>
        </w:tc>
        <w:tc>
          <w:tcPr>
            <w:tcW w:w="3118" w:type="dxa"/>
            <w:vAlign w:val="center"/>
          </w:tcPr>
          <w:p w14:paraId="65A4D0E8">
            <w:pPr>
              <w:rPr>
                <w:rFonts w:ascii="仿宋_GB2312" w:hAnsi="宋体" w:eastAsia="仿宋_GB2312" w:cs="宋体"/>
                <w:sz w:val="18"/>
                <w:szCs w:val="18"/>
              </w:rPr>
            </w:pPr>
            <w:r>
              <w:rPr>
                <w:rFonts w:hint="eastAsia" w:ascii="仿宋_GB2312" w:hAnsi="宋体" w:eastAsia="仿宋_GB2312"/>
                <w:sz w:val="18"/>
                <w:szCs w:val="18"/>
              </w:rPr>
              <w:t>招标内容、招标范围、招标组织形式、招标方式、招标估算金额、招标事项审核或核准部门。</w:t>
            </w:r>
          </w:p>
        </w:tc>
        <w:tc>
          <w:tcPr>
            <w:tcW w:w="2268" w:type="dxa"/>
            <w:vAlign w:val="center"/>
          </w:tcPr>
          <w:p w14:paraId="64036305">
            <w:pPr>
              <w:rPr>
                <w:rFonts w:ascii="仿宋_GB2312" w:hAnsi="宋体" w:eastAsia="仿宋_GB2312" w:cs="宋体"/>
                <w:sz w:val="18"/>
                <w:szCs w:val="18"/>
              </w:rPr>
            </w:pPr>
            <w:r>
              <w:rPr>
                <w:rFonts w:hint="eastAsia" w:ascii="仿宋_GB2312" w:hAnsi="宋体" w:eastAsia="仿宋_GB2312"/>
                <w:sz w:val="18"/>
                <w:szCs w:val="18"/>
              </w:rPr>
              <w:t>《招标投标法实施条例》、《政府信息公开条例》、《国务院办公厅关于推进公共资源配置领域政府信息公开的意见》</w:t>
            </w:r>
          </w:p>
        </w:tc>
        <w:tc>
          <w:tcPr>
            <w:tcW w:w="1843" w:type="dxa"/>
            <w:vAlign w:val="center"/>
          </w:tcPr>
          <w:p w14:paraId="2442CE51">
            <w:pPr>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1134" w:type="dxa"/>
            <w:vAlign w:val="center"/>
          </w:tcPr>
          <w:p w14:paraId="24C5D33F">
            <w:pPr>
              <w:rPr>
                <w:rFonts w:ascii="仿宋_GB2312" w:hAnsi="宋体" w:eastAsia="仿宋_GB2312"/>
                <w:sz w:val="18"/>
                <w:szCs w:val="18"/>
              </w:rPr>
            </w:pPr>
            <w:r>
              <w:rPr>
                <w:rFonts w:hint="eastAsia" w:ascii="仿宋_GB2312" w:hAnsi="宋体" w:eastAsia="仿宋_GB2312"/>
                <w:sz w:val="18"/>
                <w:szCs w:val="18"/>
              </w:rPr>
              <w:t>负责管理的部门分别公开</w:t>
            </w:r>
          </w:p>
        </w:tc>
        <w:tc>
          <w:tcPr>
            <w:tcW w:w="1559" w:type="dxa"/>
            <w:vAlign w:val="center"/>
          </w:tcPr>
          <w:p w14:paraId="5879544E">
            <w:pPr>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762E303E">
            <w:pPr>
              <w:rPr>
                <w:rFonts w:ascii="仿宋_GB2312" w:hAnsi="宋体" w:eastAsia="仿宋_GB2312"/>
                <w:sz w:val="18"/>
                <w:szCs w:val="18"/>
              </w:rPr>
            </w:pPr>
            <w:r>
              <w:rPr>
                <w:rFonts w:hint="eastAsia" w:ascii="仿宋_GB2312" w:hAnsi="宋体" w:eastAsia="仿宋_GB2312"/>
                <w:sz w:val="18"/>
                <w:szCs w:val="18"/>
              </w:rPr>
              <w:t>■管理部门网站</w:t>
            </w:r>
          </w:p>
        </w:tc>
        <w:tc>
          <w:tcPr>
            <w:tcW w:w="1326" w:type="dxa"/>
            <w:shd w:val="clear" w:color="auto" w:fill="auto"/>
            <w:vAlign w:val="center"/>
          </w:tcPr>
          <w:p w14:paraId="0C4568C0">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14:paraId="752E2486">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shd w:val="clear" w:color="auto" w:fill="auto"/>
            <w:vAlign w:val="center"/>
          </w:tcPr>
          <w:p w14:paraId="49441C49">
            <w:pPr>
              <w:jc w:val="center"/>
              <w:rPr>
                <w:rFonts w:ascii="仿宋_GB2312" w:hAnsi="宋体" w:eastAsia="仿宋_GB2312"/>
                <w:sz w:val="18"/>
                <w:szCs w:val="18"/>
              </w:rPr>
            </w:pPr>
            <w:r>
              <w:rPr>
                <w:rFonts w:hint="eastAsia" w:ascii="仿宋_GB2312" w:hAnsi="宋体" w:eastAsia="仿宋_GB2312"/>
                <w:sz w:val="18"/>
                <w:szCs w:val="18"/>
              </w:rPr>
              <w:t>√</w:t>
            </w:r>
          </w:p>
        </w:tc>
        <w:tc>
          <w:tcPr>
            <w:tcW w:w="388" w:type="dxa"/>
            <w:shd w:val="clear" w:color="auto" w:fill="auto"/>
            <w:vAlign w:val="center"/>
          </w:tcPr>
          <w:p w14:paraId="34779745">
            <w:pPr>
              <w:jc w:val="center"/>
              <w:rPr>
                <w:rFonts w:ascii="仿宋_GB2312" w:hAnsi="宋体" w:eastAsia="仿宋_GB2312"/>
                <w:sz w:val="18"/>
                <w:szCs w:val="18"/>
              </w:rPr>
            </w:pPr>
            <w:r>
              <w:rPr>
                <w:rFonts w:hint="eastAsia" w:ascii="仿宋_GB2312" w:hAnsi="宋体" w:eastAsia="仿宋_GB2312"/>
                <w:sz w:val="18"/>
                <w:szCs w:val="18"/>
              </w:rPr>
              <w:t>　</w:t>
            </w:r>
          </w:p>
        </w:tc>
      </w:tr>
      <w:tr w14:paraId="2F8A0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1" w:type="dxa"/>
            <w:vAlign w:val="center"/>
          </w:tcPr>
          <w:p w14:paraId="4DFA0291">
            <w:pPr>
              <w:jc w:val="center"/>
              <w:rPr>
                <w:rFonts w:ascii="仿宋_GB2312" w:hAnsi="宋体" w:eastAsia="仿宋_GB2312" w:cs="宋体"/>
                <w:sz w:val="18"/>
                <w:szCs w:val="18"/>
              </w:rPr>
            </w:pPr>
            <w:r>
              <w:rPr>
                <w:rFonts w:hint="eastAsia" w:ascii="仿宋_GB2312" w:eastAsia="仿宋_GB2312"/>
                <w:sz w:val="18"/>
                <w:szCs w:val="18"/>
              </w:rPr>
              <w:t>2</w:t>
            </w:r>
          </w:p>
        </w:tc>
        <w:tc>
          <w:tcPr>
            <w:tcW w:w="851" w:type="dxa"/>
            <w:shd w:val="clear" w:color="auto" w:fill="auto"/>
            <w:vAlign w:val="center"/>
          </w:tcPr>
          <w:p w14:paraId="4333F889">
            <w:pPr>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　</w:t>
            </w:r>
          </w:p>
        </w:tc>
        <w:tc>
          <w:tcPr>
            <w:tcW w:w="709" w:type="dxa"/>
            <w:shd w:val="clear" w:color="auto" w:fill="auto"/>
            <w:vAlign w:val="center"/>
          </w:tcPr>
          <w:p w14:paraId="7DE5713A">
            <w:pPr>
              <w:rPr>
                <w:rFonts w:ascii="仿宋_GB2312" w:hAnsi="宋体" w:eastAsia="仿宋_GB2312" w:cs="宋体"/>
                <w:sz w:val="18"/>
                <w:szCs w:val="18"/>
              </w:rPr>
            </w:pPr>
            <w:r>
              <w:rPr>
                <w:rFonts w:hint="eastAsia" w:ascii="仿宋_GB2312" w:hAnsi="宋体" w:eastAsia="仿宋_GB2312"/>
                <w:sz w:val="18"/>
                <w:szCs w:val="18"/>
              </w:rPr>
              <w:t>资格预审公告</w:t>
            </w:r>
          </w:p>
        </w:tc>
        <w:tc>
          <w:tcPr>
            <w:tcW w:w="3118" w:type="dxa"/>
            <w:vAlign w:val="center"/>
          </w:tcPr>
          <w:p w14:paraId="62C0FC65">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268" w:type="dxa"/>
            <w:vAlign w:val="center"/>
          </w:tcPr>
          <w:p w14:paraId="5B2C5679">
            <w:pPr>
              <w:rPr>
                <w:rFonts w:ascii="仿宋_GB2312" w:hAnsi="宋体" w:eastAsia="仿宋_GB2312" w:cs="宋体"/>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w:t>
            </w:r>
          </w:p>
        </w:tc>
        <w:tc>
          <w:tcPr>
            <w:tcW w:w="1843" w:type="dxa"/>
            <w:vAlign w:val="center"/>
          </w:tcPr>
          <w:p w14:paraId="200D0D2E">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1134" w:type="dxa"/>
            <w:vAlign w:val="center"/>
          </w:tcPr>
          <w:p w14:paraId="5E47243A">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559" w:type="dxa"/>
            <w:vAlign w:val="center"/>
          </w:tcPr>
          <w:p w14:paraId="6F963CBB">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1326" w:type="dxa"/>
            <w:shd w:val="clear" w:color="auto" w:fill="auto"/>
            <w:vAlign w:val="center"/>
          </w:tcPr>
          <w:p w14:paraId="29260EF6">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14:paraId="220B8696">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shd w:val="clear" w:color="auto" w:fill="auto"/>
            <w:vAlign w:val="center"/>
          </w:tcPr>
          <w:p w14:paraId="70F14459">
            <w:pPr>
              <w:jc w:val="center"/>
              <w:rPr>
                <w:rFonts w:ascii="仿宋_GB2312" w:hAnsi="宋体" w:eastAsia="仿宋_GB2312"/>
                <w:sz w:val="18"/>
                <w:szCs w:val="18"/>
              </w:rPr>
            </w:pPr>
            <w:r>
              <w:rPr>
                <w:rFonts w:hint="eastAsia" w:ascii="仿宋_GB2312" w:hAnsi="宋体" w:eastAsia="仿宋_GB2312"/>
                <w:sz w:val="18"/>
                <w:szCs w:val="18"/>
              </w:rPr>
              <w:t>√</w:t>
            </w:r>
          </w:p>
        </w:tc>
        <w:tc>
          <w:tcPr>
            <w:tcW w:w="388" w:type="dxa"/>
            <w:shd w:val="clear" w:color="auto" w:fill="auto"/>
            <w:vAlign w:val="center"/>
          </w:tcPr>
          <w:p w14:paraId="1531C4CF">
            <w:pPr>
              <w:jc w:val="center"/>
              <w:rPr>
                <w:rFonts w:ascii="仿宋_GB2312" w:hAnsi="宋体" w:eastAsia="仿宋_GB2312"/>
                <w:sz w:val="18"/>
                <w:szCs w:val="18"/>
              </w:rPr>
            </w:pPr>
            <w:r>
              <w:rPr>
                <w:rFonts w:hint="eastAsia" w:ascii="仿宋_GB2312" w:hAnsi="宋体" w:eastAsia="仿宋_GB2312"/>
                <w:sz w:val="18"/>
                <w:szCs w:val="18"/>
              </w:rPr>
              <w:t>　</w:t>
            </w:r>
          </w:p>
        </w:tc>
      </w:tr>
      <w:tr w14:paraId="55CF7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1" w:type="dxa"/>
            <w:vAlign w:val="center"/>
          </w:tcPr>
          <w:p w14:paraId="56B4FED9">
            <w:pPr>
              <w:jc w:val="center"/>
              <w:rPr>
                <w:rFonts w:ascii="仿宋_GB2312" w:hAnsi="宋体" w:eastAsia="仿宋_GB2312" w:cs="宋体"/>
                <w:sz w:val="18"/>
                <w:szCs w:val="18"/>
              </w:rPr>
            </w:pPr>
            <w:r>
              <w:rPr>
                <w:rFonts w:hint="eastAsia" w:ascii="仿宋_GB2312" w:eastAsia="仿宋_GB2312"/>
                <w:sz w:val="18"/>
                <w:szCs w:val="18"/>
              </w:rPr>
              <w:t>3</w:t>
            </w:r>
          </w:p>
        </w:tc>
        <w:tc>
          <w:tcPr>
            <w:tcW w:w="851" w:type="dxa"/>
            <w:vMerge w:val="restart"/>
            <w:shd w:val="clear" w:color="auto" w:fill="auto"/>
            <w:vAlign w:val="center"/>
          </w:tcPr>
          <w:p w14:paraId="195E1B1D">
            <w:pPr>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　</w:t>
            </w:r>
          </w:p>
          <w:p w14:paraId="12966225">
            <w:pPr>
              <w:jc w:val="center"/>
              <w:rPr>
                <w:rFonts w:ascii="仿宋_GB2312" w:hAnsi="宋体" w:eastAsia="仿宋_GB2312" w:cs="宋体"/>
                <w:sz w:val="18"/>
                <w:szCs w:val="18"/>
              </w:rPr>
            </w:pPr>
            <w:r>
              <w:rPr>
                <w:rFonts w:hint="eastAsia" w:ascii="仿宋_GB2312" w:hAnsi="宋体" w:eastAsia="仿宋_GB2312"/>
                <w:sz w:val="18"/>
                <w:szCs w:val="18"/>
              </w:rPr>
              <w:t>　</w:t>
            </w:r>
          </w:p>
        </w:tc>
        <w:tc>
          <w:tcPr>
            <w:tcW w:w="709" w:type="dxa"/>
            <w:shd w:val="clear" w:color="auto" w:fill="auto"/>
            <w:vAlign w:val="center"/>
          </w:tcPr>
          <w:p w14:paraId="075DA934">
            <w:pPr>
              <w:rPr>
                <w:rFonts w:ascii="仿宋_GB2312" w:hAnsi="宋体" w:eastAsia="仿宋_GB2312" w:cs="宋体"/>
                <w:sz w:val="18"/>
                <w:szCs w:val="18"/>
              </w:rPr>
            </w:pPr>
            <w:r>
              <w:rPr>
                <w:rFonts w:hint="eastAsia" w:ascii="仿宋_GB2312" w:hAnsi="宋体" w:eastAsia="仿宋_GB2312"/>
                <w:sz w:val="18"/>
                <w:szCs w:val="18"/>
              </w:rPr>
              <w:t>招标公告</w:t>
            </w:r>
          </w:p>
        </w:tc>
        <w:tc>
          <w:tcPr>
            <w:tcW w:w="3118" w:type="dxa"/>
            <w:vAlign w:val="center"/>
          </w:tcPr>
          <w:p w14:paraId="6CBC7BF9">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268" w:type="dxa"/>
            <w:vMerge w:val="restart"/>
            <w:vAlign w:val="center"/>
          </w:tcPr>
          <w:p w14:paraId="5F601648">
            <w:pPr>
              <w:rPr>
                <w:rFonts w:ascii="仿宋_GB2312" w:hAnsi="宋体" w:eastAsia="仿宋_GB2312"/>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《招标投标法》、《招标投标法实施条例》、《国务院办公厅关于推进公共资源配置领域政府信息公开的意见》、《招标公告和公示信息发布管理办法》、《电子招标投标办法》</w:t>
            </w:r>
          </w:p>
        </w:tc>
        <w:tc>
          <w:tcPr>
            <w:tcW w:w="1843" w:type="dxa"/>
            <w:vAlign w:val="center"/>
          </w:tcPr>
          <w:p w14:paraId="16932D86">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1134" w:type="dxa"/>
            <w:vAlign w:val="center"/>
          </w:tcPr>
          <w:p w14:paraId="455FA81D">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559" w:type="dxa"/>
            <w:vAlign w:val="center"/>
          </w:tcPr>
          <w:p w14:paraId="730797B3">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1326" w:type="dxa"/>
            <w:shd w:val="clear" w:color="auto" w:fill="auto"/>
            <w:vAlign w:val="center"/>
          </w:tcPr>
          <w:p w14:paraId="1E99C284">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14:paraId="4479EBDC">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shd w:val="clear" w:color="auto" w:fill="auto"/>
            <w:vAlign w:val="center"/>
          </w:tcPr>
          <w:p w14:paraId="3AA67DD1">
            <w:pPr>
              <w:jc w:val="center"/>
              <w:rPr>
                <w:rFonts w:ascii="仿宋_GB2312" w:hAnsi="宋体" w:eastAsia="仿宋_GB2312"/>
                <w:sz w:val="18"/>
                <w:szCs w:val="18"/>
              </w:rPr>
            </w:pPr>
            <w:r>
              <w:rPr>
                <w:rFonts w:hint="eastAsia" w:ascii="仿宋_GB2312" w:hAnsi="宋体" w:eastAsia="仿宋_GB2312"/>
                <w:sz w:val="18"/>
                <w:szCs w:val="18"/>
              </w:rPr>
              <w:t>√</w:t>
            </w:r>
          </w:p>
        </w:tc>
        <w:tc>
          <w:tcPr>
            <w:tcW w:w="388" w:type="dxa"/>
            <w:shd w:val="clear" w:color="auto" w:fill="auto"/>
            <w:vAlign w:val="center"/>
          </w:tcPr>
          <w:p w14:paraId="61FCA210">
            <w:pPr>
              <w:jc w:val="center"/>
              <w:rPr>
                <w:rFonts w:ascii="仿宋_GB2312" w:hAnsi="宋体" w:eastAsia="仿宋_GB2312"/>
                <w:sz w:val="18"/>
                <w:szCs w:val="18"/>
              </w:rPr>
            </w:pPr>
            <w:r>
              <w:rPr>
                <w:rFonts w:hint="eastAsia" w:ascii="仿宋_GB2312" w:hAnsi="宋体" w:eastAsia="仿宋_GB2312"/>
                <w:sz w:val="18"/>
                <w:szCs w:val="18"/>
              </w:rPr>
              <w:t>　</w:t>
            </w:r>
          </w:p>
        </w:tc>
      </w:tr>
      <w:tr w14:paraId="581E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1" w:type="dxa"/>
            <w:vAlign w:val="center"/>
          </w:tcPr>
          <w:p w14:paraId="031CEF5A">
            <w:pPr>
              <w:jc w:val="center"/>
              <w:rPr>
                <w:rFonts w:ascii="仿宋_GB2312" w:hAnsi="宋体" w:eastAsia="仿宋_GB2312" w:cs="宋体"/>
                <w:sz w:val="18"/>
                <w:szCs w:val="18"/>
              </w:rPr>
            </w:pPr>
            <w:r>
              <w:rPr>
                <w:rFonts w:hint="eastAsia" w:ascii="仿宋_GB2312" w:eastAsia="仿宋_GB2312"/>
                <w:sz w:val="18"/>
                <w:szCs w:val="18"/>
              </w:rPr>
              <w:t>4</w:t>
            </w:r>
          </w:p>
        </w:tc>
        <w:tc>
          <w:tcPr>
            <w:tcW w:w="851" w:type="dxa"/>
            <w:vMerge w:val="continue"/>
            <w:shd w:val="clear" w:color="auto" w:fill="auto"/>
            <w:vAlign w:val="center"/>
          </w:tcPr>
          <w:p w14:paraId="5066603F">
            <w:pPr>
              <w:jc w:val="center"/>
              <w:rPr>
                <w:rFonts w:ascii="仿宋_GB2312" w:hAnsi="宋体" w:eastAsia="仿宋_GB2312" w:cs="宋体"/>
                <w:sz w:val="18"/>
                <w:szCs w:val="18"/>
              </w:rPr>
            </w:pPr>
          </w:p>
        </w:tc>
        <w:tc>
          <w:tcPr>
            <w:tcW w:w="709" w:type="dxa"/>
            <w:shd w:val="clear" w:color="auto" w:fill="auto"/>
            <w:vAlign w:val="center"/>
          </w:tcPr>
          <w:p w14:paraId="2FB746A2">
            <w:pPr>
              <w:rPr>
                <w:rFonts w:ascii="仿宋_GB2312" w:hAnsi="宋体" w:eastAsia="仿宋_GB2312" w:cs="宋体"/>
                <w:sz w:val="18"/>
                <w:szCs w:val="18"/>
              </w:rPr>
            </w:pPr>
            <w:r>
              <w:rPr>
                <w:rFonts w:hint="eastAsia" w:ascii="仿宋_GB2312" w:hAnsi="宋体" w:eastAsia="仿宋_GB2312"/>
                <w:sz w:val="18"/>
                <w:szCs w:val="18"/>
              </w:rPr>
              <w:t>中标候选人公示</w:t>
            </w:r>
          </w:p>
        </w:tc>
        <w:tc>
          <w:tcPr>
            <w:tcW w:w="3118" w:type="dxa"/>
            <w:vAlign w:val="center"/>
          </w:tcPr>
          <w:p w14:paraId="0A8E2D4D">
            <w:pPr>
              <w:rPr>
                <w:rFonts w:ascii="仿宋_GB2312" w:hAnsi="宋体" w:eastAsia="仿宋_GB2312" w:cs="宋体"/>
                <w:sz w:val="18"/>
                <w:szCs w:val="18"/>
              </w:rPr>
            </w:pPr>
            <w:r>
              <w:rPr>
                <w:rFonts w:hint="eastAsia" w:ascii="仿宋_GB2312" w:hAnsi="宋体"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r>
              <w:rPr>
                <w:rFonts w:hint="eastAsia" w:ascii="仿宋_GB2312" w:hAnsi="宋体" w:eastAsia="仿宋_GB2312"/>
                <w:sz w:val="18"/>
                <w:szCs w:val="18"/>
              </w:rPr>
              <w:br w:type="textWrapping"/>
            </w:r>
            <w:r>
              <w:rPr>
                <w:rFonts w:hint="eastAsia" w:ascii="仿宋_GB2312" w:hAnsi="宋体" w:eastAsia="仿宋_GB2312"/>
                <w:sz w:val="18"/>
                <w:szCs w:val="18"/>
              </w:rPr>
              <w:t>招标文件规定公示的其他内容。</w:t>
            </w:r>
          </w:p>
        </w:tc>
        <w:tc>
          <w:tcPr>
            <w:tcW w:w="2268" w:type="dxa"/>
            <w:vMerge w:val="continue"/>
            <w:vAlign w:val="center"/>
          </w:tcPr>
          <w:p w14:paraId="3AD3D3E9">
            <w:pPr>
              <w:rPr>
                <w:rFonts w:ascii="仿宋_GB2312" w:hAnsi="宋体" w:eastAsia="仿宋_GB2312"/>
                <w:sz w:val="18"/>
                <w:szCs w:val="18"/>
              </w:rPr>
            </w:pPr>
          </w:p>
        </w:tc>
        <w:tc>
          <w:tcPr>
            <w:tcW w:w="1843" w:type="dxa"/>
            <w:vAlign w:val="center"/>
          </w:tcPr>
          <w:p w14:paraId="22120C13">
            <w:pPr>
              <w:rPr>
                <w:rFonts w:ascii="仿宋_GB2312" w:hAnsi="宋体" w:eastAsia="仿宋_GB2312"/>
                <w:sz w:val="18"/>
                <w:szCs w:val="18"/>
              </w:rPr>
            </w:pPr>
            <w:r>
              <w:rPr>
                <w:rFonts w:hint="eastAsia" w:ascii="仿宋_GB2312" w:hAnsi="宋体" w:eastAsia="仿宋_GB2312"/>
                <w:sz w:val="18"/>
                <w:szCs w:val="18"/>
              </w:rPr>
              <w:t>依法必须进行招标的项目，招标人应当自收到评标报告之日起3日内公示中标候选人，公示期不得少于3日</w:t>
            </w:r>
          </w:p>
        </w:tc>
        <w:tc>
          <w:tcPr>
            <w:tcW w:w="1134" w:type="dxa"/>
            <w:vAlign w:val="center"/>
          </w:tcPr>
          <w:p w14:paraId="4D79CECC">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559" w:type="dxa"/>
            <w:vAlign w:val="center"/>
          </w:tcPr>
          <w:p w14:paraId="5D3337DC">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1326" w:type="dxa"/>
            <w:shd w:val="clear" w:color="auto" w:fill="auto"/>
            <w:vAlign w:val="center"/>
          </w:tcPr>
          <w:p w14:paraId="2663B6E3">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14:paraId="105CE58E">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shd w:val="clear" w:color="auto" w:fill="auto"/>
            <w:vAlign w:val="center"/>
          </w:tcPr>
          <w:p w14:paraId="5666FC25">
            <w:pPr>
              <w:jc w:val="center"/>
              <w:rPr>
                <w:rFonts w:ascii="仿宋_GB2312" w:hAnsi="宋体" w:eastAsia="仿宋_GB2312"/>
                <w:sz w:val="18"/>
                <w:szCs w:val="18"/>
              </w:rPr>
            </w:pPr>
            <w:r>
              <w:rPr>
                <w:rFonts w:hint="eastAsia" w:ascii="仿宋_GB2312" w:hAnsi="宋体" w:eastAsia="仿宋_GB2312"/>
                <w:sz w:val="18"/>
                <w:szCs w:val="18"/>
              </w:rPr>
              <w:t>√</w:t>
            </w:r>
          </w:p>
        </w:tc>
        <w:tc>
          <w:tcPr>
            <w:tcW w:w="388" w:type="dxa"/>
            <w:shd w:val="clear" w:color="auto" w:fill="auto"/>
            <w:vAlign w:val="center"/>
          </w:tcPr>
          <w:p w14:paraId="2FD55B7D">
            <w:pPr>
              <w:jc w:val="center"/>
              <w:rPr>
                <w:rFonts w:ascii="仿宋_GB2312" w:hAnsi="宋体" w:eastAsia="仿宋_GB2312"/>
                <w:sz w:val="18"/>
                <w:szCs w:val="18"/>
              </w:rPr>
            </w:pPr>
            <w:r>
              <w:rPr>
                <w:rFonts w:hint="eastAsia" w:ascii="仿宋_GB2312" w:hAnsi="宋体" w:eastAsia="仿宋_GB2312"/>
                <w:sz w:val="18"/>
                <w:szCs w:val="18"/>
              </w:rPr>
              <w:t>　</w:t>
            </w:r>
          </w:p>
        </w:tc>
      </w:tr>
      <w:tr w14:paraId="73413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1" w:type="dxa"/>
            <w:vAlign w:val="center"/>
          </w:tcPr>
          <w:p w14:paraId="071730E3">
            <w:pPr>
              <w:jc w:val="center"/>
              <w:rPr>
                <w:rFonts w:ascii="仿宋_GB2312" w:hAnsi="宋体" w:eastAsia="仿宋_GB2312"/>
                <w:sz w:val="18"/>
                <w:szCs w:val="18"/>
              </w:rPr>
            </w:pPr>
            <w:r>
              <w:rPr>
                <w:rFonts w:hint="eastAsia" w:ascii="仿宋_GB2312" w:hAnsi="宋体" w:eastAsia="仿宋_GB2312"/>
                <w:sz w:val="18"/>
                <w:szCs w:val="18"/>
              </w:rPr>
              <w:t>5</w:t>
            </w:r>
          </w:p>
        </w:tc>
        <w:tc>
          <w:tcPr>
            <w:tcW w:w="851" w:type="dxa"/>
            <w:vMerge w:val="restart"/>
            <w:shd w:val="clear" w:color="auto" w:fill="auto"/>
            <w:vAlign w:val="center"/>
          </w:tcPr>
          <w:p w14:paraId="6C15730D">
            <w:pPr>
              <w:jc w:val="center"/>
              <w:rPr>
                <w:rFonts w:ascii="仿宋_GB2312" w:hAnsi="宋体" w:eastAsia="仿宋_GB2312"/>
                <w:sz w:val="18"/>
                <w:szCs w:val="18"/>
              </w:rPr>
            </w:pPr>
            <w:r>
              <w:rPr>
                <w:rFonts w:hint="eastAsia" w:ascii="仿宋_GB2312" w:hAnsi="宋体" w:eastAsia="仿宋_GB2312"/>
                <w:sz w:val="18"/>
                <w:szCs w:val="18"/>
              </w:rPr>
              <w:t>工程建设项目招标投标信息　</w:t>
            </w:r>
          </w:p>
        </w:tc>
        <w:tc>
          <w:tcPr>
            <w:tcW w:w="709" w:type="dxa"/>
            <w:shd w:val="clear" w:color="auto" w:fill="auto"/>
            <w:vAlign w:val="center"/>
          </w:tcPr>
          <w:p w14:paraId="6727F346">
            <w:pPr>
              <w:rPr>
                <w:rFonts w:ascii="仿宋_GB2312" w:hAnsi="宋体" w:eastAsia="仿宋_GB2312"/>
                <w:sz w:val="18"/>
                <w:szCs w:val="18"/>
              </w:rPr>
            </w:pPr>
            <w:r>
              <w:rPr>
                <w:rFonts w:hint="eastAsia" w:ascii="仿宋_GB2312" w:hAnsi="宋体" w:eastAsia="仿宋_GB2312"/>
                <w:sz w:val="18"/>
                <w:szCs w:val="18"/>
              </w:rPr>
              <w:t>中标结果</w:t>
            </w:r>
          </w:p>
        </w:tc>
        <w:tc>
          <w:tcPr>
            <w:tcW w:w="3118" w:type="dxa"/>
            <w:vAlign w:val="center"/>
          </w:tcPr>
          <w:p w14:paraId="48B5796D">
            <w:pPr>
              <w:rPr>
                <w:rFonts w:ascii="仿宋_GB2312" w:hAnsi="宋体" w:eastAsia="仿宋_GB2312"/>
                <w:sz w:val="18"/>
                <w:szCs w:val="18"/>
              </w:rPr>
            </w:pPr>
            <w:r>
              <w:rPr>
                <w:rFonts w:hint="eastAsia" w:ascii="仿宋_GB2312" w:hAnsi="宋体" w:eastAsia="仿宋_GB2312"/>
                <w:sz w:val="18"/>
                <w:szCs w:val="18"/>
              </w:rPr>
              <w:t>招标项目名称、中标人名称、中标价、工期、项目负责人、中标内容。</w:t>
            </w:r>
          </w:p>
        </w:tc>
        <w:tc>
          <w:tcPr>
            <w:tcW w:w="2268" w:type="dxa"/>
            <w:vAlign w:val="center"/>
          </w:tcPr>
          <w:p w14:paraId="656B21E0">
            <w:pPr>
              <w:rPr>
                <w:rFonts w:ascii="仿宋_GB2312" w:hAnsi="宋体" w:eastAsia="仿宋_GB2312"/>
                <w:sz w:val="18"/>
                <w:szCs w:val="18"/>
              </w:rPr>
            </w:pPr>
            <w:r>
              <w:rPr>
                <w:rFonts w:hint="eastAsia" w:ascii="仿宋_GB2312" w:hAnsi="宋体" w:eastAsia="仿宋_GB2312"/>
                <w:sz w:val="18"/>
                <w:szCs w:val="18"/>
              </w:rPr>
              <w:t xml:space="preserve">《国务院办公厅关于推进公共资源配置领域政府信息公开的意见》、《招标公告和公示信息发布管理办法》、《电子招标投标办法》 </w:t>
            </w:r>
          </w:p>
        </w:tc>
        <w:tc>
          <w:tcPr>
            <w:tcW w:w="1843" w:type="dxa"/>
            <w:vAlign w:val="center"/>
          </w:tcPr>
          <w:p w14:paraId="144410DE">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1134" w:type="dxa"/>
            <w:vAlign w:val="center"/>
          </w:tcPr>
          <w:p w14:paraId="31265CBD">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559" w:type="dxa"/>
            <w:vAlign w:val="center"/>
          </w:tcPr>
          <w:p w14:paraId="1085A8C3">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1326" w:type="dxa"/>
            <w:shd w:val="clear" w:color="auto" w:fill="auto"/>
            <w:vAlign w:val="center"/>
          </w:tcPr>
          <w:p w14:paraId="08D4EC66">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14:paraId="7CFE801B">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shd w:val="clear" w:color="auto" w:fill="auto"/>
            <w:vAlign w:val="center"/>
          </w:tcPr>
          <w:p w14:paraId="5E3BE114">
            <w:pPr>
              <w:jc w:val="center"/>
              <w:rPr>
                <w:rFonts w:ascii="仿宋_GB2312" w:hAnsi="宋体" w:eastAsia="仿宋_GB2312"/>
                <w:sz w:val="18"/>
                <w:szCs w:val="18"/>
              </w:rPr>
            </w:pPr>
            <w:r>
              <w:rPr>
                <w:rFonts w:hint="eastAsia" w:ascii="仿宋_GB2312" w:hAnsi="宋体" w:eastAsia="仿宋_GB2312"/>
                <w:sz w:val="18"/>
                <w:szCs w:val="18"/>
              </w:rPr>
              <w:t>√</w:t>
            </w:r>
          </w:p>
        </w:tc>
        <w:tc>
          <w:tcPr>
            <w:tcW w:w="388" w:type="dxa"/>
            <w:shd w:val="clear" w:color="auto" w:fill="auto"/>
            <w:vAlign w:val="center"/>
          </w:tcPr>
          <w:p w14:paraId="7069DEC8">
            <w:pPr>
              <w:jc w:val="center"/>
              <w:rPr>
                <w:rFonts w:ascii="仿宋_GB2312" w:hAnsi="宋体" w:eastAsia="仿宋_GB2312"/>
                <w:sz w:val="18"/>
                <w:szCs w:val="18"/>
              </w:rPr>
            </w:pPr>
            <w:r>
              <w:rPr>
                <w:rFonts w:hint="eastAsia" w:ascii="仿宋_GB2312" w:hAnsi="宋体" w:eastAsia="仿宋_GB2312"/>
                <w:sz w:val="18"/>
                <w:szCs w:val="18"/>
              </w:rPr>
              <w:t>　</w:t>
            </w:r>
          </w:p>
        </w:tc>
      </w:tr>
      <w:tr w14:paraId="368FD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851" w:type="dxa"/>
            <w:vAlign w:val="center"/>
          </w:tcPr>
          <w:p w14:paraId="1A0F7427">
            <w:pPr>
              <w:jc w:val="center"/>
              <w:rPr>
                <w:rFonts w:ascii="仿宋_GB2312" w:hAnsi="宋体" w:eastAsia="仿宋_GB2312" w:cs="宋体"/>
                <w:sz w:val="18"/>
                <w:szCs w:val="18"/>
              </w:rPr>
            </w:pPr>
            <w:r>
              <w:rPr>
                <w:rFonts w:hint="eastAsia" w:ascii="仿宋_GB2312" w:eastAsia="仿宋_GB2312"/>
                <w:sz w:val="18"/>
                <w:szCs w:val="18"/>
              </w:rPr>
              <w:t>6</w:t>
            </w:r>
          </w:p>
        </w:tc>
        <w:tc>
          <w:tcPr>
            <w:tcW w:w="851" w:type="dxa"/>
            <w:vMerge w:val="continue"/>
            <w:shd w:val="clear" w:color="auto" w:fill="auto"/>
            <w:vAlign w:val="center"/>
          </w:tcPr>
          <w:p w14:paraId="1A70CA01">
            <w:pPr>
              <w:jc w:val="center"/>
              <w:rPr>
                <w:rFonts w:ascii="仿宋_GB2312" w:hAnsi="宋体" w:eastAsia="仿宋_GB2312"/>
                <w:sz w:val="18"/>
                <w:szCs w:val="18"/>
              </w:rPr>
            </w:pPr>
          </w:p>
        </w:tc>
        <w:tc>
          <w:tcPr>
            <w:tcW w:w="709" w:type="dxa"/>
            <w:shd w:val="clear" w:color="auto" w:fill="auto"/>
            <w:vAlign w:val="center"/>
          </w:tcPr>
          <w:p w14:paraId="326C4E4F">
            <w:pPr>
              <w:rPr>
                <w:rFonts w:ascii="仿宋_GB2312" w:hAnsi="宋体" w:eastAsia="仿宋_GB2312"/>
                <w:sz w:val="18"/>
                <w:szCs w:val="18"/>
              </w:rPr>
            </w:pPr>
            <w:r>
              <w:rPr>
                <w:rFonts w:hint="eastAsia" w:ascii="仿宋_GB2312" w:hAnsi="宋体" w:eastAsia="仿宋_GB2312"/>
                <w:sz w:val="18"/>
                <w:szCs w:val="18"/>
              </w:rPr>
              <w:t>合同订立信息</w:t>
            </w:r>
          </w:p>
        </w:tc>
        <w:tc>
          <w:tcPr>
            <w:tcW w:w="3118" w:type="dxa"/>
            <w:vAlign w:val="center"/>
          </w:tcPr>
          <w:p w14:paraId="087E6C80">
            <w:pPr>
              <w:rPr>
                <w:rFonts w:ascii="仿宋_GB2312" w:hAnsi="宋体" w:eastAsia="仿宋_GB2312"/>
                <w:sz w:val="18"/>
                <w:szCs w:val="18"/>
              </w:rPr>
            </w:pPr>
            <w:r>
              <w:rPr>
                <w:rFonts w:hint="eastAsia" w:ascii="仿宋_GB2312" w:hAnsi="宋体" w:eastAsia="仿宋_GB2312"/>
                <w:sz w:val="18"/>
                <w:szCs w:val="18"/>
              </w:rPr>
              <w:t>包括项目名称、合同双方名称、合同价款、签约时间、合同期限。</w:t>
            </w:r>
          </w:p>
        </w:tc>
        <w:tc>
          <w:tcPr>
            <w:tcW w:w="2268" w:type="dxa"/>
            <w:vMerge w:val="restart"/>
            <w:vAlign w:val="center"/>
          </w:tcPr>
          <w:p w14:paraId="6837BF5B">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《国务院办公厅关于推进公共资源配置领域政府信息公开的意见》、《电子招标投标办法》</w:t>
            </w:r>
          </w:p>
        </w:tc>
        <w:tc>
          <w:tcPr>
            <w:tcW w:w="1843" w:type="dxa"/>
            <w:vAlign w:val="center"/>
          </w:tcPr>
          <w:p w14:paraId="4681B184">
            <w:pPr>
              <w:jc w:val="center"/>
              <w:rPr>
                <w:rFonts w:ascii="仿宋_GB2312" w:eastAsia="仿宋_GB2312"/>
                <w:sz w:val="18"/>
                <w:szCs w:val="18"/>
              </w:rPr>
            </w:pPr>
            <w:r>
              <w:rPr>
                <w:rFonts w:hint="eastAsia" w:ascii="仿宋_GB2312" w:eastAsia="仿宋_GB2312"/>
                <w:sz w:val="18"/>
                <w:szCs w:val="18"/>
              </w:rPr>
              <w:t>及时公开</w:t>
            </w:r>
          </w:p>
        </w:tc>
        <w:tc>
          <w:tcPr>
            <w:tcW w:w="1134" w:type="dxa"/>
            <w:vAlign w:val="center"/>
          </w:tcPr>
          <w:p w14:paraId="5404DD7B">
            <w:pPr>
              <w:rPr>
                <w:rFonts w:ascii="仿宋_GB2312" w:eastAsia="仿宋_GB2312"/>
                <w:sz w:val="18"/>
                <w:szCs w:val="18"/>
              </w:rPr>
            </w:pPr>
            <w:r>
              <w:rPr>
                <w:rFonts w:hint="eastAsia" w:ascii="仿宋_GB2312" w:eastAsia="仿宋_GB2312"/>
                <w:sz w:val="18"/>
                <w:szCs w:val="18"/>
              </w:rPr>
              <w:t>合同当事人</w:t>
            </w:r>
          </w:p>
        </w:tc>
        <w:tc>
          <w:tcPr>
            <w:tcW w:w="1559" w:type="dxa"/>
            <w:vMerge w:val="restart"/>
            <w:vAlign w:val="center"/>
          </w:tcPr>
          <w:p w14:paraId="494EE543">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1326" w:type="dxa"/>
            <w:shd w:val="clear" w:color="auto" w:fill="auto"/>
            <w:vAlign w:val="center"/>
          </w:tcPr>
          <w:p w14:paraId="48BCC28D">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14:paraId="2F3E30A5">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shd w:val="clear" w:color="auto" w:fill="auto"/>
            <w:vAlign w:val="center"/>
          </w:tcPr>
          <w:p w14:paraId="0560F507">
            <w:pPr>
              <w:jc w:val="center"/>
              <w:rPr>
                <w:rFonts w:ascii="仿宋_GB2312" w:hAnsi="宋体" w:eastAsia="仿宋_GB2312"/>
                <w:sz w:val="18"/>
                <w:szCs w:val="18"/>
              </w:rPr>
            </w:pPr>
            <w:r>
              <w:rPr>
                <w:rFonts w:hint="eastAsia" w:ascii="仿宋_GB2312" w:hAnsi="宋体" w:eastAsia="仿宋_GB2312"/>
                <w:sz w:val="18"/>
                <w:szCs w:val="18"/>
              </w:rPr>
              <w:t>√</w:t>
            </w:r>
          </w:p>
        </w:tc>
        <w:tc>
          <w:tcPr>
            <w:tcW w:w="388" w:type="dxa"/>
            <w:shd w:val="clear" w:color="auto" w:fill="auto"/>
            <w:vAlign w:val="center"/>
          </w:tcPr>
          <w:p w14:paraId="13375006">
            <w:pPr>
              <w:rPr>
                <w:rFonts w:ascii="仿宋_GB2312" w:hAnsi="宋体" w:eastAsia="仿宋_GB2312"/>
                <w:sz w:val="18"/>
                <w:szCs w:val="18"/>
              </w:rPr>
            </w:pPr>
          </w:p>
        </w:tc>
      </w:tr>
      <w:tr w14:paraId="3EAC4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851" w:type="dxa"/>
            <w:vAlign w:val="center"/>
          </w:tcPr>
          <w:p w14:paraId="68499F7F">
            <w:pPr>
              <w:jc w:val="center"/>
              <w:rPr>
                <w:rFonts w:ascii="仿宋_GB2312" w:hAnsi="宋体" w:eastAsia="仿宋_GB2312" w:cs="宋体"/>
                <w:sz w:val="18"/>
                <w:szCs w:val="18"/>
              </w:rPr>
            </w:pPr>
            <w:r>
              <w:rPr>
                <w:rFonts w:hint="eastAsia" w:ascii="仿宋_GB2312" w:eastAsia="仿宋_GB2312"/>
                <w:sz w:val="18"/>
                <w:szCs w:val="18"/>
              </w:rPr>
              <w:t>7</w:t>
            </w:r>
          </w:p>
        </w:tc>
        <w:tc>
          <w:tcPr>
            <w:tcW w:w="851" w:type="dxa"/>
            <w:vMerge w:val="continue"/>
            <w:shd w:val="clear" w:color="auto" w:fill="auto"/>
            <w:vAlign w:val="center"/>
          </w:tcPr>
          <w:p w14:paraId="5C8656F4">
            <w:pPr>
              <w:jc w:val="center"/>
              <w:rPr>
                <w:rFonts w:ascii="仿宋_GB2312" w:hAnsi="宋体" w:eastAsia="仿宋_GB2312" w:cs="宋体"/>
                <w:sz w:val="18"/>
                <w:szCs w:val="18"/>
              </w:rPr>
            </w:pPr>
          </w:p>
        </w:tc>
        <w:tc>
          <w:tcPr>
            <w:tcW w:w="709" w:type="dxa"/>
            <w:shd w:val="clear" w:color="auto" w:fill="auto"/>
            <w:vAlign w:val="center"/>
          </w:tcPr>
          <w:p w14:paraId="62AE9A22">
            <w:pPr>
              <w:rPr>
                <w:rFonts w:ascii="仿宋_GB2312" w:hAnsi="宋体" w:eastAsia="仿宋_GB2312" w:cs="宋体"/>
                <w:sz w:val="18"/>
                <w:szCs w:val="18"/>
              </w:rPr>
            </w:pPr>
            <w:r>
              <w:rPr>
                <w:rFonts w:hint="eastAsia" w:ascii="仿宋_GB2312" w:eastAsia="仿宋_GB2312"/>
                <w:sz w:val="18"/>
                <w:szCs w:val="18"/>
              </w:rPr>
              <w:t>合同履行及变更信息</w:t>
            </w:r>
          </w:p>
        </w:tc>
        <w:tc>
          <w:tcPr>
            <w:tcW w:w="3118" w:type="dxa"/>
            <w:vAlign w:val="center"/>
          </w:tcPr>
          <w:p w14:paraId="23AC21F3">
            <w:pPr>
              <w:rPr>
                <w:rFonts w:ascii="仿宋_GB2312" w:hAnsi="宋体" w:eastAsia="仿宋_GB2312" w:cs="宋体"/>
                <w:sz w:val="18"/>
                <w:szCs w:val="18"/>
              </w:rPr>
            </w:pPr>
            <w:r>
              <w:rPr>
                <w:rFonts w:hint="eastAsia" w:ascii="仿宋_GB2312" w:eastAsia="仿宋_GB2312"/>
                <w:sz w:val="18"/>
                <w:szCs w:val="18"/>
              </w:rPr>
              <w:t>项目名称、标段名称、建设单位、承包人、项目完成质量、期限、结算金额、合同发生的变更、解除合同通知书、违约行为的处理结果。</w:t>
            </w:r>
          </w:p>
        </w:tc>
        <w:tc>
          <w:tcPr>
            <w:tcW w:w="2268" w:type="dxa"/>
            <w:vMerge w:val="continue"/>
            <w:vAlign w:val="center"/>
          </w:tcPr>
          <w:p w14:paraId="4DAF5778">
            <w:pPr>
              <w:rPr>
                <w:rFonts w:ascii="仿宋_GB2312" w:eastAsia="仿宋_GB2312"/>
                <w:sz w:val="18"/>
                <w:szCs w:val="18"/>
              </w:rPr>
            </w:pPr>
          </w:p>
        </w:tc>
        <w:tc>
          <w:tcPr>
            <w:tcW w:w="1843" w:type="dxa"/>
            <w:vAlign w:val="center"/>
          </w:tcPr>
          <w:p w14:paraId="3264AC56">
            <w:pPr>
              <w:jc w:val="center"/>
              <w:rPr>
                <w:rFonts w:ascii="仿宋_GB2312" w:eastAsia="仿宋_GB2312"/>
                <w:sz w:val="18"/>
                <w:szCs w:val="18"/>
              </w:rPr>
            </w:pPr>
            <w:r>
              <w:rPr>
                <w:rFonts w:hint="eastAsia" w:ascii="仿宋_GB2312" w:eastAsia="仿宋_GB2312"/>
                <w:sz w:val="18"/>
                <w:szCs w:val="18"/>
              </w:rPr>
              <w:t>鼓励及时公开</w:t>
            </w:r>
          </w:p>
        </w:tc>
        <w:tc>
          <w:tcPr>
            <w:tcW w:w="1134" w:type="dxa"/>
            <w:vAlign w:val="center"/>
          </w:tcPr>
          <w:p w14:paraId="2788DBBD">
            <w:pPr>
              <w:rPr>
                <w:rFonts w:ascii="仿宋_GB2312" w:eastAsia="仿宋_GB2312"/>
                <w:sz w:val="18"/>
                <w:szCs w:val="18"/>
              </w:rPr>
            </w:pPr>
            <w:r>
              <w:rPr>
                <w:rFonts w:hint="eastAsia" w:ascii="仿宋_GB2312" w:eastAsia="仿宋_GB2312"/>
                <w:sz w:val="18"/>
                <w:szCs w:val="18"/>
              </w:rPr>
              <w:t>合同当事人</w:t>
            </w:r>
          </w:p>
        </w:tc>
        <w:tc>
          <w:tcPr>
            <w:tcW w:w="1559" w:type="dxa"/>
            <w:vMerge w:val="continue"/>
            <w:vAlign w:val="center"/>
          </w:tcPr>
          <w:p w14:paraId="7ABC4FAD">
            <w:pPr>
              <w:rPr>
                <w:rFonts w:ascii="Wingdings 2" w:hAnsi="Wingdings 2" w:cs="宋体"/>
                <w:sz w:val="18"/>
                <w:szCs w:val="18"/>
              </w:rPr>
            </w:pPr>
          </w:p>
        </w:tc>
        <w:tc>
          <w:tcPr>
            <w:tcW w:w="1326" w:type="dxa"/>
            <w:shd w:val="clear" w:color="auto" w:fill="auto"/>
            <w:vAlign w:val="center"/>
          </w:tcPr>
          <w:p w14:paraId="44EF83A2">
            <w:pPr>
              <w:jc w:val="center"/>
              <w:rPr>
                <w:rFonts w:ascii="宋体" w:hAnsi="宋体" w:cs="宋体"/>
                <w:sz w:val="18"/>
                <w:szCs w:val="18"/>
              </w:rPr>
            </w:pPr>
            <w:r>
              <w:rPr>
                <w:rFonts w:hint="eastAsia"/>
                <w:sz w:val="18"/>
                <w:szCs w:val="18"/>
              </w:rPr>
              <w:t>√</w:t>
            </w:r>
          </w:p>
        </w:tc>
        <w:tc>
          <w:tcPr>
            <w:tcW w:w="900" w:type="dxa"/>
            <w:shd w:val="clear" w:color="auto" w:fill="auto"/>
            <w:vAlign w:val="center"/>
          </w:tcPr>
          <w:p w14:paraId="5DEDB8C3">
            <w:pPr>
              <w:jc w:val="center"/>
              <w:rPr>
                <w:rFonts w:ascii="宋体" w:hAnsi="宋体" w:cs="宋体"/>
                <w:sz w:val="18"/>
                <w:szCs w:val="18"/>
              </w:rPr>
            </w:pPr>
            <w:r>
              <w:rPr>
                <w:rFonts w:hint="eastAsia"/>
                <w:sz w:val="18"/>
                <w:szCs w:val="18"/>
              </w:rPr>
              <w:t>　</w:t>
            </w:r>
          </w:p>
        </w:tc>
        <w:tc>
          <w:tcPr>
            <w:tcW w:w="788" w:type="dxa"/>
            <w:shd w:val="clear" w:color="auto" w:fill="auto"/>
            <w:vAlign w:val="center"/>
          </w:tcPr>
          <w:p w14:paraId="74D4C4E4">
            <w:pPr>
              <w:jc w:val="center"/>
              <w:rPr>
                <w:rFonts w:ascii="宋体" w:hAnsi="宋体" w:cs="宋体"/>
                <w:sz w:val="18"/>
                <w:szCs w:val="18"/>
              </w:rPr>
            </w:pPr>
            <w:r>
              <w:rPr>
                <w:rFonts w:hint="eastAsia"/>
                <w:sz w:val="18"/>
                <w:szCs w:val="18"/>
              </w:rPr>
              <w:t>√</w:t>
            </w:r>
          </w:p>
        </w:tc>
        <w:tc>
          <w:tcPr>
            <w:tcW w:w="388" w:type="dxa"/>
            <w:shd w:val="clear" w:color="auto" w:fill="auto"/>
            <w:vAlign w:val="center"/>
          </w:tcPr>
          <w:p w14:paraId="0E8090B0">
            <w:pPr>
              <w:rPr>
                <w:rFonts w:ascii="宋体" w:hAnsi="宋体" w:cs="宋体"/>
                <w:sz w:val="18"/>
                <w:szCs w:val="18"/>
              </w:rPr>
            </w:pPr>
          </w:p>
        </w:tc>
      </w:tr>
      <w:tr w14:paraId="6152F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1" w:type="dxa"/>
            <w:vAlign w:val="center"/>
          </w:tcPr>
          <w:p w14:paraId="5608FDF5">
            <w:pPr>
              <w:jc w:val="center"/>
              <w:rPr>
                <w:rFonts w:ascii="仿宋_GB2312" w:eastAsia="仿宋_GB2312"/>
                <w:sz w:val="18"/>
                <w:szCs w:val="18"/>
              </w:rPr>
            </w:pPr>
            <w:r>
              <w:rPr>
                <w:rFonts w:hint="eastAsia" w:ascii="仿宋_GB2312" w:eastAsia="仿宋_GB2312"/>
                <w:sz w:val="18"/>
                <w:szCs w:val="18"/>
              </w:rPr>
              <w:t>8</w:t>
            </w:r>
          </w:p>
        </w:tc>
        <w:tc>
          <w:tcPr>
            <w:tcW w:w="851" w:type="dxa"/>
            <w:shd w:val="clear" w:color="auto" w:fill="auto"/>
            <w:vAlign w:val="center"/>
          </w:tcPr>
          <w:p w14:paraId="5D89B637">
            <w:pPr>
              <w:jc w:val="center"/>
              <w:rPr>
                <w:rFonts w:ascii="仿宋_GB2312" w:eastAsia="仿宋_GB2312"/>
                <w:sz w:val="18"/>
                <w:szCs w:val="18"/>
              </w:rPr>
            </w:pPr>
            <w:r>
              <w:rPr>
                <w:rFonts w:hint="eastAsia" w:ascii="仿宋_GB2312" w:eastAsia="仿宋_GB2312"/>
                <w:sz w:val="18"/>
                <w:szCs w:val="18"/>
              </w:rPr>
              <w:t>工程建设项目招标投标信息</w:t>
            </w:r>
          </w:p>
        </w:tc>
        <w:tc>
          <w:tcPr>
            <w:tcW w:w="709" w:type="dxa"/>
            <w:shd w:val="clear" w:color="auto" w:fill="auto"/>
            <w:vAlign w:val="center"/>
          </w:tcPr>
          <w:p w14:paraId="004A98B3">
            <w:pPr>
              <w:rPr>
                <w:rFonts w:ascii="仿宋_GB2312" w:eastAsia="仿宋_GB2312"/>
                <w:sz w:val="18"/>
                <w:szCs w:val="18"/>
              </w:rPr>
            </w:pPr>
            <w:r>
              <w:rPr>
                <w:rFonts w:hint="eastAsia" w:ascii="仿宋_GB2312" w:eastAsia="仿宋_GB2312"/>
                <w:sz w:val="18"/>
                <w:szCs w:val="18"/>
              </w:rPr>
              <w:t>资格预审文件、招标文件澄清或修改</w:t>
            </w:r>
          </w:p>
        </w:tc>
        <w:tc>
          <w:tcPr>
            <w:tcW w:w="3118" w:type="dxa"/>
            <w:vAlign w:val="center"/>
          </w:tcPr>
          <w:p w14:paraId="5B845570">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268" w:type="dxa"/>
            <w:vAlign w:val="center"/>
          </w:tcPr>
          <w:p w14:paraId="030EA4E5">
            <w:pPr>
              <w:rPr>
                <w:rFonts w:ascii="仿宋_GB2312" w:eastAsia="仿宋_GB2312"/>
                <w:sz w:val="18"/>
                <w:szCs w:val="18"/>
              </w:rPr>
            </w:pPr>
            <w:r>
              <w:rPr>
                <w:rFonts w:hint="eastAsia" w:ascii="仿宋_GB2312" w:eastAsia="仿宋_GB2312"/>
                <w:sz w:val="18"/>
                <w:szCs w:val="18"/>
              </w:rPr>
              <w:t>《招标投标法》、《招标投标法实施条例》、《电子招标投标办法》</w:t>
            </w:r>
          </w:p>
        </w:tc>
        <w:tc>
          <w:tcPr>
            <w:tcW w:w="1843" w:type="dxa"/>
            <w:vAlign w:val="center"/>
          </w:tcPr>
          <w:p w14:paraId="5120E4D4">
            <w:pPr>
              <w:rPr>
                <w:rFonts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1134" w:type="dxa"/>
            <w:vAlign w:val="center"/>
          </w:tcPr>
          <w:p w14:paraId="1659D208">
            <w:pPr>
              <w:rPr>
                <w:rFonts w:ascii="仿宋_GB2312" w:eastAsia="仿宋_GB2312"/>
                <w:sz w:val="18"/>
                <w:szCs w:val="18"/>
              </w:rPr>
            </w:pPr>
            <w:r>
              <w:rPr>
                <w:rFonts w:hint="eastAsia" w:ascii="仿宋_GB2312" w:eastAsia="仿宋_GB2312"/>
                <w:sz w:val="18"/>
                <w:szCs w:val="18"/>
              </w:rPr>
              <w:t>招标人或者其委托的招标代理机构</w:t>
            </w:r>
          </w:p>
        </w:tc>
        <w:tc>
          <w:tcPr>
            <w:tcW w:w="1559" w:type="dxa"/>
            <w:vAlign w:val="center"/>
          </w:tcPr>
          <w:p w14:paraId="0A2BA09D">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招标投标公共服务平台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电子招标投标交易平台</w:t>
            </w:r>
          </w:p>
        </w:tc>
        <w:tc>
          <w:tcPr>
            <w:tcW w:w="1326" w:type="dxa"/>
            <w:shd w:val="clear" w:color="auto" w:fill="auto"/>
            <w:vAlign w:val="center"/>
          </w:tcPr>
          <w:p w14:paraId="000D8508">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765B238F">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14:paraId="0BAA0E23">
            <w:pPr>
              <w:jc w:val="center"/>
              <w:rPr>
                <w:rFonts w:ascii="仿宋_GB2312" w:eastAsia="仿宋_GB2312"/>
                <w:sz w:val="18"/>
                <w:szCs w:val="18"/>
              </w:rPr>
            </w:pPr>
            <w:r>
              <w:rPr>
                <w:rFonts w:hint="eastAsia" w:ascii="仿宋_GB2312" w:eastAsia="仿宋_GB2312"/>
                <w:sz w:val="18"/>
                <w:szCs w:val="18"/>
              </w:rPr>
              <w:t>√</w:t>
            </w:r>
          </w:p>
        </w:tc>
        <w:tc>
          <w:tcPr>
            <w:tcW w:w="388" w:type="dxa"/>
            <w:shd w:val="clear" w:color="auto" w:fill="auto"/>
            <w:vAlign w:val="center"/>
          </w:tcPr>
          <w:p w14:paraId="39994231">
            <w:pPr>
              <w:rPr>
                <w:rFonts w:ascii="仿宋_GB2312" w:eastAsia="仿宋_GB2312"/>
                <w:sz w:val="18"/>
                <w:szCs w:val="18"/>
              </w:rPr>
            </w:pPr>
            <w:r>
              <w:rPr>
                <w:rFonts w:hint="eastAsia" w:ascii="仿宋_GB2312" w:eastAsia="仿宋_GB2312"/>
                <w:sz w:val="18"/>
                <w:szCs w:val="18"/>
              </w:rPr>
              <w:t>　</w:t>
            </w:r>
          </w:p>
        </w:tc>
      </w:tr>
      <w:tr w14:paraId="4189D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851" w:type="dxa"/>
            <w:vAlign w:val="center"/>
          </w:tcPr>
          <w:p w14:paraId="3280508B">
            <w:pPr>
              <w:jc w:val="center"/>
              <w:rPr>
                <w:rFonts w:ascii="仿宋_GB2312" w:eastAsia="仿宋_GB2312"/>
                <w:sz w:val="18"/>
                <w:szCs w:val="18"/>
              </w:rPr>
            </w:pPr>
            <w:r>
              <w:rPr>
                <w:rFonts w:hint="eastAsia" w:ascii="仿宋_GB2312" w:eastAsia="仿宋_GB2312"/>
                <w:sz w:val="18"/>
                <w:szCs w:val="18"/>
              </w:rPr>
              <w:t>9</w:t>
            </w:r>
          </w:p>
        </w:tc>
        <w:tc>
          <w:tcPr>
            <w:tcW w:w="851" w:type="dxa"/>
            <w:vMerge w:val="restart"/>
            <w:shd w:val="clear" w:color="auto" w:fill="auto"/>
            <w:vAlign w:val="center"/>
          </w:tcPr>
          <w:p w14:paraId="392E3EF8">
            <w:pPr>
              <w:jc w:val="center"/>
              <w:rPr>
                <w:rFonts w:ascii="仿宋_GB2312" w:eastAsia="仿宋_GB2312"/>
                <w:sz w:val="18"/>
                <w:szCs w:val="18"/>
              </w:rPr>
            </w:pPr>
            <w:r>
              <w:rPr>
                <w:rFonts w:hint="eastAsia" w:ascii="仿宋_GB2312" w:eastAsia="仿宋_GB2312"/>
                <w:sz w:val="18"/>
                <w:szCs w:val="18"/>
              </w:rPr>
              <w:t>工程建设项目招标投标信息</w:t>
            </w:r>
          </w:p>
        </w:tc>
        <w:tc>
          <w:tcPr>
            <w:tcW w:w="709" w:type="dxa"/>
            <w:shd w:val="clear" w:color="auto" w:fill="auto"/>
            <w:vAlign w:val="center"/>
          </w:tcPr>
          <w:p w14:paraId="3B6BBA40">
            <w:pPr>
              <w:rPr>
                <w:rFonts w:ascii="仿宋_GB2312" w:eastAsia="仿宋_GB2312"/>
                <w:sz w:val="18"/>
                <w:szCs w:val="18"/>
              </w:rPr>
            </w:pPr>
            <w:r>
              <w:rPr>
                <w:rFonts w:hint="eastAsia" w:ascii="仿宋_GB2312" w:eastAsia="仿宋_GB2312"/>
                <w:sz w:val="18"/>
                <w:szCs w:val="18"/>
              </w:rPr>
              <w:t>招标公告和公示信息澄清、修改</w:t>
            </w:r>
          </w:p>
        </w:tc>
        <w:tc>
          <w:tcPr>
            <w:tcW w:w="3118" w:type="dxa"/>
            <w:vAlign w:val="center"/>
          </w:tcPr>
          <w:p w14:paraId="4A2A3917">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268" w:type="dxa"/>
            <w:vAlign w:val="center"/>
          </w:tcPr>
          <w:p w14:paraId="5FD70179">
            <w:pPr>
              <w:rPr>
                <w:rFonts w:ascii="仿宋_GB2312" w:eastAsia="仿宋_GB2312"/>
                <w:sz w:val="18"/>
                <w:szCs w:val="18"/>
              </w:rPr>
            </w:pPr>
            <w:r>
              <w:rPr>
                <w:rFonts w:hint="eastAsia" w:ascii="仿宋_GB2312" w:eastAsia="仿宋_GB2312"/>
                <w:sz w:val="18"/>
                <w:szCs w:val="18"/>
              </w:rPr>
              <w:t>《招标公告和公示信息发布管理办法》</w:t>
            </w:r>
          </w:p>
        </w:tc>
        <w:tc>
          <w:tcPr>
            <w:tcW w:w="1843" w:type="dxa"/>
            <w:vAlign w:val="center"/>
          </w:tcPr>
          <w:p w14:paraId="6A2E391F">
            <w:pPr>
              <w:jc w:val="center"/>
              <w:rPr>
                <w:rFonts w:ascii="仿宋_GB2312" w:eastAsia="仿宋_GB2312"/>
                <w:sz w:val="18"/>
                <w:szCs w:val="18"/>
              </w:rPr>
            </w:pPr>
            <w:r>
              <w:rPr>
                <w:rFonts w:hint="eastAsia" w:ascii="仿宋_GB2312" w:eastAsia="仿宋_GB2312"/>
                <w:sz w:val="18"/>
                <w:szCs w:val="18"/>
              </w:rPr>
              <w:t>及时公开</w:t>
            </w:r>
          </w:p>
        </w:tc>
        <w:tc>
          <w:tcPr>
            <w:tcW w:w="1134" w:type="dxa"/>
            <w:vAlign w:val="center"/>
          </w:tcPr>
          <w:p w14:paraId="278308DD">
            <w:pPr>
              <w:rPr>
                <w:rFonts w:ascii="仿宋_GB2312" w:eastAsia="仿宋_GB2312"/>
                <w:sz w:val="18"/>
                <w:szCs w:val="18"/>
              </w:rPr>
            </w:pPr>
            <w:r>
              <w:rPr>
                <w:rFonts w:hint="eastAsia" w:ascii="仿宋_GB2312" w:eastAsia="仿宋_GB2312"/>
                <w:sz w:val="18"/>
                <w:szCs w:val="18"/>
              </w:rPr>
              <w:t>招标人或者其委托的招标代理机构</w:t>
            </w:r>
          </w:p>
        </w:tc>
        <w:tc>
          <w:tcPr>
            <w:tcW w:w="1559" w:type="dxa"/>
            <w:vMerge w:val="restart"/>
            <w:vAlign w:val="center"/>
          </w:tcPr>
          <w:p w14:paraId="7B1E30F9">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1326" w:type="dxa"/>
            <w:shd w:val="clear" w:color="auto" w:fill="auto"/>
            <w:vAlign w:val="center"/>
          </w:tcPr>
          <w:p w14:paraId="55ED9385">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7302D590">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14:paraId="33D8F31E">
            <w:pPr>
              <w:jc w:val="center"/>
              <w:rPr>
                <w:rFonts w:ascii="仿宋_GB2312" w:eastAsia="仿宋_GB2312"/>
                <w:sz w:val="18"/>
                <w:szCs w:val="18"/>
              </w:rPr>
            </w:pPr>
            <w:r>
              <w:rPr>
                <w:rFonts w:hint="eastAsia" w:ascii="仿宋_GB2312" w:eastAsia="仿宋_GB2312"/>
                <w:sz w:val="18"/>
                <w:szCs w:val="18"/>
              </w:rPr>
              <w:t>√</w:t>
            </w:r>
          </w:p>
        </w:tc>
        <w:tc>
          <w:tcPr>
            <w:tcW w:w="388" w:type="dxa"/>
            <w:shd w:val="clear" w:color="auto" w:fill="auto"/>
            <w:vAlign w:val="center"/>
          </w:tcPr>
          <w:p w14:paraId="2BE1A258">
            <w:pPr>
              <w:rPr>
                <w:rFonts w:ascii="仿宋_GB2312" w:eastAsia="仿宋_GB2312"/>
                <w:sz w:val="18"/>
                <w:szCs w:val="18"/>
              </w:rPr>
            </w:pPr>
            <w:r>
              <w:rPr>
                <w:rFonts w:hint="eastAsia" w:ascii="仿宋_GB2312" w:eastAsia="仿宋_GB2312"/>
                <w:sz w:val="18"/>
                <w:szCs w:val="18"/>
              </w:rPr>
              <w:t>　</w:t>
            </w:r>
          </w:p>
        </w:tc>
      </w:tr>
      <w:tr w14:paraId="16A22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851" w:type="dxa"/>
            <w:vAlign w:val="center"/>
          </w:tcPr>
          <w:p w14:paraId="1644E39A">
            <w:pPr>
              <w:jc w:val="center"/>
              <w:rPr>
                <w:rFonts w:ascii="仿宋_GB2312" w:eastAsia="仿宋_GB2312"/>
                <w:sz w:val="18"/>
                <w:szCs w:val="18"/>
              </w:rPr>
            </w:pPr>
            <w:r>
              <w:rPr>
                <w:rFonts w:hint="eastAsia" w:ascii="仿宋_GB2312" w:eastAsia="仿宋_GB2312"/>
                <w:sz w:val="18"/>
                <w:szCs w:val="18"/>
              </w:rPr>
              <w:t>10</w:t>
            </w:r>
          </w:p>
        </w:tc>
        <w:tc>
          <w:tcPr>
            <w:tcW w:w="851" w:type="dxa"/>
            <w:vMerge w:val="continue"/>
            <w:shd w:val="clear" w:color="auto" w:fill="auto"/>
            <w:vAlign w:val="center"/>
          </w:tcPr>
          <w:p w14:paraId="78CCD20E">
            <w:pPr>
              <w:jc w:val="center"/>
              <w:rPr>
                <w:rFonts w:ascii="仿宋_GB2312" w:eastAsia="仿宋_GB2312"/>
                <w:sz w:val="18"/>
                <w:szCs w:val="18"/>
              </w:rPr>
            </w:pPr>
          </w:p>
        </w:tc>
        <w:tc>
          <w:tcPr>
            <w:tcW w:w="709" w:type="dxa"/>
            <w:shd w:val="clear" w:color="auto" w:fill="auto"/>
            <w:vAlign w:val="center"/>
          </w:tcPr>
          <w:p w14:paraId="212B48EA">
            <w:pPr>
              <w:rPr>
                <w:rFonts w:ascii="仿宋_GB2312" w:eastAsia="仿宋_GB2312"/>
                <w:sz w:val="18"/>
                <w:szCs w:val="18"/>
              </w:rPr>
            </w:pPr>
            <w:r>
              <w:rPr>
                <w:rFonts w:hint="eastAsia" w:ascii="仿宋_GB2312" w:eastAsia="仿宋_GB2312"/>
                <w:sz w:val="18"/>
                <w:szCs w:val="18"/>
              </w:rPr>
              <w:t>暂停、终止招标</w:t>
            </w:r>
          </w:p>
        </w:tc>
        <w:tc>
          <w:tcPr>
            <w:tcW w:w="3118" w:type="dxa"/>
            <w:vAlign w:val="center"/>
          </w:tcPr>
          <w:p w14:paraId="27AAF9E8">
            <w:pPr>
              <w:rPr>
                <w:rFonts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2268" w:type="dxa"/>
            <w:vAlign w:val="center"/>
          </w:tcPr>
          <w:p w14:paraId="44FA3555">
            <w:pPr>
              <w:rPr>
                <w:rFonts w:ascii="仿宋_GB2312" w:eastAsia="仿宋_GB2312"/>
                <w:sz w:val="18"/>
                <w:szCs w:val="18"/>
              </w:rPr>
            </w:pPr>
            <w:r>
              <w:rPr>
                <w:rFonts w:hint="eastAsia" w:ascii="仿宋_GB2312" w:eastAsia="仿宋_GB2312"/>
                <w:sz w:val="18"/>
                <w:szCs w:val="18"/>
              </w:rPr>
              <w:t>《招标公告和公示信息发布管理办法》）</w:t>
            </w:r>
          </w:p>
        </w:tc>
        <w:tc>
          <w:tcPr>
            <w:tcW w:w="1843" w:type="dxa"/>
            <w:vAlign w:val="center"/>
          </w:tcPr>
          <w:p w14:paraId="7704A073">
            <w:pPr>
              <w:jc w:val="center"/>
              <w:rPr>
                <w:rFonts w:ascii="仿宋_GB2312" w:eastAsia="仿宋_GB2312"/>
                <w:sz w:val="18"/>
                <w:szCs w:val="18"/>
              </w:rPr>
            </w:pPr>
            <w:r>
              <w:rPr>
                <w:rFonts w:hint="eastAsia" w:ascii="仿宋_GB2312" w:eastAsia="仿宋_GB2312"/>
                <w:sz w:val="18"/>
                <w:szCs w:val="18"/>
              </w:rPr>
              <w:t>及时公开</w:t>
            </w:r>
          </w:p>
        </w:tc>
        <w:tc>
          <w:tcPr>
            <w:tcW w:w="1134" w:type="dxa"/>
            <w:vAlign w:val="center"/>
          </w:tcPr>
          <w:p w14:paraId="5FC8E4F8">
            <w:pPr>
              <w:rPr>
                <w:rFonts w:ascii="仿宋_GB2312" w:eastAsia="仿宋_GB2312"/>
                <w:sz w:val="18"/>
                <w:szCs w:val="18"/>
              </w:rPr>
            </w:pPr>
            <w:r>
              <w:rPr>
                <w:rFonts w:hint="eastAsia" w:ascii="仿宋_GB2312" w:eastAsia="仿宋_GB2312"/>
                <w:sz w:val="18"/>
                <w:szCs w:val="18"/>
              </w:rPr>
              <w:t>招标人或者其委托的招标代理机构</w:t>
            </w:r>
          </w:p>
        </w:tc>
        <w:tc>
          <w:tcPr>
            <w:tcW w:w="1559" w:type="dxa"/>
            <w:vMerge w:val="continue"/>
            <w:vAlign w:val="center"/>
          </w:tcPr>
          <w:p w14:paraId="161035F4">
            <w:pPr>
              <w:rPr>
                <w:rFonts w:ascii="仿宋_GB2312" w:eastAsia="仿宋_GB2312"/>
                <w:sz w:val="18"/>
                <w:szCs w:val="18"/>
              </w:rPr>
            </w:pPr>
          </w:p>
        </w:tc>
        <w:tc>
          <w:tcPr>
            <w:tcW w:w="1326" w:type="dxa"/>
            <w:shd w:val="clear" w:color="auto" w:fill="auto"/>
            <w:vAlign w:val="center"/>
          </w:tcPr>
          <w:p w14:paraId="12406985">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3B14677A">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14:paraId="36379DD5">
            <w:pPr>
              <w:jc w:val="center"/>
              <w:rPr>
                <w:rFonts w:ascii="仿宋_GB2312" w:eastAsia="仿宋_GB2312"/>
                <w:sz w:val="18"/>
                <w:szCs w:val="18"/>
              </w:rPr>
            </w:pPr>
            <w:r>
              <w:rPr>
                <w:rFonts w:hint="eastAsia" w:ascii="仿宋_GB2312" w:eastAsia="仿宋_GB2312"/>
                <w:sz w:val="18"/>
                <w:szCs w:val="18"/>
              </w:rPr>
              <w:t>√</w:t>
            </w:r>
          </w:p>
        </w:tc>
        <w:tc>
          <w:tcPr>
            <w:tcW w:w="388" w:type="dxa"/>
            <w:shd w:val="clear" w:color="auto" w:fill="auto"/>
            <w:vAlign w:val="center"/>
          </w:tcPr>
          <w:p w14:paraId="05E35D24">
            <w:pPr>
              <w:rPr>
                <w:rFonts w:ascii="仿宋_GB2312" w:eastAsia="仿宋_GB2312"/>
                <w:sz w:val="18"/>
                <w:szCs w:val="18"/>
              </w:rPr>
            </w:pPr>
            <w:r>
              <w:rPr>
                <w:rFonts w:hint="eastAsia" w:ascii="仿宋_GB2312" w:eastAsia="仿宋_GB2312"/>
                <w:sz w:val="18"/>
                <w:szCs w:val="18"/>
              </w:rPr>
              <w:t>　</w:t>
            </w:r>
          </w:p>
        </w:tc>
      </w:tr>
      <w:tr w14:paraId="071DC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1" w:type="dxa"/>
            <w:vAlign w:val="center"/>
          </w:tcPr>
          <w:p w14:paraId="4CC01645">
            <w:pPr>
              <w:jc w:val="center"/>
              <w:rPr>
                <w:rFonts w:ascii="仿宋_GB2312" w:eastAsia="仿宋_GB2312"/>
                <w:sz w:val="18"/>
                <w:szCs w:val="18"/>
              </w:rPr>
            </w:pPr>
            <w:r>
              <w:rPr>
                <w:rFonts w:hint="eastAsia" w:ascii="仿宋_GB2312" w:eastAsia="仿宋_GB2312"/>
                <w:sz w:val="18"/>
                <w:szCs w:val="18"/>
              </w:rPr>
              <w:t>11</w:t>
            </w:r>
          </w:p>
        </w:tc>
        <w:tc>
          <w:tcPr>
            <w:tcW w:w="851" w:type="dxa"/>
            <w:vMerge w:val="continue"/>
            <w:shd w:val="clear" w:color="auto" w:fill="auto"/>
            <w:vAlign w:val="center"/>
          </w:tcPr>
          <w:p w14:paraId="799253DE">
            <w:pPr>
              <w:jc w:val="center"/>
              <w:rPr>
                <w:rFonts w:ascii="仿宋_GB2312" w:eastAsia="仿宋_GB2312"/>
                <w:sz w:val="18"/>
                <w:szCs w:val="18"/>
              </w:rPr>
            </w:pPr>
          </w:p>
        </w:tc>
        <w:tc>
          <w:tcPr>
            <w:tcW w:w="709" w:type="dxa"/>
            <w:shd w:val="clear" w:color="auto" w:fill="auto"/>
            <w:vAlign w:val="center"/>
          </w:tcPr>
          <w:p w14:paraId="7571C9F9">
            <w:pPr>
              <w:rPr>
                <w:rFonts w:ascii="仿宋_GB2312" w:eastAsia="仿宋_GB2312"/>
                <w:sz w:val="18"/>
                <w:szCs w:val="18"/>
              </w:rPr>
            </w:pPr>
            <w:r>
              <w:rPr>
                <w:rFonts w:hint="eastAsia" w:ascii="仿宋_GB2312" w:eastAsia="仿宋_GB2312"/>
                <w:sz w:val="18"/>
                <w:szCs w:val="18"/>
              </w:rPr>
              <w:t>市场主体信用信息</w:t>
            </w:r>
          </w:p>
        </w:tc>
        <w:tc>
          <w:tcPr>
            <w:tcW w:w="3118" w:type="dxa"/>
            <w:vAlign w:val="center"/>
          </w:tcPr>
          <w:p w14:paraId="1CA3E120">
            <w:pPr>
              <w:rPr>
                <w:rFonts w:ascii="仿宋_GB2312" w:eastAsia="仿宋_GB2312"/>
                <w:sz w:val="18"/>
                <w:szCs w:val="18"/>
              </w:rPr>
            </w:pPr>
            <w:r>
              <w:rPr>
                <w:rFonts w:hint="eastAsia" w:ascii="仿宋_GB2312" w:eastAsia="仿宋_GB2312"/>
                <w:sz w:val="18"/>
                <w:szCs w:val="18"/>
              </w:rPr>
              <w:t>当事人的姓名或者名称、地址；违反法律、法规或者规章的事实和证据；行政处罚的种类和依据；行政处罚的履行方式和期限；不服行政处罚决定，申请行政复议或者提起行政诉讼的途径和期限；作出行政处罚决定的行政机关名称和作出决定的日期。</w:t>
            </w:r>
          </w:p>
        </w:tc>
        <w:tc>
          <w:tcPr>
            <w:tcW w:w="2268" w:type="dxa"/>
            <w:vAlign w:val="center"/>
          </w:tcPr>
          <w:p w14:paraId="221D4003">
            <w:pPr>
              <w:rPr>
                <w:rFonts w:ascii="仿宋_GB2312" w:eastAsia="仿宋_GB2312"/>
                <w:sz w:val="18"/>
                <w:szCs w:val="18"/>
              </w:rPr>
            </w:pPr>
            <w:r>
              <w:rPr>
                <w:rFonts w:hint="eastAsia" w:ascii="仿宋_GB2312" w:eastAsia="仿宋_GB2312"/>
                <w:sz w:val="18"/>
                <w:szCs w:val="18"/>
              </w:rPr>
              <w:t>《行政处罚法》、《政府信息公开条例》、《国务院办公厅关于推进公共资源配置领域政府信息公开的意见》</w:t>
            </w:r>
          </w:p>
        </w:tc>
        <w:tc>
          <w:tcPr>
            <w:tcW w:w="1843" w:type="dxa"/>
            <w:vAlign w:val="center"/>
          </w:tcPr>
          <w:p w14:paraId="6E94F92E">
            <w:pPr>
              <w:rPr>
                <w:rFonts w:ascii="仿宋_GB2312" w:eastAsia="仿宋_GB2312"/>
                <w:sz w:val="18"/>
                <w:szCs w:val="18"/>
              </w:rPr>
            </w:pPr>
            <w:r>
              <w:rPr>
                <w:rFonts w:hint="eastAsia" w:ascii="仿宋_GB2312" w:eastAsia="仿宋_GB2312"/>
                <w:sz w:val="18"/>
                <w:szCs w:val="18"/>
              </w:rPr>
              <w:t>信息形成之日起20个工作日内</w:t>
            </w:r>
          </w:p>
        </w:tc>
        <w:tc>
          <w:tcPr>
            <w:tcW w:w="1134" w:type="dxa"/>
            <w:vAlign w:val="center"/>
          </w:tcPr>
          <w:p w14:paraId="24C603E6">
            <w:pPr>
              <w:rPr>
                <w:rFonts w:ascii="仿宋_GB2312" w:eastAsia="仿宋_GB2312"/>
                <w:sz w:val="18"/>
                <w:szCs w:val="18"/>
              </w:rPr>
            </w:pPr>
            <w:r>
              <w:rPr>
                <w:rFonts w:hint="eastAsia" w:ascii="仿宋_GB2312" w:eastAsia="仿宋_GB2312"/>
                <w:sz w:val="18"/>
                <w:szCs w:val="18"/>
              </w:rPr>
              <w:t>负责管理的部门分别公开</w:t>
            </w:r>
          </w:p>
        </w:tc>
        <w:tc>
          <w:tcPr>
            <w:tcW w:w="1559" w:type="dxa"/>
            <w:vAlign w:val="center"/>
          </w:tcPr>
          <w:p w14:paraId="0B85801D">
            <w:pPr>
              <w:spacing w:line="240" w:lineRule="exact"/>
              <w:rPr>
                <w:rFonts w:ascii="仿宋_GB2312" w:eastAsia="仿宋_GB2312"/>
                <w:sz w:val="18"/>
                <w:szCs w:val="18"/>
              </w:rPr>
            </w:pPr>
            <w:r>
              <w:rPr>
                <w:rFonts w:hint="eastAsia" w:ascii="仿宋_GB2312" w:hAnsi="宋体" w:eastAsia="仿宋_GB2312"/>
                <w:sz w:val="18"/>
                <w:szCs w:val="18"/>
              </w:rPr>
              <w:t>■公共资源交易平台</w:t>
            </w:r>
            <w:r>
              <w:rPr>
                <w:rFonts w:hint="eastAsia" w:ascii="仿宋_GB2312" w:hAnsi="宋体" w:eastAsia="仿宋_GB2312"/>
                <w:sz w:val="18"/>
                <w:szCs w:val="18"/>
              </w:rPr>
              <w:br w:type="textWrapping"/>
            </w:r>
            <w:r>
              <w:rPr>
                <w:rFonts w:hint="eastAsia" w:ascii="仿宋_GB2312" w:hAnsi="宋体" w:eastAsia="仿宋_GB2312"/>
                <w:sz w:val="18"/>
                <w:szCs w:val="18"/>
              </w:rPr>
              <w:t>■信用中国</w:t>
            </w:r>
          </w:p>
        </w:tc>
        <w:tc>
          <w:tcPr>
            <w:tcW w:w="1326" w:type="dxa"/>
            <w:shd w:val="clear" w:color="auto" w:fill="auto"/>
            <w:vAlign w:val="center"/>
          </w:tcPr>
          <w:p w14:paraId="2B77F5A0">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5F3D76A4">
            <w:pPr>
              <w:jc w:val="center"/>
              <w:rPr>
                <w:rFonts w:ascii="仿宋_GB2312" w:eastAsia="仿宋_GB2312"/>
                <w:sz w:val="18"/>
                <w:szCs w:val="18"/>
              </w:rPr>
            </w:pPr>
          </w:p>
        </w:tc>
        <w:tc>
          <w:tcPr>
            <w:tcW w:w="788" w:type="dxa"/>
            <w:shd w:val="clear" w:color="auto" w:fill="auto"/>
            <w:vAlign w:val="center"/>
          </w:tcPr>
          <w:p w14:paraId="6BE77300">
            <w:pPr>
              <w:jc w:val="center"/>
              <w:rPr>
                <w:rFonts w:ascii="仿宋_GB2312" w:eastAsia="仿宋_GB2312"/>
                <w:sz w:val="18"/>
                <w:szCs w:val="18"/>
              </w:rPr>
            </w:pPr>
            <w:r>
              <w:rPr>
                <w:rFonts w:hint="eastAsia" w:ascii="仿宋_GB2312" w:eastAsia="仿宋_GB2312"/>
                <w:sz w:val="18"/>
                <w:szCs w:val="18"/>
              </w:rPr>
              <w:t>√</w:t>
            </w:r>
          </w:p>
        </w:tc>
        <w:tc>
          <w:tcPr>
            <w:tcW w:w="388" w:type="dxa"/>
            <w:shd w:val="clear" w:color="auto" w:fill="auto"/>
            <w:vAlign w:val="center"/>
          </w:tcPr>
          <w:p w14:paraId="2D689BE3">
            <w:pPr>
              <w:jc w:val="center"/>
              <w:rPr>
                <w:rFonts w:ascii="仿宋_GB2312" w:eastAsia="仿宋_GB2312"/>
                <w:sz w:val="18"/>
                <w:szCs w:val="18"/>
              </w:rPr>
            </w:pPr>
            <w:r>
              <w:rPr>
                <w:rFonts w:hint="eastAsia" w:ascii="仿宋_GB2312" w:eastAsia="仿宋_GB2312"/>
                <w:sz w:val="18"/>
                <w:szCs w:val="18"/>
              </w:rPr>
              <w:t>　</w:t>
            </w:r>
          </w:p>
        </w:tc>
      </w:tr>
      <w:tr w14:paraId="6467E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1" w:type="dxa"/>
            <w:vAlign w:val="center"/>
          </w:tcPr>
          <w:p w14:paraId="698D513E">
            <w:pPr>
              <w:jc w:val="center"/>
              <w:rPr>
                <w:rFonts w:ascii="仿宋_GB2312" w:eastAsia="仿宋_GB2312"/>
                <w:sz w:val="18"/>
                <w:szCs w:val="18"/>
              </w:rPr>
            </w:pPr>
            <w:r>
              <w:rPr>
                <w:rFonts w:hint="eastAsia" w:ascii="仿宋_GB2312" w:eastAsia="仿宋_GB2312"/>
                <w:sz w:val="18"/>
                <w:szCs w:val="18"/>
              </w:rPr>
              <w:t>12</w:t>
            </w:r>
          </w:p>
        </w:tc>
        <w:tc>
          <w:tcPr>
            <w:tcW w:w="851" w:type="dxa"/>
            <w:vMerge w:val="restart"/>
            <w:shd w:val="clear" w:color="auto" w:fill="auto"/>
            <w:vAlign w:val="center"/>
          </w:tcPr>
          <w:p w14:paraId="66E4FC63">
            <w:pPr>
              <w:jc w:val="center"/>
              <w:rPr>
                <w:rFonts w:ascii="仿宋_GB2312" w:eastAsia="仿宋_GB2312"/>
                <w:sz w:val="18"/>
                <w:szCs w:val="18"/>
              </w:rPr>
            </w:pPr>
            <w:r>
              <w:rPr>
                <w:rFonts w:hint="eastAsia" w:ascii="仿宋_GB2312" w:eastAsia="仿宋_GB2312"/>
                <w:sz w:val="18"/>
                <w:szCs w:val="18"/>
              </w:rPr>
              <w:t>政府采购信息</w:t>
            </w:r>
          </w:p>
          <w:p w14:paraId="18522A81">
            <w:pPr>
              <w:jc w:val="center"/>
              <w:rPr>
                <w:rFonts w:ascii="仿宋_GB2312" w:eastAsia="仿宋_GB2312"/>
                <w:sz w:val="18"/>
                <w:szCs w:val="18"/>
              </w:rPr>
            </w:pPr>
            <w:r>
              <w:rPr>
                <w:rFonts w:hint="eastAsia" w:ascii="仿宋_GB2312" w:eastAsia="仿宋_GB2312"/>
                <w:sz w:val="18"/>
                <w:szCs w:val="18"/>
              </w:rPr>
              <w:t>　</w:t>
            </w:r>
          </w:p>
        </w:tc>
        <w:tc>
          <w:tcPr>
            <w:tcW w:w="709" w:type="dxa"/>
            <w:shd w:val="clear" w:color="auto" w:fill="auto"/>
            <w:vAlign w:val="center"/>
          </w:tcPr>
          <w:p w14:paraId="127F453E">
            <w:pPr>
              <w:rPr>
                <w:rFonts w:ascii="仿宋_GB2312" w:eastAsia="仿宋_GB2312"/>
                <w:sz w:val="18"/>
                <w:szCs w:val="18"/>
              </w:rPr>
            </w:pPr>
            <w:r>
              <w:rPr>
                <w:rFonts w:hint="eastAsia" w:ascii="仿宋_GB2312" w:eastAsia="仿宋_GB2312"/>
                <w:sz w:val="18"/>
                <w:szCs w:val="18"/>
              </w:rPr>
              <w:t>招标公告</w:t>
            </w:r>
          </w:p>
        </w:tc>
        <w:tc>
          <w:tcPr>
            <w:tcW w:w="3118" w:type="dxa"/>
            <w:vAlign w:val="center"/>
          </w:tcPr>
          <w:p w14:paraId="024E70F8">
            <w:pPr>
              <w:rPr>
                <w:rFonts w:ascii="仿宋_GB2312" w:eastAsia="仿宋_GB2312"/>
                <w:sz w:val="18"/>
                <w:szCs w:val="18"/>
              </w:rPr>
            </w:pPr>
            <w:r>
              <w:rPr>
                <w:rFonts w:hint="eastAsia" w:ascii="仿宋_GB2312" w:eastAsia="仿宋_GB2312"/>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2268" w:type="dxa"/>
            <w:vAlign w:val="center"/>
          </w:tcPr>
          <w:p w14:paraId="57C29C2E">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843" w:type="dxa"/>
            <w:vAlign w:val="center"/>
          </w:tcPr>
          <w:p w14:paraId="30D9CEE6">
            <w:pPr>
              <w:jc w:val="left"/>
              <w:rPr>
                <w:rFonts w:ascii="仿宋_GB2312" w:eastAsia="仿宋_GB2312"/>
                <w:sz w:val="18"/>
                <w:szCs w:val="18"/>
              </w:rPr>
            </w:pPr>
            <w:r>
              <w:rPr>
                <w:rFonts w:hint="eastAsia" w:ascii="仿宋_GB2312" w:eastAsia="仿宋_GB2312"/>
                <w:sz w:val="18"/>
                <w:szCs w:val="18"/>
              </w:rPr>
              <w:t>及时公开，公告期限为5个工作日</w:t>
            </w:r>
          </w:p>
        </w:tc>
        <w:tc>
          <w:tcPr>
            <w:tcW w:w="1134" w:type="dxa"/>
            <w:vAlign w:val="center"/>
          </w:tcPr>
          <w:p w14:paraId="233EF3B4">
            <w:pPr>
              <w:rPr>
                <w:rFonts w:ascii="仿宋_GB2312" w:eastAsia="仿宋_GB2312"/>
                <w:sz w:val="18"/>
                <w:szCs w:val="18"/>
              </w:rPr>
            </w:pPr>
            <w:r>
              <w:rPr>
                <w:rFonts w:hint="eastAsia" w:ascii="仿宋_GB2312" w:eastAsia="仿宋_GB2312"/>
                <w:sz w:val="18"/>
                <w:szCs w:val="18"/>
              </w:rPr>
              <w:t>采购人或者其委托的采购代理机构</w:t>
            </w:r>
          </w:p>
        </w:tc>
        <w:tc>
          <w:tcPr>
            <w:tcW w:w="1559" w:type="dxa"/>
            <w:vAlign w:val="center"/>
          </w:tcPr>
          <w:p w14:paraId="6ABFC3C8">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省级（含计划单列市）财政部门指定的媒体</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1326" w:type="dxa"/>
            <w:shd w:val="clear" w:color="auto" w:fill="auto"/>
            <w:vAlign w:val="center"/>
          </w:tcPr>
          <w:p w14:paraId="1D2BE6D3">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0CDAEF28">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14:paraId="45FE1F76">
            <w:pPr>
              <w:jc w:val="center"/>
              <w:rPr>
                <w:rFonts w:ascii="仿宋_GB2312" w:eastAsia="仿宋_GB2312"/>
                <w:sz w:val="18"/>
                <w:szCs w:val="18"/>
              </w:rPr>
            </w:pPr>
            <w:r>
              <w:rPr>
                <w:rFonts w:hint="eastAsia" w:ascii="仿宋_GB2312" w:eastAsia="仿宋_GB2312"/>
                <w:sz w:val="18"/>
                <w:szCs w:val="18"/>
              </w:rPr>
              <w:t>√</w:t>
            </w:r>
          </w:p>
        </w:tc>
        <w:tc>
          <w:tcPr>
            <w:tcW w:w="388" w:type="dxa"/>
            <w:shd w:val="clear" w:color="auto" w:fill="auto"/>
            <w:vAlign w:val="center"/>
          </w:tcPr>
          <w:p w14:paraId="32534508">
            <w:pPr>
              <w:jc w:val="center"/>
              <w:rPr>
                <w:rFonts w:ascii="仿宋_GB2312" w:eastAsia="仿宋_GB2312"/>
                <w:sz w:val="18"/>
                <w:szCs w:val="18"/>
              </w:rPr>
            </w:pPr>
            <w:r>
              <w:rPr>
                <w:rFonts w:hint="eastAsia" w:ascii="仿宋_GB2312" w:eastAsia="仿宋_GB2312"/>
                <w:sz w:val="18"/>
                <w:szCs w:val="18"/>
              </w:rPr>
              <w:t>　</w:t>
            </w:r>
          </w:p>
        </w:tc>
      </w:tr>
      <w:tr w14:paraId="33D7C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1" w:type="dxa"/>
            <w:vAlign w:val="center"/>
          </w:tcPr>
          <w:p w14:paraId="136DA8F9">
            <w:pPr>
              <w:jc w:val="center"/>
              <w:rPr>
                <w:rFonts w:ascii="仿宋_GB2312" w:eastAsia="仿宋_GB2312"/>
                <w:sz w:val="18"/>
                <w:szCs w:val="18"/>
              </w:rPr>
            </w:pPr>
            <w:r>
              <w:rPr>
                <w:rFonts w:hint="eastAsia" w:ascii="仿宋_GB2312" w:eastAsia="仿宋_GB2312"/>
                <w:sz w:val="18"/>
                <w:szCs w:val="18"/>
              </w:rPr>
              <w:t>13</w:t>
            </w:r>
          </w:p>
        </w:tc>
        <w:tc>
          <w:tcPr>
            <w:tcW w:w="851" w:type="dxa"/>
            <w:vMerge w:val="continue"/>
            <w:shd w:val="clear" w:color="auto" w:fill="auto"/>
            <w:vAlign w:val="center"/>
          </w:tcPr>
          <w:p w14:paraId="1AE67759">
            <w:pPr>
              <w:jc w:val="center"/>
              <w:rPr>
                <w:rFonts w:ascii="仿宋_GB2312" w:eastAsia="仿宋_GB2312"/>
                <w:sz w:val="18"/>
                <w:szCs w:val="18"/>
              </w:rPr>
            </w:pPr>
          </w:p>
        </w:tc>
        <w:tc>
          <w:tcPr>
            <w:tcW w:w="709" w:type="dxa"/>
            <w:shd w:val="clear" w:color="auto" w:fill="auto"/>
            <w:vAlign w:val="center"/>
          </w:tcPr>
          <w:p w14:paraId="7180CCFF">
            <w:pPr>
              <w:rPr>
                <w:rFonts w:ascii="仿宋_GB2312" w:eastAsia="仿宋_GB2312"/>
                <w:sz w:val="18"/>
                <w:szCs w:val="18"/>
              </w:rPr>
            </w:pPr>
            <w:r>
              <w:rPr>
                <w:rFonts w:hint="eastAsia" w:ascii="仿宋_GB2312" w:eastAsia="仿宋_GB2312"/>
                <w:sz w:val="18"/>
                <w:szCs w:val="18"/>
              </w:rPr>
              <w:t>资格预审公告</w:t>
            </w:r>
          </w:p>
        </w:tc>
        <w:tc>
          <w:tcPr>
            <w:tcW w:w="3118" w:type="dxa"/>
            <w:vAlign w:val="center"/>
          </w:tcPr>
          <w:p w14:paraId="17D4E973">
            <w:pPr>
              <w:rPr>
                <w:rFonts w:ascii="仿宋_GB2312" w:eastAsia="仿宋_GB2312"/>
                <w:sz w:val="18"/>
                <w:szCs w:val="18"/>
              </w:rPr>
            </w:pPr>
            <w:r>
              <w:rPr>
                <w:rFonts w:hint="eastAsia" w:ascii="仿宋_GB2312" w:eastAsia="仿宋_GB2312"/>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268" w:type="dxa"/>
            <w:vAlign w:val="center"/>
          </w:tcPr>
          <w:p w14:paraId="5C748389">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843" w:type="dxa"/>
            <w:vAlign w:val="center"/>
          </w:tcPr>
          <w:p w14:paraId="3B508190">
            <w:pPr>
              <w:jc w:val="left"/>
              <w:rPr>
                <w:rFonts w:ascii="仿宋_GB2312" w:eastAsia="仿宋_GB2312"/>
                <w:sz w:val="18"/>
                <w:szCs w:val="18"/>
              </w:rPr>
            </w:pPr>
            <w:r>
              <w:rPr>
                <w:rFonts w:hint="eastAsia" w:ascii="仿宋_GB2312" w:eastAsia="仿宋_GB2312"/>
                <w:sz w:val="18"/>
                <w:szCs w:val="18"/>
              </w:rPr>
              <w:t>及时公开，公告期限为5个工作日</w:t>
            </w:r>
          </w:p>
        </w:tc>
        <w:tc>
          <w:tcPr>
            <w:tcW w:w="1134" w:type="dxa"/>
            <w:vAlign w:val="center"/>
          </w:tcPr>
          <w:p w14:paraId="718B66FA">
            <w:pPr>
              <w:rPr>
                <w:rFonts w:ascii="仿宋_GB2312" w:eastAsia="仿宋_GB2312"/>
                <w:sz w:val="18"/>
                <w:szCs w:val="18"/>
              </w:rPr>
            </w:pPr>
            <w:r>
              <w:rPr>
                <w:rFonts w:hint="eastAsia" w:ascii="仿宋_GB2312" w:eastAsia="仿宋_GB2312"/>
                <w:sz w:val="18"/>
                <w:szCs w:val="18"/>
              </w:rPr>
              <w:t>采购人或者其委托的采购代理机构</w:t>
            </w:r>
          </w:p>
        </w:tc>
        <w:tc>
          <w:tcPr>
            <w:tcW w:w="1559" w:type="dxa"/>
            <w:vAlign w:val="center"/>
          </w:tcPr>
          <w:p w14:paraId="69F4DE5C">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■省级（含计划单列市）财政部门指定的媒体</w:t>
            </w:r>
          </w:p>
          <w:p w14:paraId="5FD1C26F">
            <w:pPr>
              <w:spacing w:line="240" w:lineRule="exact"/>
              <w:rPr>
                <w:rFonts w:ascii="仿宋_GB2312" w:hAnsi="宋体" w:eastAsia="仿宋_GB2312"/>
                <w:sz w:val="18"/>
                <w:szCs w:val="18"/>
              </w:rPr>
            </w:pPr>
            <w:r>
              <w:rPr>
                <w:rFonts w:hint="eastAsia" w:ascii="仿宋_GB2312" w:hAnsi="宋体" w:eastAsia="仿宋_GB2312"/>
                <w:sz w:val="18"/>
                <w:szCs w:val="18"/>
              </w:rPr>
              <w:t>■公共资源交易平台</w:t>
            </w:r>
          </w:p>
        </w:tc>
        <w:tc>
          <w:tcPr>
            <w:tcW w:w="1326" w:type="dxa"/>
            <w:shd w:val="clear" w:color="auto" w:fill="auto"/>
            <w:vAlign w:val="center"/>
          </w:tcPr>
          <w:p w14:paraId="5EAC5BCF">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47021F68">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14:paraId="04BB856F">
            <w:pPr>
              <w:jc w:val="center"/>
              <w:rPr>
                <w:rFonts w:ascii="仿宋_GB2312" w:eastAsia="仿宋_GB2312"/>
                <w:sz w:val="18"/>
                <w:szCs w:val="18"/>
              </w:rPr>
            </w:pPr>
            <w:r>
              <w:rPr>
                <w:rFonts w:hint="eastAsia" w:ascii="仿宋_GB2312" w:eastAsia="仿宋_GB2312"/>
                <w:sz w:val="18"/>
                <w:szCs w:val="18"/>
              </w:rPr>
              <w:t>√</w:t>
            </w:r>
          </w:p>
        </w:tc>
        <w:tc>
          <w:tcPr>
            <w:tcW w:w="388" w:type="dxa"/>
            <w:shd w:val="clear" w:color="auto" w:fill="auto"/>
            <w:vAlign w:val="center"/>
          </w:tcPr>
          <w:p w14:paraId="524E82B0">
            <w:pPr>
              <w:jc w:val="center"/>
              <w:rPr>
                <w:rFonts w:ascii="仿宋_GB2312" w:eastAsia="仿宋_GB2312"/>
                <w:sz w:val="18"/>
                <w:szCs w:val="18"/>
              </w:rPr>
            </w:pPr>
            <w:r>
              <w:rPr>
                <w:rFonts w:hint="eastAsia" w:ascii="仿宋_GB2312" w:eastAsia="仿宋_GB2312"/>
                <w:sz w:val="18"/>
                <w:szCs w:val="18"/>
              </w:rPr>
              <w:t>　</w:t>
            </w:r>
          </w:p>
        </w:tc>
      </w:tr>
      <w:tr w14:paraId="6E1F7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2" w:hRule="atLeast"/>
        </w:trPr>
        <w:tc>
          <w:tcPr>
            <w:tcW w:w="851" w:type="dxa"/>
            <w:vAlign w:val="center"/>
          </w:tcPr>
          <w:p w14:paraId="64FC288B">
            <w:pPr>
              <w:jc w:val="center"/>
              <w:rPr>
                <w:rFonts w:ascii="仿宋_GB2312" w:eastAsia="仿宋_GB2312"/>
                <w:sz w:val="18"/>
                <w:szCs w:val="18"/>
              </w:rPr>
            </w:pPr>
            <w:r>
              <w:rPr>
                <w:rFonts w:hint="eastAsia" w:ascii="仿宋_GB2312" w:eastAsia="仿宋_GB2312"/>
                <w:sz w:val="18"/>
                <w:szCs w:val="18"/>
              </w:rPr>
              <w:t>14</w:t>
            </w:r>
          </w:p>
        </w:tc>
        <w:tc>
          <w:tcPr>
            <w:tcW w:w="851" w:type="dxa"/>
            <w:vMerge w:val="restart"/>
            <w:shd w:val="clear" w:color="auto" w:fill="auto"/>
            <w:vAlign w:val="center"/>
          </w:tcPr>
          <w:p w14:paraId="6F708812">
            <w:pPr>
              <w:jc w:val="center"/>
              <w:rPr>
                <w:rFonts w:ascii="仿宋_GB2312" w:eastAsia="仿宋_GB2312"/>
                <w:sz w:val="18"/>
                <w:szCs w:val="18"/>
              </w:rPr>
            </w:pPr>
            <w:r>
              <w:rPr>
                <w:rFonts w:hint="eastAsia" w:ascii="仿宋_GB2312" w:eastAsia="仿宋_GB2312"/>
                <w:sz w:val="18"/>
                <w:szCs w:val="18"/>
              </w:rPr>
              <w:t>政府采购信息　</w:t>
            </w:r>
          </w:p>
          <w:p w14:paraId="7CE0EE58">
            <w:pPr>
              <w:jc w:val="center"/>
              <w:rPr>
                <w:rFonts w:ascii="仿宋_GB2312" w:eastAsia="仿宋_GB2312"/>
                <w:sz w:val="18"/>
                <w:szCs w:val="18"/>
              </w:rPr>
            </w:pPr>
            <w:r>
              <w:rPr>
                <w:rFonts w:hint="eastAsia" w:ascii="仿宋_GB2312" w:eastAsia="仿宋_GB2312"/>
                <w:sz w:val="18"/>
                <w:szCs w:val="18"/>
              </w:rPr>
              <w:t>　</w:t>
            </w:r>
          </w:p>
        </w:tc>
        <w:tc>
          <w:tcPr>
            <w:tcW w:w="709" w:type="dxa"/>
            <w:shd w:val="clear" w:color="auto" w:fill="auto"/>
            <w:vAlign w:val="center"/>
          </w:tcPr>
          <w:p w14:paraId="442136B3">
            <w:pPr>
              <w:rPr>
                <w:rFonts w:ascii="仿宋_GB2312" w:eastAsia="仿宋_GB2312"/>
                <w:sz w:val="18"/>
                <w:szCs w:val="18"/>
              </w:rPr>
            </w:pPr>
            <w:r>
              <w:rPr>
                <w:rFonts w:hint="eastAsia" w:ascii="仿宋_GB2312" w:eastAsia="仿宋_GB2312"/>
                <w:sz w:val="18"/>
                <w:szCs w:val="18"/>
              </w:rPr>
              <w:t>竞争性谈判公告、竞争性磋商公告和询价公告</w:t>
            </w:r>
          </w:p>
        </w:tc>
        <w:tc>
          <w:tcPr>
            <w:tcW w:w="3118" w:type="dxa"/>
            <w:vAlign w:val="center"/>
          </w:tcPr>
          <w:p w14:paraId="6474A690">
            <w:pPr>
              <w:rPr>
                <w:rFonts w:ascii="仿宋_GB2312" w:eastAsia="仿宋_GB2312"/>
                <w:sz w:val="18"/>
                <w:szCs w:val="18"/>
              </w:rPr>
            </w:pPr>
            <w:r>
              <w:rPr>
                <w:rFonts w:hint="eastAsia" w:ascii="仿宋_GB2312" w:eastAsia="仿宋_GB2312"/>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268" w:type="dxa"/>
            <w:vAlign w:val="center"/>
          </w:tcPr>
          <w:p w14:paraId="0E17E37E">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843" w:type="dxa"/>
            <w:vAlign w:val="center"/>
          </w:tcPr>
          <w:p w14:paraId="67C5023D">
            <w:pPr>
              <w:jc w:val="left"/>
              <w:rPr>
                <w:rFonts w:ascii="仿宋_GB2312" w:eastAsia="仿宋_GB2312"/>
                <w:sz w:val="18"/>
                <w:szCs w:val="18"/>
              </w:rPr>
            </w:pPr>
            <w:r>
              <w:rPr>
                <w:rFonts w:hint="eastAsia" w:ascii="仿宋_GB2312" w:eastAsia="仿宋_GB2312"/>
                <w:sz w:val="18"/>
                <w:szCs w:val="18"/>
              </w:rPr>
              <w:t>及时公开，公告期限为3个工作日</w:t>
            </w:r>
          </w:p>
        </w:tc>
        <w:tc>
          <w:tcPr>
            <w:tcW w:w="1134" w:type="dxa"/>
            <w:vAlign w:val="center"/>
          </w:tcPr>
          <w:p w14:paraId="4F4EA8B3">
            <w:pPr>
              <w:rPr>
                <w:rFonts w:ascii="仿宋_GB2312" w:eastAsia="仿宋_GB2312"/>
                <w:sz w:val="18"/>
                <w:szCs w:val="18"/>
              </w:rPr>
            </w:pPr>
            <w:r>
              <w:rPr>
                <w:rFonts w:hint="eastAsia" w:ascii="仿宋_GB2312" w:eastAsia="仿宋_GB2312"/>
                <w:sz w:val="18"/>
                <w:szCs w:val="18"/>
              </w:rPr>
              <w:t>采购人或者其委托的采购代理机构</w:t>
            </w:r>
          </w:p>
        </w:tc>
        <w:tc>
          <w:tcPr>
            <w:tcW w:w="1559" w:type="dxa"/>
            <w:vMerge w:val="restart"/>
            <w:vAlign w:val="center"/>
          </w:tcPr>
          <w:p w14:paraId="6A292EA0">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■省级（含计划单列市）财政部门指定的媒体</w:t>
            </w:r>
          </w:p>
          <w:p w14:paraId="74CE3336">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1326" w:type="dxa"/>
            <w:shd w:val="clear" w:color="auto" w:fill="auto"/>
            <w:vAlign w:val="center"/>
          </w:tcPr>
          <w:p w14:paraId="23C07790">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6714E75F">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14:paraId="1CC553CC">
            <w:pPr>
              <w:jc w:val="center"/>
              <w:rPr>
                <w:rFonts w:ascii="仿宋_GB2312" w:eastAsia="仿宋_GB2312"/>
                <w:sz w:val="18"/>
                <w:szCs w:val="18"/>
              </w:rPr>
            </w:pPr>
            <w:r>
              <w:rPr>
                <w:rFonts w:hint="eastAsia" w:ascii="仿宋_GB2312" w:eastAsia="仿宋_GB2312"/>
                <w:sz w:val="18"/>
                <w:szCs w:val="18"/>
              </w:rPr>
              <w:t>√</w:t>
            </w:r>
          </w:p>
        </w:tc>
        <w:tc>
          <w:tcPr>
            <w:tcW w:w="388" w:type="dxa"/>
            <w:shd w:val="clear" w:color="auto" w:fill="auto"/>
            <w:vAlign w:val="center"/>
          </w:tcPr>
          <w:p w14:paraId="6D3B15C1">
            <w:pPr>
              <w:jc w:val="center"/>
              <w:rPr>
                <w:rFonts w:ascii="仿宋_GB2312" w:eastAsia="仿宋_GB2312"/>
                <w:sz w:val="18"/>
                <w:szCs w:val="18"/>
              </w:rPr>
            </w:pPr>
            <w:r>
              <w:rPr>
                <w:rFonts w:hint="eastAsia" w:ascii="仿宋_GB2312" w:eastAsia="仿宋_GB2312"/>
                <w:sz w:val="18"/>
                <w:szCs w:val="18"/>
              </w:rPr>
              <w:t>　</w:t>
            </w:r>
          </w:p>
        </w:tc>
      </w:tr>
      <w:tr w14:paraId="6AB60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1" w:type="dxa"/>
            <w:vAlign w:val="center"/>
          </w:tcPr>
          <w:p w14:paraId="48B3B7D1">
            <w:pPr>
              <w:jc w:val="center"/>
              <w:rPr>
                <w:rFonts w:ascii="仿宋_GB2312" w:eastAsia="仿宋_GB2312"/>
                <w:sz w:val="18"/>
                <w:szCs w:val="18"/>
              </w:rPr>
            </w:pPr>
            <w:r>
              <w:rPr>
                <w:rFonts w:hint="eastAsia" w:ascii="仿宋_GB2312" w:eastAsia="仿宋_GB2312"/>
                <w:sz w:val="18"/>
                <w:szCs w:val="18"/>
              </w:rPr>
              <w:t>15</w:t>
            </w:r>
          </w:p>
        </w:tc>
        <w:tc>
          <w:tcPr>
            <w:tcW w:w="851" w:type="dxa"/>
            <w:vMerge w:val="continue"/>
            <w:shd w:val="clear" w:color="auto" w:fill="auto"/>
            <w:vAlign w:val="center"/>
          </w:tcPr>
          <w:p w14:paraId="244A1A7D">
            <w:pPr>
              <w:jc w:val="center"/>
              <w:rPr>
                <w:rFonts w:ascii="仿宋_GB2312" w:eastAsia="仿宋_GB2312"/>
                <w:sz w:val="18"/>
                <w:szCs w:val="18"/>
              </w:rPr>
            </w:pPr>
          </w:p>
        </w:tc>
        <w:tc>
          <w:tcPr>
            <w:tcW w:w="709" w:type="dxa"/>
            <w:shd w:val="clear" w:color="auto" w:fill="auto"/>
            <w:vAlign w:val="center"/>
          </w:tcPr>
          <w:p w14:paraId="54C6AA32">
            <w:pPr>
              <w:rPr>
                <w:rFonts w:ascii="仿宋_GB2312" w:eastAsia="仿宋_GB2312"/>
                <w:sz w:val="18"/>
                <w:szCs w:val="18"/>
              </w:rPr>
            </w:pPr>
            <w:r>
              <w:rPr>
                <w:rFonts w:hint="eastAsia" w:ascii="仿宋_GB2312" w:eastAsia="仿宋_GB2312"/>
                <w:sz w:val="18"/>
                <w:szCs w:val="18"/>
              </w:rPr>
              <w:t>采购项目预算金额</w:t>
            </w:r>
          </w:p>
        </w:tc>
        <w:tc>
          <w:tcPr>
            <w:tcW w:w="3118" w:type="dxa"/>
            <w:vAlign w:val="center"/>
          </w:tcPr>
          <w:p w14:paraId="0547DC4C">
            <w:pPr>
              <w:rPr>
                <w:rFonts w:ascii="仿宋_GB2312" w:eastAsia="仿宋_GB2312"/>
                <w:sz w:val="18"/>
                <w:szCs w:val="18"/>
              </w:rPr>
            </w:pPr>
            <w:r>
              <w:rPr>
                <w:rFonts w:hint="eastAsia" w:ascii="仿宋_GB2312" w:eastAsia="仿宋_GB2312"/>
                <w:sz w:val="18"/>
                <w:szCs w:val="18"/>
              </w:rPr>
              <w:t>采购项目的预算金额以财政部门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268" w:type="dxa"/>
            <w:vAlign w:val="center"/>
          </w:tcPr>
          <w:p w14:paraId="47B51864">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843" w:type="dxa"/>
            <w:vAlign w:val="center"/>
          </w:tcPr>
          <w:p w14:paraId="1A20BB9D">
            <w:pPr>
              <w:rPr>
                <w:rFonts w:ascii="仿宋_GB2312" w:eastAsia="仿宋_GB2312"/>
                <w:sz w:val="18"/>
                <w:szCs w:val="18"/>
              </w:rPr>
            </w:pPr>
            <w:r>
              <w:rPr>
                <w:rFonts w:hint="eastAsia" w:ascii="仿宋_GB2312" w:eastAsia="仿宋_GB2312"/>
                <w:sz w:val="18"/>
                <w:szCs w:val="18"/>
              </w:rPr>
              <w:t>随采购公告、采购文件公开</w:t>
            </w:r>
          </w:p>
        </w:tc>
        <w:tc>
          <w:tcPr>
            <w:tcW w:w="1134" w:type="dxa"/>
            <w:vAlign w:val="center"/>
          </w:tcPr>
          <w:p w14:paraId="456ACC39">
            <w:pPr>
              <w:rPr>
                <w:rFonts w:ascii="仿宋_GB2312" w:eastAsia="仿宋_GB2312"/>
                <w:sz w:val="18"/>
                <w:szCs w:val="18"/>
              </w:rPr>
            </w:pPr>
            <w:r>
              <w:rPr>
                <w:rFonts w:hint="eastAsia" w:ascii="仿宋_GB2312" w:eastAsia="仿宋_GB2312"/>
                <w:sz w:val="18"/>
                <w:szCs w:val="18"/>
              </w:rPr>
              <w:t>采购人或者其委托的采购代理机构</w:t>
            </w:r>
          </w:p>
        </w:tc>
        <w:tc>
          <w:tcPr>
            <w:tcW w:w="1559" w:type="dxa"/>
            <w:vMerge w:val="continue"/>
            <w:vAlign w:val="center"/>
          </w:tcPr>
          <w:p w14:paraId="30CFD06D">
            <w:pPr>
              <w:rPr>
                <w:rFonts w:ascii="仿宋_GB2312" w:eastAsia="仿宋_GB2312"/>
                <w:sz w:val="18"/>
                <w:szCs w:val="18"/>
              </w:rPr>
            </w:pPr>
          </w:p>
        </w:tc>
        <w:tc>
          <w:tcPr>
            <w:tcW w:w="1326" w:type="dxa"/>
            <w:shd w:val="clear" w:color="auto" w:fill="auto"/>
            <w:vAlign w:val="center"/>
          </w:tcPr>
          <w:p w14:paraId="48958157">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7C9C7466">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14:paraId="24B7D4F8">
            <w:pPr>
              <w:jc w:val="center"/>
              <w:rPr>
                <w:rFonts w:ascii="仿宋_GB2312" w:eastAsia="仿宋_GB2312"/>
                <w:sz w:val="18"/>
                <w:szCs w:val="18"/>
              </w:rPr>
            </w:pPr>
            <w:r>
              <w:rPr>
                <w:rFonts w:hint="eastAsia" w:ascii="仿宋_GB2312" w:eastAsia="仿宋_GB2312"/>
                <w:sz w:val="18"/>
                <w:szCs w:val="18"/>
              </w:rPr>
              <w:t>√</w:t>
            </w:r>
          </w:p>
        </w:tc>
        <w:tc>
          <w:tcPr>
            <w:tcW w:w="388" w:type="dxa"/>
            <w:shd w:val="clear" w:color="auto" w:fill="auto"/>
            <w:vAlign w:val="center"/>
          </w:tcPr>
          <w:p w14:paraId="49D8563B">
            <w:pPr>
              <w:jc w:val="center"/>
              <w:rPr>
                <w:rFonts w:ascii="仿宋_GB2312" w:eastAsia="仿宋_GB2312"/>
                <w:sz w:val="18"/>
                <w:szCs w:val="18"/>
              </w:rPr>
            </w:pPr>
            <w:r>
              <w:rPr>
                <w:rFonts w:hint="eastAsia" w:ascii="仿宋_GB2312" w:eastAsia="仿宋_GB2312"/>
                <w:sz w:val="18"/>
                <w:szCs w:val="18"/>
              </w:rPr>
              <w:t>　</w:t>
            </w:r>
          </w:p>
        </w:tc>
      </w:tr>
      <w:tr w14:paraId="36D3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1" w:type="dxa"/>
            <w:vAlign w:val="center"/>
          </w:tcPr>
          <w:p w14:paraId="11B9B0BC">
            <w:pPr>
              <w:jc w:val="center"/>
              <w:rPr>
                <w:rFonts w:ascii="仿宋_GB2312" w:eastAsia="仿宋_GB2312"/>
                <w:sz w:val="18"/>
                <w:szCs w:val="18"/>
              </w:rPr>
            </w:pPr>
            <w:r>
              <w:rPr>
                <w:rFonts w:hint="eastAsia" w:ascii="仿宋_GB2312" w:eastAsia="仿宋_GB2312"/>
                <w:sz w:val="18"/>
                <w:szCs w:val="18"/>
              </w:rPr>
              <w:t>16</w:t>
            </w:r>
          </w:p>
        </w:tc>
        <w:tc>
          <w:tcPr>
            <w:tcW w:w="851" w:type="dxa"/>
            <w:vMerge w:val="restart"/>
            <w:shd w:val="clear" w:color="auto" w:fill="auto"/>
            <w:vAlign w:val="center"/>
          </w:tcPr>
          <w:p w14:paraId="6C56CAF3">
            <w:pPr>
              <w:jc w:val="center"/>
              <w:rPr>
                <w:rFonts w:ascii="仿宋_GB2312" w:eastAsia="仿宋_GB2312"/>
                <w:sz w:val="18"/>
                <w:szCs w:val="18"/>
              </w:rPr>
            </w:pPr>
            <w:r>
              <w:rPr>
                <w:rFonts w:hint="eastAsia" w:ascii="仿宋_GB2312" w:eastAsia="仿宋_GB2312"/>
                <w:sz w:val="18"/>
                <w:szCs w:val="18"/>
              </w:rPr>
              <w:t>政府采购信息　</w:t>
            </w:r>
          </w:p>
          <w:p w14:paraId="1675D514">
            <w:pPr>
              <w:jc w:val="center"/>
              <w:rPr>
                <w:rFonts w:ascii="仿宋_GB2312" w:eastAsia="仿宋_GB2312"/>
                <w:sz w:val="18"/>
                <w:szCs w:val="18"/>
              </w:rPr>
            </w:pPr>
            <w:r>
              <w:rPr>
                <w:rFonts w:hint="eastAsia" w:ascii="仿宋_GB2312" w:eastAsia="仿宋_GB2312"/>
                <w:sz w:val="18"/>
                <w:szCs w:val="18"/>
              </w:rPr>
              <w:t>　</w:t>
            </w:r>
          </w:p>
        </w:tc>
        <w:tc>
          <w:tcPr>
            <w:tcW w:w="709" w:type="dxa"/>
            <w:shd w:val="clear" w:color="auto" w:fill="auto"/>
            <w:vAlign w:val="center"/>
          </w:tcPr>
          <w:p w14:paraId="1BF1F9A4">
            <w:pPr>
              <w:rPr>
                <w:rFonts w:ascii="仿宋_GB2312" w:eastAsia="仿宋_GB2312"/>
                <w:sz w:val="18"/>
                <w:szCs w:val="18"/>
              </w:rPr>
            </w:pPr>
            <w:r>
              <w:rPr>
                <w:rFonts w:hint="eastAsia" w:ascii="仿宋_GB2312" w:eastAsia="仿宋_GB2312"/>
                <w:sz w:val="18"/>
                <w:szCs w:val="18"/>
              </w:rPr>
              <w:t>采购文件</w:t>
            </w:r>
          </w:p>
        </w:tc>
        <w:tc>
          <w:tcPr>
            <w:tcW w:w="3118" w:type="dxa"/>
            <w:vAlign w:val="center"/>
          </w:tcPr>
          <w:p w14:paraId="0E9067AE">
            <w:pPr>
              <w:rPr>
                <w:rFonts w:ascii="仿宋_GB2312" w:eastAsia="仿宋_GB2312"/>
                <w:sz w:val="18"/>
                <w:szCs w:val="18"/>
              </w:rPr>
            </w:pPr>
            <w:r>
              <w:rPr>
                <w:rFonts w:hint="eastAsia" w:ascii="仿宋_GB2312" w:eastAsia="仿宋_GB2312"/>
                <w:sz w:val="18"/>
                <w:szCs w:val="18"/>
              </w:rPr>
              <w:t>招标文件、竞争性谈判文件、竞争性磋商文件和询价通知书。</w:t>
            </w:r>
          </w:p>
        </w:tc>
        <w:tc>
          <w:tcPr>
            <w:tcW w:w="2268" w:type="dxa"/>
            <w:vAlign w:val="center"/>
          </w:tcPr>
          <w:p w14:paraId="419143E6">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843" w:type="dxa"/>
            <w:vAlign w:val="center"/>
          </w:tcPr>
          <w:p w14:paraId="726F6199">
            <w:pPr>
              <w:rPr>
                <w:rFonts w:ascii="仿宋_GB2312" w:eastAsia="仿宋_GB2312"/>
                <w:sz w:val="18"/>
                <w:szCs w:val="18"/>
              </w:rPr>
            </w:pPr>
            <w:r>
              <w:rPr>
                <w:rFonts w:hint="eastAsia" w:ascii="仿宋_GB2312" w:eastAsia="仿宋_GB2312"/>
                <w:sz w:val="18"/>
                <w:szCs w:val="18"/>
              </w:rPr>
              <w:t>随中标、成交结果同时公告。中标、成交结果公告前采购文件已公告的，不再重复公告</w:t>
            </w:r>
          </w:p>
        </w:tc>
        <w:tc>
          <w:tcPr>
            <w:tcW w:w="1134" w:type="dxa"/>
            <w:vAlign w:val="center"/>
          </w:tcPr>
          <w:p w14:paraId="1B369CCA">
            <w:pPr>
              <w:rPr>
                <w:rFonts w:ascii="仿宋_GB2312" w:eastAsia="仿宋_GB2312"/>
                <w:sz w:val="18"/>
                <w:szCs w:val="18"/>
              </w:rPr>
            </w:pPr>
            <w:r>
              <w:rPr>
                <w:rFonts w:hint="eastAsia" w:ascii="仿宋_GB2312" w:eastAsia="仿宋_GB2312"/>
                <w:sz w:val="18"/>
                <w:szCs w:val="18"/>
              </w:rPr>
              <w:t>采购人或者其委托的采购代理机构</w:t>
            </w:r>
          </w:p>
        </w:tc>
        <w:tc>
          <w:tcPr>
            <w:tcW w:w="1559" w:type="dxa"/>
            <w:vAlign w:val="center"/>
          </w:tcPr>
          <w:p w14:paraId="44D2CE91">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省级（含计划单列市）财政部门指定的媒体</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1326" w:type="dxa"/>
            <w:shd w:val="clear" w:color="auto" w:fill="auto"/>
            <w:vAlign w:val="center"/>
          </w:tcPr>
          <w:p w14:paraId="330D9C13">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6E6C2382">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14:paraId="75CC447E">
            <w:pPr>
              <w:jc w:val="center"/>
              <w:rPr>
                <w:rFonts w:ascii="仿宋_GB2312" w:eastAsia="仿宋_GB2312"/>
                <w:sz w:val="18"/>
                <w:szCs w:val="18"/>
              </w:rPr>
            </w:pPr>
            <w:r>
              <w:rPr>
                <w:rFonts w:hint="eastAsia" w:ascii="仿宋_GB2312" w:eastAsia="仿宋_GB2312"/>
                <w:sz w:val="18"/>
                <w:szCs w:val="18"/>
              </w:rPr>
              <w:t>√</w:t>
            </w:r>
          </w:p>
        </w:tc>
        <w:tc>
          <w:tcPr>
            <w:tcW w:w="388" w:type="dxa"/>
            <w:shd w:val="clear" w:color="auto" w:fill="auto"/>
            <w:vAlign w:val="center"/>
          </w:tcPr>
          <w:p w14:paraId="2D4F79D3">
            <w:pPr>
              <w:jc w:val="center"/>
              <w:rPr>
                <w:rFonts w:ascii="仿宋_GB2312" w:eastAsia="仿宋_GB2312"/>
                <w:sz w:val="18"/>
                <w:szCs w:val="18"/>
              </w:rPr>
            </w:pPr>
            <w:r>
              <w:rPr>
                <w:rFonts w:hint="eastAsia" w:ascii="仿宋_GB2312" w:eastAsia="仿宋_GB2312"/>
                <w:sz w:val="18"/>
                <w:szCs w:val="18"/>
              </w:rPr>
              <w:t>　</w:t>
            </w:r>
          </w:p>
        </w:tc>
      </w:tr>
      <w:tr w14:paraId="2A426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2" w:hRule="atLeast"/>
        </w:trPr>
        <w:tc>
          <w:tcPr>
            <w:tcW w:w="851" w:type="dxa"/>
            <w:vAlign w:val="center"/>
          </w:tcPr>
          <w:p w14:paraId="2E5F6205">
            <w:pPr>
              <w:jc w:val="center"/>
              <w:rPr>
                <w:rFonts w:ascii="仿宋_GB2312" w:eastAsia="仿宋_GB2312"/>
                <w:sz w:val="18"/>
                <w:szCs w:val="18"/>
              </w:rPr>
            </w:pPr>
            <w:r>
              <w:rPr>
                <w:rFonts w:hint="eastAsia" w:ascii="仿宋_GB2312" w:eastAsia="仿宋_GB2312"/>
                <w:sz w:val="18"/>
                <w:szCs w:val="18"/>
              </w:rPr>
              <w:t>17</w:t>
            </w:r>
          </w:p>
        </w:tc>
        <w:tc>
          <w:tcPr>
            <w:tcW w:w="851" w:type="dxa"/>
            <w:vMerge w:val="continue"/>
            <w:shd w:val="clear" w:color="auto" w:fill="auto"/>
            <w:vAlign w:val="center"/>
          </w:tcPr>
          <w:p w14:paraId="0656D87B">
            <w:pPr>
              <w:jc w:val="center"/>
              <w:rPr>
                <w:rFonts w:ascii="仿宋_GB2312" w:eastAsia="仿宋_GB2312"/>
                <w:sz w:val="18"/>
                <w:szCs w:val="18"/>
              </w:rPr>
            </w:pPr>
          </w:p>
        </w:tc>
        <w:tc>
          <w:tcPr>
            <w:tcW w:w="709" w:type="dxa"/>
            <w:shd w:val="clear" w:color="auto" w:fill="auto"/>
            <w:vAlign w:val="center"/>
          </w:tcPr>
          <w:p w14:paraId="6D09A80A">
            <w:pPr>
              <w:rPr>
                <w:rFonts w:ascii="仿宋_GB2312" w:eastAsia="仿宋_GB2312"/>
                <w:sz w:val="18"/>
                <w:szCs w:val="18"/>
              </w:rPr>
            </w:pPr>
            <w:r>
              <w:rPr>
                <w:rFonts w:hint="eastAsia" w:ascii="仿宋_GB2312" w:eastAsia="仿宋_GB2312"/>
                <w:sz w:val="18"/>
                <w:szCs w:val="18"/>
              </w:rPr>
              <w:t>采购信息更正公告</w:t>
            </w:r>
          </w:p>
        </w:tc>
        <w:tc>
          <w:tcPr>
            <w:tcW w:w="3118" w:type="dxa"/>
            <w:vAlign w:val="center"/>
          </w:tcPr>
          <w:p w14:paraId="0B6B13C2">
            <w:pPr>
              <w:rPr>
                <w:rFonts w:ascii="仿宋_GB2312" w:eastAsia="仿宋_GB2312"/>
                <w:sz w:val="18"/>
                <w:szCs w:val="18"/>
              </w:rPr>
            </w:pPr>
            <w:r>
              <w:rPr>
                <w:rFonts w:hint="eastAsia" w:ascii="仿宋_GB2312" w:eastAsia="仿宋_GB2312"/>
                <w:sz w:val="18"/>
                <w:szCs w:val="18"/>
              </w:rPr>
              <w:t>采购人和采购代理机构名称、地址、联系方式；原公告的采购项目名称及首次公告日期；更正事项、内容及日期；采购项目联系人和电话。</w:t>
            </w:r>
          </w:p>
        </w:tc>
        <w:tc>
          <w:tcPr>
            <w:tcW w:w="2268" w:type="dxa"/>
            <w:vAlign w:val="center"/>
          </w:tcPr>
          <w:p w14:paraId="7CAE9740">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843" w:type="dxa"/>
            <w:vAlign w:val="center"/>
          </w:tcPr>
          <w:p w14:paraId="0DF93606">
            <w:pPr>
              <w:rPr>
                <w:rFonts w:ascii="仿宋_GB2312" w:eastAsia="仿宋_GB2312"/>
                <w:sz w:val="18"/>
                <w:szCs w:val="18"/>
              </w:rPr>
            </w:pPr>
            <w:r>
              <w:rPr>
                <w:rFonts w:hint="eastAsia" w:ascii="仿宋_GB2312" w:eastAsia="仿宋_GB2312"/>
                <w:sz w:val="18"/>
                <w:szCs w:val="18"/>
              </w:rPr>
              <w:t>投标截止时间至少15日前、提交资格预审申请文件截止时间至少3日前，或者提交首次响应文件截止之日3个工作日前</w:t>
            </w:r>
          </w:p>
        </w:tc>
        <w:tc>
          <w:tcPr>
            <w:tcW w:w="1134" w:type="dxa"/>
            <w:vAlign w:val="center"/>
          </w:tcPr>
          <w:p w14:paraId="2DB32657">
            <w:pPr>
              <w:rPr>
                <w:rFonts w:ascii="仿宋_GB2312" w:eastAsia="仿宋_GB2312"/>
                <w:sz w:val="18"/>
                <w:szCs w:val="18"/>
              </w:rPr>
            </w:pPr>
            <w:r>
              <w:rPr>
                <w:rFonts w:hint="eastAsia" w:ascii="仿宋_GB2312" w:eastAsia="仿宋_GB2312"/>
                <w:sz w:val="18"/>
                <w:szCs w:val="18"/>
              </w:rPr>
              <w:t>采购人或者其委托的采购代理机构</w:t>
            </w:r>
          </w:p>
        </w:tc>
        <w:tc>
          <w:tcPr>
            <w:tcW w:w="1559" w:type="dxa"/>
            <w:vAlign w:val="center"/>
          </w:tcPr>
          <w:p w14:paraId="355781D2">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■省级（含计划单列市）财政部门指定的媒体</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1326" w:type="dxa"/>
            <w:shd w:val="clear" w:color="auto" w:fill="auto"/>
            <w:vAlign w:val="center"/>
          </w:tcPr>
          <w:p w14:paraId="37A093BF">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2B7858AC">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14:paraId="2FF38F3B">
            <w:pPr>
              <w:jc w:val="center"/>
              <w:rPr>
                <w:rFonts w:ascii="仿宋_GB2312" w:eastAsia="仿宋_GB2312"/>
                <w:sz w:val="18"/>
                <w:szCs w:val="18"/>
              </w:rPr>
            </w:pPr>
            <w:r>
              <w:rPr>
                <w:rFonts w:hint="eastAsia" w:ascii="仿宋_GB2312" w:eastAsia="仿宋_GB2312"/>
                <w:sz w:val="18"/>
                <w:szCs w:val="18"/>
              </w:rPr>
              <w:t>√</w:t>
            </w:r>
          </w:p>
        </w:tc>
        <w:tc>
          <w:tcPr>
            <w:tcW w:w="388" w:type="dxa"/>
            <w:shd w:val="clear" w:color="auto" w:fill="auto"/>
            <w:vAlign w:val="center"/>
          </w:tcPr>
          <w:p w14:paraId="6689FB2B">
            <w:pPr>
              <w:jc w:val="center"/>
              <w:rPr>
                <w:rFonts w:ascii="仿宋_GB2312" w:eastAsia="仿宋_GB2312"/>
                <w:sz w:val="18"/>
                <w:szCs w:val="18"/>
              </w:rPr>
            </w:pPr>
            <w:r>
              <w:rPr>
                <w:rFonts w:hint="eastAsia" w:ascii="仿宋_GB2312" w:eastAsia="仿宋_GB2312"/>
                <w:sz w:val="18"/>
                <w:szCs w:val="18"/>
              </w:rPr>
              <w:t>　</w:t>
            </w:r>
          </w:p>
        </w:tc>
      </w:tr>
      <w:tr w14:paraId="439CA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5" w:hRule="atLeast"/>
        </w:trPr>
        <w:tc>
          <w:tcPr>
            <w:tcW w:w="851" w:type="dxa"/>
            <w:vAlign w:val="center"/>
          </w:tcPr>
          <w:p w14:paraId="40D1C161">
            <w:pPr>
              <w:jc w:val="center"/>
              <w:rPr>
                <w:rFonts w:ascii="仿宋_GB2312" w:eastAsia="仿宋_GB2312"/>
                <w:sz w:val="18"/>
                <w:szCs w:val="18"/>
              </w:rPr>
            </w:pPr>
            <w:r>
              <w:rPr>
                <w:rFonts w:hint="eastAsia" w:ascii="仿宋_GB2312" w:eastAsia="仿宋_GB2312"/>
                <w:sz w:val="18"/>
                <w:szCs w:val="18"/>
              </w:rPr>
              <w:t>18</w:t>
            </w:r>
          </w:p>
        </w:tc>
        <w:tc>
          <w:tcPr>
            <w:tcW w:w="851" w:type="dxa"/>
            <w:vMerge w:val="restart"/>
            <w:shd w:val="clear" w:color="auto" w:fill="auto"/>
            <w:vAlign w:val="center"/>
          </w:tcPr>
          <w:p w14:paraId="105D0D00">
            <w:pPr>
              <w:jc w:val="center"/>
              <w:rPr>
                <w:rFonts w:ascii="仿宋_GB2312" w:eastAsia="仿宋_GB2312"/>
                <w:sz w:val="18"/>
                <w:szCs w:val="18"/>
              </w:rPr>
            </w:pPr>
            <w:r>
              <w:rPr>
                <w:rFonts w:hint="eastAsia" w:ascii="仿宋_GB2312" w:eastAsia="仿宋_GB2312"/>
                <w:sz w:val="18"/>
                <w:szCs w:val="18"/>
              </w:rPr>
              <w:t>政府采购信息　</w:t>
            </w:r>
          </w:p>
          <w:p w14:paraId="41A065BE">
            <w:pPr>
              <w:jc w:val="center"/>
              <w:rPr>
                <w:rFonts w:ascii="仿宋_GB2312" w:eastAsia="仿宋_GB2312"/>
                <w:sz w:val="18"/>
                <w:szCs w:val="18"/>
              </w:rPr>
            </w:pPr>
            <w:r>
              <w:rPr>
                <w:rFonts w:hint="eastAsia" w:ascii="仿宋_GB2312" w:eastAsia="仿宋_GB2312"/>
                <w:sz w:val="18"/>
                <w:szCs w:val="18"/>
              </w:rPr>
              <w:t>　</w:t>
            </w:r>
          </w:p>
        </w:tc>
        <w:tc>
          <w:tcPr>
            <w:tcW w:w="709" w:type="dxa"/>
            <w:shd w:val="clear" w:color="auto" w:fill="auto"/>
            <w:vAlign w:val="center"/>
          </w:tcPr>
          <w:p w14:paraId="7918E5C3">
            <w:pPr>
              <w:rPr>
                <w:rFonts w:ascii="仿宋_GB2312" w:eastAsia="仿宋_GB2312"/>
                <w:sz w:val="18"/>
                <w:szCs w:val="18"/>
              </w:rPr>
            </w:pPr>
            <w:r>
              <w:rPr>
                <w:rFonts w:hint="eastAsia" w:ascii="仿宋_GB2312" w:eastAsia="仿宋_GB2312"/>
                <w:sz w:val="18"/>
                <w:szCs w:val="18"/>
              </w:rPr>
              <w:t>单一来源公示</w:t>
            </w:r>
          </w:p>
        </w:tc>
        <w:tc>
          <w:tcPr>
            <w:tcW w:w="3118" w:type="dxa"/>
            <w:vAlign w:val="center"/>
          </w:tcPr>
          <w:p w14:paraId="0A8AFFAF">
            <w:pPr>
              <w:rPr>
                <w:rFonts w:ascii="仿宋_GB2312" w:eastAsia="仿宋_GB2312"/>
                <w:sz w:val="18"/>
                <w:szCs w:val="18"/>
              </w:rPr>
            </w:pPr>
            <w:r>
              <w:rPr>
                <w:rFonts w:hint="eastAsia" w:ascii="仿宋_GB2312"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2268" w:type="dxa"/>
            <w:vAlign w:val="center"/>
          </w:tcPr>
          <w:p w14:paraId="740F0B0D">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843" w:type="dxa"/>
            <w:vAlign w:val="center"/>
          </w:tcPr>
          <w:p w14:paraId="269051B0">
            <w:pPr>
              <w:jc w:val="left"/>
              <w:rPr>
                <w:rFonts w:ascii="仿宋_GB2312" w:eastAsia="仿宋_GB2312"/>
                <w:sz w:val="18"/>
                <w:szCs w:val="18"/>
              </w:rPr>
            </w:pPr>
            <w:r>
              <w:rPr>
                <w:rFonts w:hint="eastAsia" w:ascii="仿宋_GB2312" w:eastAsia="仿宋_GB2312"/>
                <w:sz w:val="18"/>
                <w:szCs w:val="18"/>
              </w:rPr>
              <w:t>及时公开，公示期限不得少于5个工作日</w:t>
            </w:r>
          </w:p>
        </w:tc>
        <w:tc>
          <w:tcPr>
            <w:tcW w:w="1134" w:type="dxa"/>
            <w:vAlign w:val="center"/>
          </w:tcPr>
          <w:p w14:paraId="2A29C77B">
            <w:pPr>
              <w:rPr>
                <w:rFonts w:ascii="仿宋_GB2312" w:eastAsia="仿宋_GB2312"/>
                <w:sz w:val="18"/>
                <w:szCs w:val="18"/>
              </w:rPr>
            </w:pPr>
            <w:r>
              <w:rPr>
                <w:rFonts w:hint="eastAsia" w:ascii="仿宋_GB2312" w:eastAsia="仿宋_GB2312"/>
                <w:sz w:val="18"/>
                <w:szCs w:val="18"/>
              </w:rPr>
              <w:t>采购人或者其委托的采购代理机构</w:t>
            </w:r>
          </w:p>
        </w:tc>
        <w:tc>
          <w:tcPr>
            <w:tcW w:w="1559" w:type="dxa"/>
            <w:vAlign w:val="center"/>
          </w:tcPr>
          <w:p w14:paraId="66367903">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■省级（含计划单列市）财政部门指定的媒体</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1326" w:type="dxa"/>
            <w:shd w:val="clear" w:color="auto" w:fill="auto"/>
            <w:vAlign w:val="center"/>
          </w:tcPr>
          <w:p w14:paraId="69C270F9">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41BC0917">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14:paraId="56D681E1">
            <w:pPr>
              <w:jc w:val="center"/>
              <w:rPr>
                <w:rFonts w:ascii="仿宋_GB2312" w:eastAsia="仿宋_GB2312"/>
                <w:sz w:val="18"/>
                <w:szCs w:val="18"/>
              </w:rPr>
            </w:pPr>
            <w:r>
              <w:rPr>
                <w:rFonts w:hint="eastAsia" w:ascii="仿宋_GB2312" w:eastAsia="仿宋_GB2312"/>
                <w:sz w:val="18"/>
                <w:szCs w:val="18"/>
              </w:rPr>
              <w:t>√</w:t>
            </w:r>
          </w:p>
        </w:tc>
        <w:tc>
          <w:tcPr>
            <w:tcW w:w="388" w:type="dxa"/>
            <w:shd w:val="clear" w:color="auto" w:fill="auto"/>
            <w:vAlign w:val="center"/>
          </w:tcPr>
          <w:p w14:paraId="76BEA738">
            <w:pPr>
              <w:jc w:val="center"/>
              <w:rPr>
                <w:rFonts w:ascii="仿宋_GB2312" w:eastAsia="仿宋_GB2312"/>
                <w:sz w:val="18"/>
                <w:szCs w:val="18"/>
              </w:rPr>
            </w:pPr>
            <w:r>
              <w:rPr>
                <w:rFonts w:hint="eastAsia" w:ascii="仿宋_GB2312" w:eastAsia="仿宋_GB2312"/>
                <w:sz w:val="18"/>
                <w:szCs w:val="18"/>
              </w:rPr>
              <w:t>　</w:t>
            </w:r>
          </w:p>
        </w:tc>
      </w:tr>
      <w:tr w14:paraId="63E4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51" w:type="dxa"/>
            <w:vAlign w:val="center"/>
          </w:tcPr>
          <w:p w14:paraId="18C842FA">
            <w:pPr>
              <w:jc w:val="center"/>
              <w:rPr>
                <w:rFonts w:ascii="仿宋_GB2312" w:eastAsia="仿宋_GB2312"/>
                <w:sz w:val="18"/>
                <w:szCs w:val="18"/>
              </w:rPr>
            </w:pPr>
            <w:r>
              <w:rPr>
                <w:rFonts w:hint="eastAsia" w:ascii="仿宋_GB2312" w:eastAsia="仿宋_GB2312"/>
                <w:sz w:val="18"/>
                <w:szCs w:val="18"/>
              </w:rPr>
              <w:t>19</w:t>
            </w:r>
          </w:p>
        </w:tc>
        <w:tc>
          <w:tcPr>
            <w:tcW w:w="851" w:type="dxa"/>
            <w:vMerge w:val="continue"/>
            <w:shd w:val="clear" w:color="auto" w:fill="auto"/>
            <w:vAlign w:val="center"/>
          </w:tcPr>
          <w:p w14:paraId="5DA82B0B">
            <w:pPr>
              <w:jc w:val="center"/>
              <w:rPr>
                <w:rFonts w:ascii="仿宋_GB2312" w:eastAsia="仿宋_GB2312"/>
                <w:sz w:val="18"/>
                <w:szCs w:val="18"/>
              </w:rPr>
            </w:pPr>
          </w:p>
        </w:tc>
        <w:tc>
          <w:tcPr>
            <w:tcW w:w="709" w:type="dxa"/>
            <w:shd w:val="clear" w:color="auto" w:fill="auto"/>
            <w:vAlign w:val="center"/>
          </w:tcPr>
          <w:p w14:paraId="3FA91651">
            <w:pPr>
              <w:rPr>
                <w:rFonts w:ascii="仿宋_GB2312" w:eastAsia="仿宋_GB2312"/>
                <w:sz w:val="18"/>
                <w:szCs w:val="18"/>
              </w:rPr>
            </w:pPr>
            <w:r>
              <w:rPr>
                <w:rFonts w:hint="eastAsia" w:ascii="仿宋_GB2312" w:eastAsia="仿宋_GB2312"/>
                <w:sz w:val="18"/>
                <w:szCs w:val="18"/>
              </w:rPr>
              <w:t>协议供货和定点采购的具体成交记录</w:t>
            </w:r>
          </w:p>
        </w:tc>
        <w:tc>
          <w:tcPr>
            <w:tcW w:w="3118" w:type="dxa"/>
            <w:vAlign w:val="center"/>
          </w:tcPr>
          <w:p w14:paraId="52A119BE">
            <w:pPr>
              <w:rPr>
                <w:rFonts w:ascii="仿宋_GB2312" w:eastAsia="仿宋_GB2312"/>
                <w:sz w:val="18"/>
                <w:szCs w:val="18"/>
              </w:rPr>
            </w:pPr>
            <w:r>
              <w:rPr>
                <w:rFonts w:hint="eastAsia" w:ascii="仿宋_GB2312" w:eastAsia="仿宋_GB2312"/>
                <w:sz w:val="18"/>
                <w:szCs w:val="18"/>
              </w:rPr>
              <w:t>采购人和成交供应商的名称、成交金额以及成交标的的名称、规格型号、数量、单价等。电子卖场、电子商城、网上超市等的具体成交记录，也应当予以公开。</w:t>
            </w:r>
          </w:p>
        </w:tc>
        <w:tc>
          <w:tcPr>
            <w:tcW w:w="2268" w:type="dxa"/>
            <w:vAlign w:val="center"/>
          </w:tcPr>
          <w:p w14:paraId="6E7A4711">
            <w:pPr>
              <w:rPr>
                <w:rFonts w:ascii="仿宋_GB2312" w:eastAsia="仿宋_GB2312"/>
                <w:sz w:val="18"/>
                <w:szCs w:val="18"/>
              </w:rPr>
            </w:pPr>
            <w:r>
              <w:rPr>
                <w:rFonts w:hint="eastAsia" w:ascii="仿宋_GB2312" w:eastAsia="仿宋_GB2312"/>
                <w:sz w:val="18"/>
                <w:szCs w:val="18"/>
              </w:rPr>
              <w:t>《关于进一步做好政府采购信息公开工作有关事项的通知》</w:t>
            </w:r>
          </w:p>
        </w:tc>
        <w:tc>
          <w:tcPr>
            <w:tcW w:w="1843" w:type="dxa"/>
            <w:vAlign w:val="center"/>
          </w:tcPr>
          <w:p w14:paraId="3254656E">
            <w:pPr>
              <w:jc w:val="center"/>
              <w:rPr>
                <w:rFonts w:ascii="仿宋_GB2312" w:eastAsia="仿宋_GB2312"/>
                <w:sz w:val="18"/>
                <w:szCs w:val="18"/>
              </w:rPr>
            </w:pPr>
            <w:r>
              <w:rPr>
                <w:rFonts w:hint="eastAsia" w:ascii="仿宋_GB2312" w:eastAsia="仿宋_GB2312"/>
                <w:sz w:val="18"/>
                <w:szCs w:val="18"/>
              </w:rPr>
              <w:t>及时公开</w:t>
            </w:r>
          </w:p>
        </w:tc>
        <w:tc>
          <w:tcPr>
            <w:tcW w:w="1134" w:type="dxa"/>
            <w:vAlign w:val="center"/>
          </w:tcPr>
          <w:p w14:paraId="7AF2708A">
            <w:pPr>
              <w:rPr>
                <w:rFonts w:ascii="仿宋_GB2312" w:eastAsia="仿宋_GB2312"/>
                <w:sz w:val="18"/>
                <w:szCs w:val="18"/>
              </w:rPr>
            </w:pPr>
            <w:r>
              <w:rPr>
                <w:rFonts w:hint="eastAsia" w:ascii="仿宋_GB2312" w:eastAsia="仿宋_GB2312"/>
                <w:sz w:val="18"/>
                <w:szCs w:val="18"/>
              </w:rPr>
              <w:t>集中采购机构</w:t>
            </w:r>
          </w:p>
        </w:tc>
        <w:tc>
          <w:tcPr>
            <w:tcW w:w="1559" w:type="dxa"/>
            <w:vAlign w:val="center"/>
          </w:tcPr>
          <w:p w14:paraId="4DC28272">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■中国政府采购网及其省级分网</w:t>
            </w:r>
            <w:r>
              <w:rPr>
                <w:rFonts w:ascii="仿宋_GB2312" w:hAnsi="宋体" w:eastAsia="仿宋_GB2312"/>
                <w:sz w:val="18"/>
                <w:szCs w:val="18"/>
              </w:rPr>
              <w:br w:type="textWrapping"/>
            </w:r>
            <w:r>
              <w:rPr>
                <w:rFonts w:hint="eastAsia" w:ascii="仿宋_GB2312" w:hAnsi="宋体" w:eastAsia="仿宋_GB2312"/>
                <w:sz w:val="18"/>
                <w:szCs w:val="18"/>
              </w:rPr>
              <w:t>■省级（含计划单列市）财政部门指定的媒体</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1326" w:type="dxa"/>
            <w:shd w:val="clear" w:color="auto" w:fill="auto"/>
            <w:vAlign w:val="center"/>
          </w:tcPr>
          <w:p w14:paraId="3FB787A9">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14:paraId="5753167C">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14:paraId="7A800A5A">
            <w:pPr>
              <w:jc w:val="center"/>
              <w:rPr>
                <w:rFonts w:ascii="仿宋_GB2312" w:eastAsia="仿宋_GB2312"/>
                <w:sz w:val="18"/>
                <w:szCs w:val="18"/>
              </w:rPr>
            </w:pPr>
            <w:r>
              <w:rPr>
                <w:rFonts w:hint="eastAsia" w:ascii="仿宋_GB2312" w:eastAsia="仿宋_GB2312"/>
                <w:sz w:val="18"/>
                <w:szCs w:val="18"/>
              </w:rPr>
              <w:t>√</w:t>
            </w:r>
          </w:p>
        </w:tc>
        <w:tc>
          <w:tcPr>
            <w:tcW w:w="388" w:type="dxa"/>
            <w:shd w:val="clear" w:color="auto" w:fill="auto"/>
            <w:vAlign w:val="center"/>
          </w:tcPr>
          <w:p w14:paraId="428BE71E">
            <w:pPr>
              <w:jc w:val="center"/>
              <w:rPr>
                <w:rFonts w:ascii="仿宋_GB2312" w:eastAsia="仿宋_GB2312"/>
                <w:sz w:val="18"/>
                <w:szCs w:val="18"/>
              </w:rPr>
            </w:pPr>
            <w:r>
              <w:rPr>
                <w:rFonts w:hint="eastAsia" w:ascii="仿宋_GB2312" w:eastAsia="仿宋_GB2312"/>
                <w:sz w:val="18"/>
                <w:szCs w:val="18"/>
              </w:rPr>
              <w:t>　</w:t>
            </w:r>
          </w:p>
        </w:tc>
      </w:tr>
      <w:tr w14:paraId="7019D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1" w:type="dxa"/>
            <w:vAlign w:val="center"/>
          </w:tcPr>
          <w:p w14:paraId="094337C3">
            <w:pPr>
              <w:jc w:val="center"/>
              <w:rPr>
                <w:rFonts w:ascii="仿宋_GB2312" w:eastAsia="仿宋_GB2312"/>
                <w:sz w:val="18"/>
                <w:szCs w:val="18"/>
              </w:rPr>
            </w:pPr>
            <w:r>
              <w:rPr>
                <w:rFonts w:hint="eastAsia" w:ascii="仿宋_GB2312" w:eastAsia="仿宋_GB2312"/>
                <w:sz w:val="18"/>
                <w:szCs w:val="18"/>
              </w:rPr>
              <w:t>20</w:t>
            </w:r>
          </w:p>
        </w:tc>
        <w:tc>
          <w:tcPr>
            <w:tcW w:w="851" w:type="dxa"/>
            <w:vMerge w:val="restart"/>
            <w:shd w:val="clear" w:color="auto" w:fill="auto"/>
            <w:vAlign w:val="center"/>
          </w:tcPr>
          <w:p w14:paraId="6F136F6A">
            <w:pPr>
              <w:jc w:val="center"/>
              <w:rPr>
                <w:rFonts w:ascii="仿宋_GB2312" w:eastAsia="仿宋_GB2312"/>
                <w:sz w:val="18"/>
                <w:szCs w:val="18"/>
              </w:rPr>
            </w:pPr>
            <w:r>
              <w:rPr>
                <w:rFonts w:hint="eastAsia" w:ascii="仿宋_GB2312" w:eastAsia="仿宋_GB2312"/>
                <w:sz w:val="18"/>
                <w:szCs w:val="18"/>
              </w:rPr>
              <w:t>政府采购信息　</w:t>
            </w:r>
          </w:p>
          <w:p w14:paraId="4CC9BE03">
            <w:pPr>
              <w:jc w:val="center"/>
              <w:rPr>
                <w:rFonts w:ascii="仿宋_GB2312" w:eastAsia="仿宋_GB2312"/>
                <w:sz w:val="18"/>
                <w:szCs w:val="18"/>
              </w:rPr>
            </w:pPr>
            <w:r>
              <w:rPr>
                <w:rFonts w:hint="eastAsia" w:ascii="仿宋_GB2312" w:eastAsia="仿宋_GB2312"/>
                <w:sz w:val="18"/>
                <w:szCs w:val="18"/>
              </w:rPr>
              <w:t>　</w:t>
            </w:r>
          </w:p>
        </w:tc>
        <w:tc>
          <w:tcPr>
            <w:tcW w:w="709" w:type="dxa"/>
            <w:shd w:val="clear" w:color="auto" w:fill="auto"/>
            <w:vAlign w:val="center"/>
          </w:tcPr>
          <w:p w14:paraId="183732DD">
            <w:pPr>
              <w:rPr>
                <w:rFonts w:ascii="仿宋_GB2312" w:eastAsia="仿宋_GB2312"/>
                <w:sz w:val="18"/>
                <w:szCs w:val="18"/>
              </w:rPr>
            </w:pPr>
            <w:r>
              <w:rPr>
                <w:rFonts w:hint="eastAsia" w:ascii="仿宋_GB2312" w:eastAsia="仿宋_GB2312"/>
                <w:sz w:val="18"/>
                <w:szCs w:val="18"/>
              </w:rPr>
              <w:t>中标、成交结果</w:t>
            </w:r>
          </w:p>
        </w:tc>
        <w:tc>
          <w:tcPr>
            <w:tcW w:w="3118" w:type="dxa"/>
            <w:vAlign w:val="center"/>
          </w:tcPr>
          <w:p w14:paraId="0B5E86C7">
            <w:pPr>
              <w:rPr>
                <w:rFonts w:ascii="仿宋_GB2312" w:eastAsia="仿宋_GB2312"/>
                <w:sz w:val="18"/>
                <w:szCs w:val="18"/>
              </w:rPr>
            </w:pPr>
            <w:r>
              <w:rPr>
                <w:rFonts w:hint="eastAsia" w:ascii="仿宋_GB2312" w:eastAsia="仿宋_GB2312"/>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2268" w:type="dxa"/>
            <w:vAlign w:val="center"/>
          </w:tcPr>
          <w:p w14:paraId="0D84ACA6">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843" w:type="dxa"/>
            <w:vAlign w:val="center"/>
          </w:tcPr>
          <w:p w14:paraId="291D666B">
            <w:pPr>
              <w:jc w:val="left"/>
              <w:rPr>
                <w:rFonts w:ascii="仿宋_GB2312" w:eastAsia="仿宋_GB2312"/>
                <w:sz w:val="18"/>
                <w:szCs w:val="18"/>
              </w:rPr>
            </w:pPr>
            <w:r>
              <w:rPr>
                <w:rFonts w:hint="eastAsia" w:ascii="仿宋_GB2312" w:eastAsia="仿宋_GB2312"/>
                <w:sz w:val="18"/>
                <w:szCs w:val="18"/>
              </w:rPr>
              <w:t>自中标、成交供应商确定之日起2个工作日内公告，公告期限为1个工作日</w:t>
            </w:r>
          </w:p>
        </w:tc>
        <w:tc>
          <w:tcPr>
            <w:tcW w:w="1134" w:type="dxa"/>
            <w:vAlign w:val="center"/>
          </w:tcPr>
          <w:p w14:paraId="35672CCE">
            <w:pPr>
              <w:rPr>
                <w:rFonts w:ascii="仿宋_GB2312" w:eastAsia="仿宋_GB2312"/>
                <w:sz w:val="18"/>
                <w:szCs w:val="18"/>
              </w:rPr>
            </w:pPr>
            <w:r>
              <w:rPr>
                <w:rFonts w:hint="eastAsia" w:ascii="仿宋_GB2312" w:eastAsia="仿宋_GB2312"/>
                <w:sz w:val="18"/>
                <w:szCs w:val="18"/>
              </w:rPr>
              <w:t>采购人或者其委托的采购代理机构</w:t>
            </w:r>
          </w:p>
        </w:tc>
        <w:tc>
          <w:tcPr>
            <w:tcW w:w="1559" w:type="dxa"/>
            <w:vAlign w:val="center"/>
          </w:tcPr>
          <w:p w14:paraId="7629249E">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■省级（含计划单列市）财政部门指定的媒体</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1326" w:type="dxa"/>
            <w:shd w:val="clear" w:color="auto" w:fill="auto"/>
            <w:vAlign w:val="center"/>
          </w:tcPr>
          <w:p w14:paraId="35374FA4">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2469DA31">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14:paraId="73340B0D">
            <w:pPr>
              <w:jc w:val="center"/>
              <w:rPr>
                <w:rFonts w:ascii="仿宋_GB2312" w:eastAsia="仿宋_GB2312"/>
                <w:sz w:val="18"/>
                <w:szCs w:val="18"/>
              </w:rPr>
            </w:pPr>
            <w:r>
              <w:rPr>
                <w:rFonts w:hint="eastAsia" w:ascii="仿宋_GB2312" w:eastAsia="仿宋_GB2312"/>
                <w:sz w:val="18"/>
                <w:szCs w:val="18"/>
              </w:rPr>
              <w:t>√</w:t>
            </w:r>
          </w:p>
        </w:tc>
        <w:tc>
          <w:tcPr>
            <w:tcW w:w="388" w:type="dxa"/>
            <w:shd w:val="clear" w:color="auto" w:fill="auto"/>
            <w:vAlign w:val="center"/>
          </w:tcPr>
          <w:p w14:paraId="5761455C">
            <w:pPr>
              <w:jc w:val="center"/>
              <w:rPr>
                <w:rFonts w:ascii="仿宋_GB2312" w:eastAsia="仿宋_GB2312"/>
                <w:sz w:val="18"/>
                <w:szCs w:val="18"/>
              </w:rPr>
            </w:pPr>
            <w:r>
              <w:rPr>
                <w:rFonts w:hint="eastAsia" w:ascii="仿宋_GB2312" w:eastAsia="仿宋_GB2312"/>
                <w:sz w:val="18"/>
                <w:szCs w:val="18"/>
              </w:rPr>
              <w:t>　</w:t>
            </w:r>
          </w:p>
        </w:tc>
      </w:tr>
      <w:tr w14:paraId="08040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1" w:type="dxa"/>
            <w:vAlign w:val="center"/>
          </w:tcPr>
          <w:p w14:paraId="11F387F2">
            <w:pPr>
              <w:jc w:val="center"/>
              <w:rPr>
                <w:rFonts w:ascii="仿宋_GB2312" w:eastAsia="仿宋_GB2312"/>
                <w:sz w:val="18"/>
                <w:szCs w:val="18"/>
              </w:rPr>
            </w:pPr>
            <w:r>
              <w:rPr>
                <w:rFonts w:hint="eastAsia" w:ascii="仿宋_GB2312" w:eastAsia="仿宋_GB2312"/>
                <w:sz w:val="18"/>
                <w:szCs w:val="18"/>
              </w:rPr>
              <w:t>21</w:t>
            </w:r>
          </w:p>
        </w:tc>
        <w:tc>
          <w:tcPr>
            <w:tcW w:w="851" w:type="dxa"/>
            <w:vMerge w:val="continue"/>
            <w:shd w:val="clear" w:color="auto" w:fill="auto"/>
            <w:vAlign w:val="center"/>
          </w:tcPr>
          <w:p w14:paraId="1B5BB3A0">
            <w:pPr>
              <w:jc w:val="center"/>
              <w:rPr>
                <w:rFonts w:ascii="仿宋_GB2312" w:eastAsia="仿宋_GB2312"/>
                <w:sz w:val="18"/>
                <w:szCs w:val="18"/>
              </w:rPr>
            </w:pPr>
          </w:p>
        </w:tc>
        <w:tc>
          <w:tcPr>
            <w:tcW w:w="709" w:type="dxa"/>
            <w:shd w:val="clear" w:color="auto" w:fill="auto"/>
            <w:vAlign w:val="center"/>
          </w:tcPr>
          <w:p w14:paraId="39E097F5">
            <w:pPr>
              <w:rPr>
                <w:rFonts w:ascii="仿宋_GB2312" w:eastAsia="仿宋_GB2312"/>
                <w:sz w:val="18"/>
                <w:szCs w:val="18"/>
              </w:rPr>
            </w:pPr>
            <w:r>
              <w:rPr>
                <w:rFonts w:hint="eastAsia" w:ascii="仿宋_GB2312" w:eastAsia="仿宋_GB2312"/>
                <w:sz w:val="18"/>
                <w:szCs w:val="18"/>
              </w:rPr>
              <w:t>采购合同</w:t>
            </w:r>
          </w:p>
        </w:tc>
        <w:tc>
          <w:tcPr>
            <w:tcW w:w="3118" w:type="dxa"/>
            <w:vAlign w:val="center"/>
          </w:tcPr>
          <w:p w14:paraId="030FF558">
            <w:pPr>
              <w:rPr>
                <w:rFonts w:ascii="仿宋_GB2312" w:eastAsia="仿宋_GB2312"/>
                <w:sz w:val="18"/>
                <w:szCs w:val="18"/>
              </w:rPr>
            </w:pPr>
            <w:r>
              <w:rPr>
                <w:rFonts w:hint="eastAsia" w:ascii="仿宋_GB2312" w:eastAsia="仿宋_GB2312"/>
                <w:sz w:val="18"/>
                <w:szCs w:val="18"/>
              </w:rPr>
              <w:t>采购人和采购代理机构名称、地址、联系方式；采购项目名称、编号，合同编号；供应商名称；合同内容。</w:t>
            </w:r>
            <w:r>
              <w:rPr>
                <w:rFonts w:hint="eastAsia" w:ascii="仿宋_GB2312" w:eastAsia="仿宋_GB2312"/>
                <w:sz w:val="18"/>
                <w:szCs w:val="18"/>
              </w:rPr>
              <w:br w:type="textWrapping"/>
            </w:r>
            <w:r>
              <w:rPr>
                <w:rFonts w:hint="eastAsia" w:ascii="仿宋_GB2312" w:eastAsia="仿宋_GB2312"/>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268" w:type="dxa"/>
            <w:vAlign w:val="center"/>
          </w:tcPr>
          <w:p w14:paraId="7F229882">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843" w:type="dxa"/>
            <w:vAlign w:val="center"/>
          </w:tcPr>
          <w:p w14:paraId="409008A9">
            <w:pPr>
              <w:rPr>
                <w:rFonts w:ascii="仿宋_GB2312" w:eastAsia="仿宋_GB2312"/>
                <w:sz w:val="18"/>
                <w:szCs w:val="18"/>
              </w:rPr>
            </w:pPr>
            <w:r>
              <w:rPr>
                <w:rFonts w:hint="eastAsia" w:ascii="仿宋_GB2312" w:eastAsia="仿宋_GB2312"/>
                <w:sz w:val="18"/>
                <w:szCs w:val="18"/>
              </w:rPr>
              <w:t>合同签订之日起2个工作日内</w:t>
            </w:r>
          </w:p>
        </w:tc>
        <w:tc>
          <w:tcPr>
            <w:tcW w:w="1134" w:type="dxa"/>
            <w:vAlign w:val="center"/>
          </w:tcPr>
          <w:p w14:paraId="06CE5142">
            <w:pPr>
              <w:rPr>
                <w:rFonts w:ascii="仿宋_GB2312" w:eastAsia="仿宋_GB2312"/>
                <w:sz w:val="18"/>
                <w:szCs w:val="18"/>
              </w:rPr>
            </w:pPr>
            <w:r>
              <w:rPr>
                <w:rFonts w:hint="eastAsia" w:ascii="仿宋_GB2312" w:eastAsia="仿宋_GB2312"/>
                <w:sz w:val="18"/>
                <w:szCs w:val="18"/>
              </w:rPr>
              <w:t>采购人或者其委托的采购代理机构</w:t>
            </w:r>
          </w:p>
        </w:tc>
        <w:tc>
          <w:tcPr>
            <w:tcW w:w="1559" w:type="dxa"/>
            <w:vAlign w:val="center"/>
          </w:tcPr>
          <w:p w14:paraId="1BC89CD6">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■省级（含计划单列市）财政部门指定的媒体</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1326" w:type="dxa"/>
            <w:shd w:val="clear" w:color="auto" w:fill="auto"/>
            <w:vAlign w:val="center"/>
          </w:tcPr>
          <w:p w14:paraId="070236BB">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14:paraId="17446D49">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14:paraId="3748333F">
            <w:pPr>
              <w:jc w:val="center"/>
              <w:rPr>
                <w:rFonts w:ascii="仿宋_GB2312" w:eastAsia="仿宋_GB2312"/>
                <w:sz w:val="18"/>
                <w:szCs w:val="18"/>
              </w:rPr>
            </w:pPr>
            <w:r>
              <w:rPr>
                <w:rFonts w:hint="eastAsia" w:ascii="仿宋_GB2312" w:eastAsia="仿宋_GB2312"/>
                <w:sz w:val="18"/>
                <w:szCs w:val="18"/>
              </w:rPr>
              <w:t>√</w:t>
            </w:r>
          </w:p>
        </w:tc>
        <w:tc>
          <w:tcPr>
            <w:tcW w:w="388" w:type="dxa"/>
            <w:shd w:val="clear" w:color="auto" w:fill="auto"/>
            <w:vAlign w:val="center"/>
          </w:tcPr>
          <w:p w14:paraId="4E2F468D">
            <w:pPr>
              <w:jc w:val="center"/>
              <w:rPr>
                <w:rFonts w:ascii="仿宋_GB2312" w:eastAsia="仿宋_GB2312"/>
                <w:sz w:val="18"/>
                <w:szCs w:val="18"/>
              </w:rPr>
            </w:pPr>
            <w:r>
              <w:rPr>
                <w:rFonts w:hint="eastAsia" w:ascii="仿宋_GB2312" w:eastAsia="仿宋_GB2312"/>
                <w:sz w:val="18"/>
                <w:szCs w:val="18"/>
              </w:rPr>
              <w:t>　</w:t>
            </w:r>
          </w:p>
        </w:tc>
      </w:tr>
      <w:tr w14:paraId="19B07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1" w:type="dxa"/>
            <w:vAlign w:val="center"/>
          </w:tcPr>
          <w:p w14:paraId="01A90692">
            <w:pPr>
              <w:jc w:val="center"/>
              <w:rPr>
                <w:rFonts w:ascii="仿宋_GB2312" w:eastAsia="仿宋_GB2312"/>
                <w:sz w:val="18"/>
                <w:szCs w:val="18"/>
              </w:rPr>
            </w:pPr>
            <w:r>
              <w:rPr>
                <w:rFonts w:hint="eastAsia" w:ascii="仿宋_GB2312" w:eastAsia="仿宋_GB2312"/>
                <w:sz w:val="18"/>
                <w:szCs w:val="18"/>
              </w:rPr>
              <w:t>22</w:t>
            </w:r>
          </w:p>
        </w:tc>
        <w:tc>
          <w:tcPr>
            <w:tcW w:w="851" w:type="dxa"/>
            <w:vMerge w:val="restart"/>
            <w:shd w:val="clear" w:color="auto" w:fill="auto"/>
            <w:vAlign w:val="center"/>
          </w:tcPr>
          <w:p w14:paraId="6ADE9775">
            <w:pPr>
              <w:jc w:val="center"/>
              <w:rPr>
                <w:rFonts w:ascii="仿宋_GB2312" w:eastAsia="仿宋_GB2312"/>
                <w:sz w:val="18"/>
                <w:szCs w:val="18"/>
              </w:rPr>
            </w:pPr>
            <w:r>
              <w:rPr>
                <w:rFonts w:hint="eastAsia" w:ascii="仿宋_GB2312" w:eastAsia="仿宋_GB2312"/>
                <w:sz w:val="18"/>
                <w:szCs w:val="18"/>
              </w:rPr>
              <w:t>政府采购信息　</w:t>
            </w:r>
          </w:p>
        </w:tc>
        <w:tc>
          <w:tcPr>
            <w:tcW w:w="709" w:type="dxa"/>
            <w:shd w:val="clear" w:color="auto" w:fill="auto"/>
            <w:vAlign w:val="center"/>
          </w:tcPr>
          <w:p w14:paraId="55EAED6A">
            <w:pPr>
              <w:rPr>
                <w:rFonts w:ascii="仿宋_GB2312" w:eastAsia="仿宋_GB2312"/>
                <w:sz w:val="18"/>
                <w:szCs w:val="18"/>
              </w:rPr>
            </w:pPr>
            <w:r>
              <w:rPr>
                <w:rFonts w:hint="eastAsia" w:ascii="仿宋_GB2312" w:eastAsia="仿宋_GB2312"/>
                <w:sz w:val="18"/>
                <w:szCs w:val="18"/>
              </w:rPr>
              <w:t>终止公告</w:t>
            </w:r>
          </w:p>
        </w:tc>
        <w:tc>
          <w:tcPr>
            <w:tcW w:w="3118" w:type="dxa"/>
            <w:vAlign w:val="center"/>
          </w:tcPr>
          <w:p w14:paraId="19F324B7">
            <w:pPr>
              <w:rPr>
                <w:rFonts w:ascii="仿宋_GB2312" w:eastAsia="仿宋_GB2312"/>
                <w:sz w:val="18"/>
                <w:szCs w:val="18"/>
              </w:rPr>
            </w:pPr>
            <w:r>
              <w:rPr>
                <w:rFonts w:hint="eastAsia" w:ascii="仿宋_GB2312" w:eastAsia="仿宋_GB2312"/>
                <w:sz w:val="18"/>
                <w:szCs w:val="18"/>
              </w:rPr>
              <w:t>采购人和采购代理机构名称、地址、联系方式；采购项目名称、采购编号，采购方式；采购项目终止原因；公告期限；采购项目联系人和电话。</w:t>
            </w:r>
          </w:p>
        </w:tc>
        <w:tc>
          <w:tcPr>
            <w:tcW w:w="2268" w:type="dxa"/>
            <w:vAlign w:val="center"/>
          </w:tcPr>
          <w:p w14:paraId="36991EEE">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843" w:type="dxa"/>
            <w:vAlign w:val="center"/>
          </w:tcPr>
          <w:p w14:paraId="54AADC18">
            <w:pPr>
              <w:jc w:val="center"/>
              <w:rPr>
                <w:rFonts w:ascii="仿宋_GB2312" w:eastAsia="仿宋_GB2312"/>
                <w:sz w:val="18"/>
                <w:szCs w:val="18"/>
              </w:rPr>
            </w:pPr>
            <w:r>
              <w:rPr>
                <w:rFonts w:hint="eastAsia" w:ascii="仿宋_GB2312" w:eastAsia="仿宋_GB2312"/>
                <w:sz w:val="18"/>
                <w:szCs w:val="18"/>
              </w:rPr>
              <w:t>及时公开</w:t>
            </w:r>
          </w:p>
        </w:tc>
        <w:tc>
          <w:tcPr>
            <w:tcW w:w="1134" w:type="dxa"/>
            <w:vAlign w:val="center"/>
          </w:tcPr>
          <w:p w14:paraId="559CE279">
            <w:pPr>
              <w:rPr>
                <w:rFonts w:ascii="仿宋_GB2312" w:eastAsia="仿宋_GB2312"/>
                <w:sz w:val="18"/>
                <w:szCs w:val="18"/>
              </w:rPr>
            </w:pPr>
            <w:r>
              <w:rPr>
                <w:rFonts w:hint="eastAsia" w:ascii="仿宋_GB2312" w:eastAsia="仿宋_GB2312"/>
                <w:sz w:val="18"/>
                <w:szCs w:val="18"/>
              </w:rPr>
              <w:t>采购人或者其委托的采购代理机构</w:t>
            </w:r>
          </w:p>
        </w:tc>
        <w:tc>
          <w:tcPr>
            <w:tcW w:w="1559" w:type="dxa"/>
            <w:vAlign w:val="center"/>
          </w:tcPr>
          <w:p w14:paraId="19EADF8F">
            <w:pPr>
              <w:spacing w:line="240" w:lineRule="exact"/>
              <w:rPr>
                <w:rFonts w:ascii="仿宋_GB2312"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■省级（含计划单列市）财政部门指定的媒体</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1326" w:type="dxa"/>
            <w:shd w:val="clear" w:color="auto" w:fill="auto"/>
            <w:vAlign w:val="center"/>
          </w:tcPr>
          <w:p w14:paraId="7BCA481D">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4303C0F6">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14:paraId="0E367B7F">
            <w:pPr>
              <w:jc w:val="center"/>
              <w:rPr>
                <w:rFonts w:ascii="仿宋_GB2312" w:eastAsia="仿宋_GB2312"/>
                <w:sz w:val="18"/>
                <w:szCs w:val="18"/>
              </w:rPr>
            </w:pPr>
            <w:r>
              <w:rPr>
                <w:rFonts w:hint="eastAsia" w:ascii="仿宋_GB2312" w:eastAsia="仿宋_GB2312"/>
                <w:sz w:val="18"/>
                <w:szCs w:val="18"/>
              </w:rPr>
              <w:t>√</w:t>
            </w:r>
          </w:p>
        </w:tc>
        <w:tc>
          <w:tcPr>
            <w:tcW w:w="388" w:type="dxa"/>
            <w:shd w:val="clear" w:color="auto" w:fill="auto"/>
            <w:vAlign w:val="center"/>
          </w:tcPr>
          <w:p w14:paraId="57310F0C">
            <w:pPr>
              <w:jc w:val="center"/>
              <w:rPr>
                <w:rFonts w:ascii="仿宋_GB2312" w:eastAsia="仿宋_GB2312"/>
                <w:sz w:val="18"/>
                <w:szCs w:val="18"/>
              </w:rPr>
            </w:pPr>
            <w:r>
              <w:rPr>
                <w:rFonts w:hint="eastAsia" w:ascii="仿宋_GB2312" w:eastAsia="仿宋_GB2312"/>
                <w:sz w:val="18"/>
                <w:szCs w:val="18"/>
              </w:rPr>
              <w:t>　</w:t>
            </w:r>
          </w:p>
        </w:tc>
      </w:tr>
      <w:tr w14:paraId="3FD6B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1" w:type="dxa"/>
            <w:vAlign w:val="center"/>
          </w:tcPr>
          <w:p w14:paraId="039202CB">
            <w:pPr>
              <w:jc w:val="center"/>
              <w:rPr>
                <w:rFonts w:ascii="仿宋_GB2312" w:eastAsia="仿宋_GB2312"/>
                <w:sz w:val="18"/>
                <w:szCs w:val="18"/>
              </w:rPr>
            </w:pPr>
            <w:r>
              <w:rPr>
                <w:rFonts w:hint="eastAsia" w:ascii="仿宋_GB2312" w:eastAsia="仿宋_GB2312"/>
                <w:sz w:val="18"/>
                <w:szCs w:val="18"/>
              </w:rPr>
              <w:t>23</w:t>
            </w:r>
          </w:p>
        </w:tc>
        <w:tc>
          <w:tcPr>
            <w:tcW w:w="851" w:type="dxa"/>
            <w:vMerge w:val="continue"/>
            <w:shd w:val="clear" w:color="auto" w:fill="auto"/>
            <w:vAlign w:val="center"/>
          </w:tcPr>
          <w:p w14:paraId="33BC8963">
            <w:pPr>
              <w:jc w:val="center"/>
              <w:rPr>
                <w:rFonts w:ascii="仿宋_GB2312" w:eastAsia="仿宋_GB2312"/>
                <w:sz w:val="18"/>
                <w:szCs w:val="18"/>
              </w:rPr>
            </w:pPr>
          </w:p>
        </w:tc>
        <w:tc>
          <w:tcPr>
            <w:tcW w:w="709" w:type="dxa"/>
            <w:shd w:val="clear" w:color="auto" w:fill="auto"/>
            <w:vAlign w:val="center"/>
          </w:tcPr>
          <w:p w14:paraId="6F0C2145">
            <w:pPr>
              <w:rPr>
                <w:rFonts w:ascii="仿宋_GB2312" w:eastAsia="仿宋_GB2312"/>
                <w:sz w:val="18"/>
                <w:szCs w:val="18"/>
              </w:rPr>
            </w:pPr>
            <w:r>
              <w:rPr>
                <w:rFonts w:hint="eastAsia" w:ascii="仿宋_GB2312" w:eastAsia="仿宋_GB2312"/>
                <w:sz w:val="18"/>
                <w:szCs w:val="18"/>
              </w:rPr>
              <w:t>公共服务项目采购需求</w:t>
            </w:r>
          </w:p>
        </w:tc>
        <w:tc>
          <w:tcPr>
            <w:tcW w:w="3118" w:type="dxa"/>
            <w:vAlign w:val="center"/>
          </w:tcPr>
          <w:p w14:paraId="36857641">
            <w:pPr>
              <w:rPr>
                <w:rFonts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2268" w:type="dxa"/>
            <w:vAlign w:val="center"/>
          </w:tcPr>
          <w:p w14:paraId="5914A4BF">
            <w:pPr>
              <w:rPr>
                <w:rFonts w:ascii="仿宋_GB2312" w:eastAsia="仿宋_GB2312"/>
                <w:sz w:val="18"/>
                <w:szCs w:val="18"/>
              </w:rPr>
            </w:pPr>
            <w:r>
              <w:rPr>
                <w:rFonts w:hint="eastAsia" w:ascii="仿宋_GB2312" w:eastAsia="仿宋_GB2312"/>
                <w:sz w:val="18"/>
                <w:szCs w:val="18"/>
              </w:rPr>
              <w:t>《财政部关于做好政府采购信息公开工作的通知》、《关于进一步加强政府采购需求和履约验收管理的指导意见》</w:t>
            </w:r>
          </w:p>
        </w:tc>
        <w:tc>
          <w:tcPr>
            <w:tcW w:w="1843" w:type="dxa"/>
            <w:vAlign w:val="center"/>
          </w:tcPr>
          <w:p w14:paraId="5BC1734C">
            <w:pPr>
              <w:jc w:val="center"/>
              <w:rPr>
                <w:rFonts w:ascii="仿宋_GB2312" w:eastAsia="仿宋_GB2312"/>
                <w:sz w:val="18"/>
                <w:szCs w:val="18"/>
              </w:rPr>
            </w:pPr>
            <w:r>
              <w:rPr>
                <w:rFonts w:hint="eastAsia" w:ascii="仿宋_GB2312" w:eastAsia="仿宋_GB2312"/>
                <w:sz w:val="18"/>
                <w:szCs w:val="18"/>
              </w:rPr>
              <w:t>及时公开</w:t>
            </w:r>
          </w:p>
        </w:tc>
        <w:tc>
          <w:tcPr>
            <w:tcW w:w="1134" w:type="dxa"/>
            <w:vAlign w:val="center"/>
          </w:tcPr>
          <w:p w14:paraId="53BDD5A7">
            <w:pPr>
              <w:rPr>
                <w:rFonts w:ascii="仿宋_GB2312" w:eastAsia="仿宋_GB2312"/>
                <w:sz w:val="18"/>
                <w:szCs w:val="18"/>
              </w:rPr>
            </w:pPr>
            <w:r>
              <w:rPr>
                <w:rFonts w:hint="eastAsia" w:ascii="仿宋_GB2312" w:eastAsia="仿宋_GB2312"/>
                <w:sz w:val="18"/>
                <w:szCs w:val="18"/>
              </w:rPr>
              <w:t>采购人</w:t>
            </w:r>
          </w:p>
        </w:tc>
        <w:tc>
          <w:tcPr>
            <w:tcW w:w="1559" w:type="dxa"/>
            <w:vAlign w:val="center"/>
          </w:tcPr>
          <w:p w14:paraId="2631CFCC">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■中国政府采购网及其地方分网■公共资源交易平台</w:t>
            </w:r>
          </w:p>
        </w:tc>
        <w:tc>
          <w:tcPr>
            <w:tcW w:w="1326" w:type="dxa"/>
            <w:shd w:val="clear" w:color="auto" w:fill="auto"/>
            <w:vAlign w:val="center"/>
          </w:tcPr>
          <w:p w14:paraId="48412525">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70E17B2D">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14:paraId="3AFEEE0F">
            <w:pPr>
              <w:jc w:val="center"/>
              <w:rPr>
                <w:rFonts w:ascii="仿宋_GB2312" w:eastAsia="仿宋_GB2312"/>
                <w:sz w:val="18"/>
                <w:szCs w:val="18"/>
              </w:rPr>
            </w:pPr>
            <w:r>
              <w:rPr>
                <w:rFonts w:hint="eastAsia" w:ascii="仿宋_GB2312" w:eastAsia="仿宋_GB2312"/>
                <w:sz w:val="18"/>
                <w:szCs w:val="18"/>
              </w:rPr>
              <w:t>√</w:t>
            </w:r>
          </w:p>
        </w:tc>
        <w:tc>
          <w:tcPr>
            <w:tcW w:w="388" w:type="dxa"/>
            <w:shd w:val="clear" w:color="auto" w:fill="auto"/>
            <w:vAlign w:val="center"/>
          </w:tcPr>
          <w:p w14:paraId="3BADBA1D">
            <w:pPr>
              <w:jc w:val="center"/>
              <w:rPr>
                <w:rFonts w:ascii="仿宋_GB2312" w:eastAsia="仿宋_GB2312"/>
                <w:sz w:val="18"/>
                <w:szCs w:val="18"/>
              </w:rPr>
            </w:pPr>
            <w:r>
              <w:rPr>
                <w:rFonts w:hint="eastAsia" w:ascii="仿宋_GB2312" w:eastAsia="仿宋_GB2312"/>
                <w:sz w:val="18"/>
                <w:szCs w:val="18"/>
              </w:rPr>
              <w:t>　</w:t>
            </w:r>
          </w:p>
        </w:tc>
      </w:tr>
      <w:tr w14:paraId="0103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1" w:type="dxa"/>
            <w:vAlign w:val="center"/>
          </w:tcPr>
          <w:p w14:paraId="3142DFAF">
            <w:pPr>
              <w:jc w:val="center"/>
              <w:rPr>
                <w:rFonts w:ascii="仿宋_GB2312" w:eastAsia="仿宋_GB2312"/>
                <w:sz w:val="18"/>
                <w:szCs w:val="18"/>
              </w:rPr>
            </w:pPr>
            <w:r>
              <w:rPr>
                <w:rFonts w:hint="eastAsia" w:ascii="仿宋_GB2312" w:eastAsia="仿宋_GB2312"/>
                <w:sz w:val="18"/>
                <w:szCs w:val="18"/>
              </w:rPr>
              <w:t>24</w:t>
            </w:r>
          </w:p>
        </w:tc>
        <w:tc>
          <w:tcPr>
            <w:tcW w:w="851" w:type="dxa"/>
            <w:vMerge w:val="continue"/>
            <w:shd w:val="clear" w:color="auto" w:fill="auto"/>
            <w:vAlign w:val="center"/>
          </w:tcPr>
          <w:p w14:paraId="266D8B84">
            <w:pPr>
              <w:jc w:val="center"/>
              <w:rPr>
                <w:rFonts w:ascii="仿宋_GB2312" w:eastAsia="仿宋_GB2312"/>
                <w:sz w:val="18"/>
                <w:szCs w:val="18"/>
              </w:rPr>
            </w:pPr>
          </w:p>
        </w:tc>
        <w:tc>
          <w:tcPr>
            <w:tcW w:w="709" w:type="dxa"/>
            <w:shd w:val="clear" w:color="auto" w:fill="auto"/>
            <w:vAlign w:val="center"/>
          </w:tcPr>
          <w:p w14:paraId="14AFCA4F">
            <w:pPr>
              <w:rPr>
                <w:rFonts w:ascii="仿宋_GB2312" w:eastAsia="仿宋_GB2312"/>
                <w:sz w:val="18"/>
                <w:szCs w:val="18"/>
              </w:rPr>
            </w:pPr>
            <w:r>
              <w:rPr>
                <w:rFonts w:hint="eastAsia" w:ascii="仿宋_GB2312" w:eastAsia="仿宋_GB2312"/>
                <w:sz w:val="18"/>
                <w:szCs w:val="18"/>
              </w:rPr>
              <w:t>公共服务项目验收结果</w:t>
            </w:r>
          </w:p>
        </w:tc>
        <w:tc>
          <w:tcPr>
            <w:tcW w:w="3118" w:type="dxa"/>
            <w:vAlign w:val="center"/>
          </w:tcPr>
          <w:p w14:paraId="767039F8">
            <w:pPr>
              <w:rPr>
                <w:rFonts w:ascii="仿宋_GB2312" w:eastAsia="仿宋_GB2312"/>
                <w:sz w:val="18"/>
                <w:szCs w:val="18"/>
              </w:rPr>
            </w:pPr>
            <w:r>
              <w:rPr>
                <w:rFonts w:hint="eastAsia" w:ascii="仿宋_GB2312" w:eastAsia="仿宋_GB2312"/>
                <w:sz w:val="18"/>
                <w:szCs w:val="18"/>
              </w:rPr>
              <w:t>采购人和采购代理机构名称、地址、联系方式；采购项目名称、编号，合同编号；履约供应商名称；验收单位；验收结果；验收人员。</w:t>
            </w:r>
          </w:p>
        </w:tc>
        <w:tc>
          <w:tcPr>
            <w:tcW w:w="2268" w:type="dxa"/>
            <w:vAlign w:val="center"/>
          </w:tcPr>
          <w:p w14:paraId="526E9EFE">
            <w:pPr>
              <w:rPr>
                <w:rFonts w:ascii="仿宋_GB2312" w:eastAsia="仿宋_GB2312"/>
                <w:sz w:val="18"/>
                <w:szCs w:val="18"/>
              </w:rPr>
            </w:pPr>
            <w:r>
              <w:rPr>
                <w:rFonts w:hint="eastAsia" w:ascii="仿宋_GB2312" w:eastAsia="仿宋_GB2312"/>
                <w:sz w:val="18"/>
                <w:szCs w:val="18"/>
              </w:rPr>
              <w:t>《财政部关于做好政府采购信息公开工作的通知》</w:t>
            </w:r>
          </w:p>
        </w:tc>
        <w:tc>
          <w:tcPr>
            <w:tcW w:w="1843" w:type="dxa"/>
            <w:vAlign w:val="center"/>
          </w:tcPr>
          <w:p w14:paraId="0C812D04">
            <w:pPr>
              <w:rPr>
                <w:rFonts w:ascii="仿宋_GB2312" w:eastAsia="仿宋_GB2312"/>
                <w:sz w:val="18"/>
                <w:szCs w:val="18"/>
              </w:rPr>
            </w:pPr>
            <w:r>
              <w:rPr>
                <w:rFonts w:hint="eastAsia" w:ascii="仿宋_GB2312" w:eastAsia="仿宋_GB2312"/>
                <w:sz w:val="18"/>
                <w:szCs w:val="18"/>
              </w:rPr>
              <w:t>验收结束之日起2个工作日内</w:t>
            </w:r>
          </w:p>
        </w:tc>
        <w:tc>
          <w:tcPr>
            <w:tcW w:w="1134" w:type="dxa"/>
            <w:vAlign w:val="center"/>
          </w:tcPr>
          <w:p w14:paraId="302AE380">
            <w:pPr>
              <w:rPr>
                <w:rFonts w:ascii="仿宋_GB2312" w:eastAsia="仿宋_GB2312"/>
                <w:sz w:val="18"/>
                <w:szCs w:val="18"/>
              </w:rPr>
            </w:pPr>
            <w:r>
              <w:rPr>
                <w:rFonts w:hint="eastAsia" w:ascii="仿宋_GB2312" w:eastAsia="仿宋_GB2312"/>
                <w:sz w:val="18"/>
                <w:szCs w:val="18"/>
              </w:rPr>
              <w:t>采购人</w:t>
            </w:r>
          </w:p>
        </w:tc>
        <w:tc>
          <w:tcPr>
            <w:tcW w:w="1559" w:type="dxa"/>
            <w:vAlign w:val="center"/>
          </w:tcPr>
          <w:p w14:paraId="629E9D55">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■省级（含计划单列市）财政部门指定的媒体</w:t>
            </w:r>
          </w:p>
          <w:p w14:paraId="69059226">
            <w:pPr>
              <w:spacing w:line="240" w:lineRule="exact"/>
              <w:rPr>
                <w:rFonts w:ascii="仿宋_GB2312" w:hAnsi="宋体" w:eastAsia="仿宋_GB2312"/>
                <w:sz w:val="18"/>
                <w:szCs w:val="18"/>
              </w:rPr>
            </w:pPr>
            <w:r>
              <w:rPr>
                <w:rFonts w:hint="eastAsia" w:ascii="仿宋_GB2312" w:hAnsi="宋体" w:eastAsia="仿宋_GB2312"/>
                <w:sz w:val="18"/>
                <w:szCs w:val="18"/>
              </w:rPr>
              <w:t>■公共资源交易平台</w:t>
            </w:r>
          </w:p>
        </w:tc>
        <w:tc>
          <w:tcPr>
            <w:tcW w:w="1326" w:type="dxa"/>
            <w:shd w:val="clear" w:color="auto" w:fill="auto"/>
            <w:vAlign w:val="center"/>
          </w:tcPr>
          <w:p w14:paraId="698673F6">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675EC792">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14:paraId="57732826">
            <w:pPr>
              <w:jc w:val="center"/>
              <w:rPr>
                <w:rFonts w:ascii="仿宋_GB2312" w:eastAsia="仿宋_GB2312"/>
                <w:sz w:val="18"/>
                <w:szCs w:val="18"/>
              </w:rPr>
            </w:pPr>
            <w:r>
              <w:rPr>
                <w:rFonts w:hint="eastAsia" w:ascii="仿宋_GB2312" w:eastAsia="仿宋_GB2312"/>
                <w:sz w:val="18"/>
                <w:szCs w:val="18"/>
              </w:rPr>
              <w:t>√</w:t>
            </w:r>
          </w:p>
        </w:tc>
        <w:tc>
          <w:tcPr>
            <w:tcW w:w="388" w:type="dxa"/>
            <w:shd w:val="clear" w:color="auto" w:fill="auto"/>
            <w:vAlign w:val="center"/>
          </w:tcPr>
          <w:p w14:paraId="798010C0">
            <w:pPr>
              <w:jc w:val="center"/>
              <w:rPr>
                <w:rFonts w:ascii="仿宋_GB2312" w:eastAsia="仿宋_GB2312"/>
                <w:sz w:val="18"/>
                <w:szCs w:val="18"/>
              </w:rPr>
            </w:pPr>
            <w:r>
              <w:rPr>
                <w:rFonts w:hint="eastAsia" w:ascii="仿宋_GB2312" w:eastAsia="仿宋_GB2312"/>
                <w:sz w:val="18"/>
                <w:szCs w:val="18"/>
              </w:rPr>
              <w:t>　</w:t>
            </w:r>
          </w:p>
        </w:tc>
      </w:tr>
      <w:tr w14:paraId="329AA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5" w:hRule="atLeast"/>
        </w:trPr>
        <w:tc>
          <w:tcPr>
            <w:tcW w:w="851" w:type="dxa"/>
            <w:vAlign w:val="center"/>
          </w:tcPr>
          <w:p w14:paraId="6505D774">
            <w:pPr>
              <w:jc w:val="center"/>
              <w:rPr>
                <w:rFonts w:ascii="仿宋_GB2312" w:eastAsia="仿宋_GB2312"/>
                <w:sz w:val="18"/>
                <w:szCs w:val="18"/>
              </w:rPr>
            </w:pPr>
            <w:r>
              <w:rPr>
                <w:rFonts w:hint="eastAsia" w:ascii="仿宋_GB2312" w:eastAsia="仿宋_GB2312"/>
                <w:sz w:val="18"/>
                <w:szCs w:val="18"/>
              </w:rPr>
              <w:t>25</w:t>
            </w:r>
          </w:p>
        </w:tc>
        <w:tc>
          <w:tcPr>
            <w:tcW w:w="851" w:type="dxa"/>
            <w:vMerge w:val="restart"/>
            <w:shd w:val="clear" w:color="auto" w:fill="auto"/>
            <w:vAlign w:val="center"/>
          </w:tcPr>
          <w:p w14:paraId="71A805CF">
            <w:pPr>
              <w:jc w:val="center"/>
              <w:rPr>
                <w:rFonts w:ascii="仿宋_GB2312" w:eastAsia="仿宋_GB2312"/>
                <w:sz w:val="18"/>
                <w:szCs w:val="18"/>
              </w:rPr>
            </w:pPr>
            <w:r>
              <w:rPr>
                <w:rFonts w:hint="eastAsia" w:ascii="仿宋_GB2312" w:eastAsia="仿宋_GB2312"/>
                <w:sz w:val="18"/>
                <w:szCs w:val="18"/>
              </w:rPr>
              <w:t>政府采购信息</w:t>
            </w:r>
          </w:p>
        </w:tc>
        <w:tc>
          <w:tcPr>
            <w:tcW w:w="709" w:type="dxa"/>
            <w:shd w:val="clear" w:color="auto" w:fill="auto"/>
            <w:vAlign w:val="center"/>
          </w:tcPr>
          <w:p w14:paraId="403FE494">
            <w:pPr>
              <w:rPr>
                <w:rFonts w:ascii="仿宋_GB2312" w:eastAsia="仿宋_GB2312"/>
                <w:sz w:val="18"/>
                <w:szCs w:val="18"/>
              </w:rPr>
            </w:pPr>
            <w:r>
              <w:rPr>
                <w:rFonts w:hint="eastAsia" w:ascii="仿宋_GB2312" w:eastAsia="仿宋_GB2312"/>
                <w:sz w:val="18"/>
                <w:szCs w:val="18"/>
              </w:rPr>
              <w:t>投诉、监督检查等处理决定公告</w:t>
            </w:r>
          </w:p>
        </w:tc>
        <w:tc>
          <w:tcPr>
            <w:tcW w:w="3118" w:type="dxa"/>
            <w:vAlign w:val="center"/>
          </w:tcPr>
          <w:p w14:paraId="5C2FAACC">
            <w:pPr>
              <w:rPr>
                <w:rFonts w:ascii="仿宋_GB2312" w:eastAsia="仿宋_GB2312"/>
                <w:sz w:val="18"/>
                <w:szCs w:val="18"/>
              </w:rPr>
            </w:pPr>
            <w:r>
              <w:rPr>
                <w:rFonts w:hint="eastAsia" w:ascii="仿宋_GB2312" w:eastAsia="仿宋_GB2312"/>
                <w:sz w:val="18"/>
                <w:szCs w:val="18"/>
              </w:rPr>
              <w:t>相关当事人名称及地址、投诉涉及采购项目名称及采购日期、投诉事项或监督检查主要事项、处理依据、处理结果、执法机关名称、公告日期等。</w:t>
            </w:r>
          </w:p>
        </w:tc>
        <w:tc>
          <w:tcPr>
            <w:tcW w:w="2268" w:type="dxa"/>
            <w:vAlign w:val="center"/>
          </w:tcPr>
          <w:p w14:paraId="06292773">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843" w:type="dxa"/>
            <w:vAlign w:val="center"/>
          </w:tcPr>
          <w:p w14:paraId="7171DB7F">
            <w:pPr>
              <w:rPr>
                <w:rFonts w:ascii="仿宋_GB2312" w:eastAsia="仿宋_GB2312"/>
                <w:sz w:val="18"/>
                <w:szCs w:val="18"/>
              </w:rPr>
            </w:pPr>
            <w:r>
              <w:rPr>
                <w:rFonts w:hint="eastAsia" w:ascii="仿宋_GB2312" w:eastAsia="仿宋_GB2312"/>
                <w:sz w:val="18"/>
                <w:szCs w:val="18"/>
              </w:rPr>
              <w:t>完成并履行有关报审程序后5个工作日内</w:t>
            </w:r>
          </w:p>
        </w:tc>
        <w:tc>
          <w:tcPr>
            <w:tcW w:w="1134" w:type="dxa"/>
            <w:vAlign w:val="center"/>
          </w:tcPr>
          <w:p w14:paraId="18FF1DE7">
            <w:pPr>
              <w:rPr>
                <w:rFonts w:ascii="仿宋_GB2312" w:eastAsia="仿宋_GB2312"/>
                <w:sz w:val="18"/>
                <w:szCs w:val="18"/>
              </w:rPr>
            </w:pPr>
            <w:r>
              <w:rPr>
                <w:rFonts w:hint="eastAsia" w:ascii="仿宋_GB2312" w:eastAsia="仿宋_GB2312"/>
                <w:sz w:val="18"/>
                <w:szCs w:val="18"/>
              </w:rPr>
              <w:t>财政部门</w:t>
            </w:r>
          </w:p>
        </w:tc>
        <w:tc>
          <w:tcPr>
            <w:tcW w:w="1559" w:type="dxa"/>
            <w:vMerge w:val="restart"/>
            <w:vAlign w:val="center"/>
          </w:tcPr>
          <w:p w14:paraId="4612054B">
            <w:pPr>
              <w:spacing w:line="240" w:lineRule="exact"/>
              <w:rPr>
                <w:rFonts w:ascii="仿宋_GB2312"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■省级（含计划单列市）财政部门指定的媒体</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■信用中国</w:t>
            </w:r>
          </w:p>
        </w:tc>
        <w:tc>
          <w:tcPr>
            <w:tcW w:w="1326" w:type="dxa"/>
            <w:shd w:val="clear" w:color="auto" w:fill="auto"/>
            <w:vAlign w:val="center"/>
          </w:tcPr>
          <w:p w14:paraId="3CF35474">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5DA6363B">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14:paraId="03CE4A65">
            <w:pPr>
              <w:jc w:val="center"/>
              <w:rPr>
                <w:rFonts w:ascii="仿宋_GB2312" w:eastAsia="仿宋_GB2312"/>
                <w:sz w:val="18"/>
                <w:szCs w:val="18"/>
              </w:rPr>
            </w:pPr>
            <w:r>
              <w:rPr>
                <w:rFonts w:hint="eastAsia" w:ascii="仿宋_GB2312" w:eastAsia="仿宋_GB2312"/>
                <w:sz w:val="18"/>
                <w:szCs w:val="18"/>
              </w:rPr>
              <w:t>√</w:t>
            </w:r>
          </w:p>
        </w:tc>
        <w:tc>
          <w:tcPr>
            <w:tcW w:w="388" w:type="dxa"/>
            <w:shd w:val="clear" w:color="auto" w:fill="auto"/>
            <w:vAlign w:val="center"/>
          </w:tcPr>
          <w:p w14:paraId="660620ED">
            <w:pPr>
              <w:jc w:val="center"/>
              <w:rPr>
                <w:rFonts w:ascii="仿宋_GB2312" w:eastAsia="仿宋_GB2312"/>
                <w:sz w:val="18"/>
                <w:szCs w:val="18"/>
              </w:rPr>
            </w:pPr>
            <w:r>
              <w:rPr>
                <w:rFonts w:hint="eastAsia" w:ascii="仿宋_GB2312" w:eastAsia="仿宋_GB2312"/>
                <w:sz w:val="18"/>
                <w:szCs w:val="18"/>
              </w:rPr>
              <w:t>　</w:t>
            </w:r>
          </w:p>
        </w:tc>
      </w:tr>
      <w:tr w14:paraId="1B0EB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1" w:type="dxa"/>
            <w:vAlign w:val="center"/>
          </w:tcPr>
          <w:p w14:paraId="37E5E552">
            <w:pPr>
              <w:jc w:val="center"/>
              <w:rPr>
                <w:rFonts w:ascii="仿宋_GB2312" w:eastAsia="仿宋_GB2312"/>
                <w:sz w:val="18"/>
                <w:szCs w:val="18"/>
              </w:rPr>
            </w:pPr>
            <w:r>
              <w:rPr>
                <w:rFonts w:hint="eastAsia" w:ascii="仿宋_GB2312" w:eastAsia="仿宋_GB2312"/>
                <w:sz w:val="18"/>
                <w:szCs w:val="18"/>
              </w:rPr>
              <w:t>26</w:t>
            </w:r>
          </w:p>
        </w:tc>
        <w:tc>
          <w:tcPr>
            <w:tcW w:w="851" w:type="dxa"/>
            <w:vMerge w:val="continue"/>
            <w:shd w:val="clear" w:color="auto" w:fill="auto"/>
            <w:vAlign w:val="center"/>
          </w:tcPr>
          <w:p w14:paraId="7261DBF0">
            <w:pPr>
              <w:jc w:val="center"/>
              <w:rPr>
                <w:rFonts w:ascii="仿宋_GB2312" w:eastAsia="仿宋_GB2312"/>
                <w:sz w:val="18"/>
                <w:szCs w:val="18"/>
              </w:rPr>
            </w:pPr>
          </w:p>
        </w:tc>
        <w:tc>
          <w:tcPr>
            <w:tcW w:w="709" w:type="dxa"/>
            <w:shd w:val="clear" w:color="auto" w:fill="auto"/>
            <w:vAlign w:val="center"/>
          </w:tcPr>
          <w:p w14:paraId="292AE31E">
            <w:pPr>
              <w:rPr>
                <w:rFonts w:ascii="仿宋_GB2312" w:eastAsia="仿宋_GB2312"/>
                <w:sz w:val="18"/>
                <w:szCs w:val="18"/>
              </w:rPr>
            </w:pPr>
            <w:r>
              <w:rPr>
                <w:rFonts w:hint="eastAsia" w:ascii="仿宋_GB2312" w:eastAsia="仿宋_GB2312"/>
                <w:sz w:val="18"/>
                <w:szCs w:val="18"/>
              </w:rPr>
              <w:t>集中采购机构的考核结果公告</w:t>
            </w:r>
          </w:p>
        </w:tc>
        <w:tc>
          <w:tcPr>
            <w:tcW w:w="3118" w:type="dxa"/>
            <w:vAlign w:val="center"/>
          </w:tcPr>
          <w:p w14:paraId="54F6E31C">
            <w:pPr>
              <w:rPr>
                <w:rFonts w:ascii="仿宋_GB2312" w:eastAsia="仿宋_GB2312"/>
                <w:sz w:val="18"/>
                <w:szCs w:val="18"/>
              </w:rPr>
            </w:pPr>
            <w:r>
              <w:rPr>
                <w:rFonts w:hint="eastAsia" w:ascii="仿宋_GB2312" w:eastAsia="仿宋_GB2312"/>
                <w:sz w:val="18"/>
                <w:szCs w:val="18"/>
              </w:rPr>
              <w:t>集中采购机构名称、考核内容、考核方法、考核结果、存在问题、考核单位等。</w:t>
            </w:r>
          </w:p>
        </w:tc>
        <w:tc>
          <w:tcPr>
            <w:tcW w:w="2268" w:type="dxa"/>
            <w:vAlign w:val="center"/>
          </w:tcPr>
          <w:p w14:paraId="076F72DB">
            <w:pPr>
              <w:rPr>
                <w:rFonts w:ascii="仿宋_GB2312" w:eastAsia="仿宋_GB2312"/>
                <w:sz w:val="18"/>
                <w:szCs w:val="18"/>
              </w:rPr>
            </w:pPr>
            <w:r>
              <w:rPr>
                <w:rFonts w:hint="eastAsia" w:ascii="仿宋_GB2312" w:eastAsia="仿宋_GB2312"/>
                <w:sz w:val="18"/>
                <w:szCs w:val="18"/>
              </w:rPr>
              <w:t>同上</w:t>
            </w:r>
          </w:p>
        </w:tc>
        <w:tc>
          <w:tcPr>
            <w:tcW w:w="1843" w:type="dxa"/>
            <w:vAlign w:val="center"/>
          </w:tcPr>
          <w:p w14:paraId="7DC8154F">
            <w:pPr>
              <w:rPr>
                <w:rFonts w:ascii="仿宋_GB2312" w:eastAsia="仿宋_GB2312"/>
                <w:sz w:val="18"/>
                <w:szCs w:val="18"/>
              </w:rPr>
            </w:pPr>
            <w:r>
              <w:rPr>
                <w:rFonts w:hint="eastAsia" w:ascii="仿宋_GB2312" w:eastAsia="仿宋_GB2312"/>
                <w:sz w:val="18"/>
                <w:szCs w:val="18"/>
              </w:rPr>
              <w:t>完成并履行有关报审程序后5个工作日内</w:t>
            </w:r>
          </w:p>
        </w:tc>
        <w:tc>
          <w:tcPr>
            <w:tcW w:w="1134" w:type="dxa"/>
            <w:vAlign w:val="center"/>
          </w:tcPr>
          <w:p w14:paraId="331E5220">
            <w:pPr>
              <w:rPr>
                <w:rFonts w:ascii="仿宋_GB2312" w:eastAsia="仿宋_GB2312"/>
                <w:sz w:val="18"/>
                <w:szCs w:val="18"/>
              </w:rPr>
            </w:pPr>
            <w:r>
              <w:rPr>
                <w:rFonts w:hint="eastAsia" w:ascii="仿宋_GB2312" w:eastAsia="仿宋_GB2312"/>
                <w:sz w:val="18"/>
                <w:szCs w:val="18"/>
              </w:rPr>
              <w:t>财政部门</w:t>
            </w:r>
          </w:p>
        </w:tc>
        <w:tc>
          <w:tcPr>
            <w:tcW w:w="1559" w:type="dxa"/>
            <w:vMerge w:val="continue"/>
            <w:vAlign w:val="center"/>
          </w:tcPr>
          <w:p w14:paraId="47354AB6">
            <w:pPr>
              <w:rPr>
                <w:rFonts w:ascii="仿宋_GB2312" w:eastAsia="仿宋_GB2312"/>
                <w:sz w:val="18"/>
                <w:szCs w:val="18"/>
              </w:rPr>
            </w:pPr>
          </w:p>
        </w:tc>
        <w:tc>
          <w:tcPr>
            <w:tcW w:w="1326" w:type="dxa"/>
            <w:shd w:val="clear" w:color="auto" w:fill="auto"/>
            <w:vAlign w:val="center"/>
          </w:tcPr>
          <w:p w14:paraId="118F135B">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55A35E6C">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14:paraId="3A703D73">
            <w:pPr>
              <w:jc w:val="center"/>
              <w:rPr>
                <w:rFonts w:ascii="仿宋_GB2312" w:eastAsia="仿宋_GB2312"/>
                <w:sz w:val="18"/>
                <w:szCs w:val="18"/>
              </w:rPr>
            </w:pPr>
            <w:r>
              <w:rPr>
                <w:rFonts w:hint="eastAsia" w:ascii="仿宋_GB2312" w:eastAsia="仿宋_GB2312"/>
                <w:sz w:val="18"/>
                <w:szCs w:val="18"/>
              </w:rPr>
              <w:t>√</w:t>
            </w:r>
          </w:p>
        </w:tc>
        <w:tc>
          <w:tcPr>
            <w:tcW w:w="388" w:type="dxa"/>
            <w:shd w:val="clear" w:color="auto" w:fill="auto"/>
            <w:vAlign w:val="center"/>
          </w:tcPr>
          <w:p w14:paraId="3E3489B2">
            <w:pPr>
              <w:jc w:val="center"/>
              <w:rPr>
                <w:rFonts w:ascii="仿宋_GB2312" w:eastAsia="仿宋_GB2312"/>
                <w:sz w:val="18"/>
                <w:szCs w:val="18"/>
              </w:rPr>
            </w:pPr>
            <w:r>
              <w:rPr>
                <w:rFonts w:hint="eastAsia" w:ascii="仿宋_GB2312" w:eastAsia="仿宋_GB2312"/>
                <w:sz w:val="18"/>
                <w:szCs w:val="18"/>
              </w:rPr>
              <w:t>　</w:t>
            </w:r>
          </w:p>
        </w:tc>
      </w:tr>
      <w:tr w14:paraId="0D618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1" w:type="dxa"/>
            <w:vAlign w:val="center"/>
          </w:tcPr>
          <w:p w14:paraId="1A29B588">
            <w:pPr>
              <w:jc w:val="center"/>
              <w:rPr>
                <w:rFonts w:ascii="仿宋_GB2312" w:eastAsia="仿宋_GB2312"/>
                <w:sz w:val="18"/>
                <w:szCs w:val="18"/>
              </w:rPr>
            </w:pPr>
            <w:r>
              <w:rPr>
                <w:rFonts w:hint="eastAsia" w:ascii="仿宋_GB2312" w:eastAsia="仿宋_GB2312"/>
                <w:sz w:val="18"/>
                <w:szCs w:val="18"/>
              </w:rPr>
              <w:t>27</w:t>
            </w:r>
          </w:p>
        </w:tc>
        <w:tc>
          <w:tcPr>
            <w:tcW w:w="851" w:type="dxa"/>
            <w:vMerge w:val="restart"/>
            <w:shd w:val="clear" w:color="auto" w:fill="auto"/>
            <w:vAlign w:val="center"/>
          </w:tcPr>
          <w:p w14:paraId="6C1E7E8A">
            <w:pPr>
              <w:jc w:val="center"/>
              <w:rPr>
                <w:rFonts w:ascii="仿宋_GB2312" w:eastAsia="仿宋_GB2312"/>
                <w:sz w:val="18"/>
                <w:szCs w:val="18"/>
              </w:rPr>
            </w:pPr>
            <w:r>
              <w:rPr>
                <w:rFonts w:hint="eastAsia" w:ascii="仿宋_GB2312" w:eastAsia="仿宋_GB2312"/>
                <w:sz w:val="18"/>
                <w:szCs w:val="18"/>
              </w:rPr>
              <w:t>国有土地使用权出让信息</w:t>
            </w:r>
          </w:p>
        </w:tc>
        <w:tc>
          <w:tcPr>
            <w:tcW w:w="709" w:type="dxa"/>
            <w:shd w:val="clear" w:color="auto" w:fill="auto"/>
            <w:vAlign w:val="center"/>
          </w:tcPr>
          <w:p w14:paraId="1635CA15">
            <w:pPr>
              <w:rPr>
                <w:rFonts w:ascii="仿宋_GB2312" w:eastAsia="仿宋_GB2312"/>
                <w:sz w:val="18"/>
                <w:szCs w:val="18"/>
              </w:rPr>
            </w:pPr>
            <w:r>
              <w:rPr>
                <w:rFonts w:hint="eastAsia" w:ascii="仿宋_GB2312" w:eastAsia="仿宋_GB2312"/>
                <w:sz w:val="18"/>
                <w:szCs w:val="18"/>
              </w:rPr>
              <w:t>土地出让计划</w:t>
            </w:r>
          </w:p>
        </w:tc>
        <w:tc>
          <w:tcPr>
            <w:tcW w:w="3118" w:type="dxa"/>
            <w:vAlign w:val="center"/>
          </w:tcPr>
          <w:p w14:paraId="46763DFA">
            <w:pPr>
              <w:rPr>
                <w:rFonts w:ascii="仿宋_GB2312" w:eastAsia="仿宋_GB2312"/>
                <w:sz w:val="18"/>
                <w:szCs w:val="18"/>
              </w:rPr>
            </w:pPr>
            <w:r>
              <w:rPr>
                <w:rFonts w:hint="eastAsia" w:ascii="仿宋_GB2312" w:eastAsia="仿宋_GB2312"/>
                <w:sz w:val="18"/>
                <w:szCs w:val="18"/>
              </w:rPr>
              <w:t>明确国有建设用地供应指导思想和原则；提出国有建设用地供应政策导向；确定国有建设用地供应总量、结构、布局、时序和方式；落实计划供应的宗地；实施计划的保障措施。</w:t>
            </w:r>
          </w:p>
        </w:tc>
        <w:tc>
          <w:tcPr>
            <w:tcW w:w="2268" w:type="dxa"/>
            <w:vAlign w:val="center"/>
          </w:tcPr>
          <w:p w14:paraId="5530628A">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《国务院办公厅关于推进公共资源配置领域政府信息公开的意见》、《招标拍卖挂牌出让国有建设用地使用权规定》、《国有建设用地供应计划编制规范</w:t>
            </w:r>
            <w:bookmarkStart w:id="1" w:name="_GoBack"/>
            <w:bookmarkEnd w:id="1"/>
            <w:r>
              <w:rPr>
                <w:rFonts w:hint="eastAsia" w:ascii="仿宋_GB2312" w:eastAsia="仿宋_GB2312"/>
                <w:sz w:val="18"/>
                <w:szCs w:val="18"/>
              </w:rPr>
              <w:t>（试行）》</w:t>
            </w:r>
          </w:p>
        </w:tc>
        <w:tc>
          <w:tcPr>
            <w:tcW w:w="1843" w:type="dxa"/>
            <w:vAlign w:val="center"/>
          </w:tcPr>
          <w:p w14:paraId="508F510B">
            <w:pPr>
              <w:rPr>
                <w:rFonts w:ascii="仿宋_GB2312" w:eastAsia="仿宋_GB2312"/>
                <w:sz w:val="18"/>
                <w:szCs w:val="18"/>
              </w:rPr>
            </w:pPr>
            <w:r>
              <w:rPr>
                <w:rFonts w:hint="eastAsia" w:ascii="仿宋_GB2312" w:eastAsia="仿宋_GB2312"/>
                <w:sz w:val="18"/>
                <w:szCs w:val="18"/>
              </w:rPr>
              <w:t>每年3月31日前，公布年度国有建设用地供应计划</w:t>
            </w:r>
          </w:p>
        </w:tc>
        <w:tc>
          <w:tcPr>
            <w:tcW w:w="1134" w:type="dxa"/>
            <w:vAlign w:val="center"/>
          </w:tcPr>
          <w:p w14:paraId="03E50D6D">
            <w:pPr>
              <w:rPr>
                <w:rFonts w:ascii="仿宋_GB2312" w:eastAsia="仿宋_GB2312"/>
                <w:sz w:val="18"/>
                <w:szCs w:val="18"/>
              </w:rPr>
            </w:pPr>
            <w:r>
              <w:rPr>
                <w:rFonts w:hint="eastAsia" w:ascii="仿宋_GB2312" w:eastAsia="仿宋_GB2312"/>
                <w:sz w:val="18"/>
                <w:szCs w:val="18"/>
              </w:rPr>
              <w:t>市、县人民政府自然资源行政主管部门（简称出让人）</w:t>
            </w:r>
          </w:p>
        </w:tc>
        <w:tc>
          <w:tcPr>
            <w:tcW w:w="1559" w:type="dxa"/>
            <w:vAlign w:val="center"/>
          </w:tcPr>
          <w:p w14:paraId="5E39B2BB">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各级自然资源管理部门网站</w:t>
            </w:r>
          </w:p>
        </w:tc>
        <w:tc>
          <w:tcPr>
            <w:tcW w:w="1326" w:type="dxa"/>
            <w:shd w:val="clear" w:color="auto" w:fill="auto"/>
            <w:vAlign w:val="center"/>
          </w:tcPr>
          <w:p w14:paraId="7ABF2DDE">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0FCD7E48">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14:paraId="71422192">
            <w:pPr>
              <w:jc w:val="center"/>
              <w:rPr>
                <w:rFonts w:ascii="仿宋_GB2312" w:eastAsia="仿宋_GB2312"/>
                <w:sz w:val="18"/>
                <w:szCs w:val="18"/>
              </w:rPr>
            </w:pPr>
            <w:r>
              <w:rPr>
                <w:rFonts w:hint="eastAsia" w:ascii="仿宋_GB2312" w:eastAsia="仿宋_GB2312"/>
                <w:sz w:val="18"/>
                <w:szCs w:val="18"/>
              </w:rPr>
              <w:t>√</w:t>
            </w:r>
          </w:p>
        </w:tc>
        <w:tc>
          <w:tcPr>
            <w:tcW w:w="388" w:type="dxa"/>
            <w:shd w:val="clear" w:color="auto" w:fill="auto"/>
            <w:vAlign w:val="center"/>
          </w:tcPr>
          <w:p w14:paraId="1E918B87">
            <w:pPr>
              <w:rPr>
                <w:rFonts w:ascii="仿宋_GB2312" w:eastAsia="仿宋_GB2312"/>
                <w:sz w:val="18"/>
                <w:szCs w:val="18"/>
              </w:rPr>
            </w:pPr>
            <w:r>
              <w:rPr>
                <w:rFonts w:hint="eastAsia" w:ascii="仿宋_GB2312" w:eastAsia="仿宋_GB2312"/>
                <w:sz w:val="18"/>
                <w:szCs w:val="18"/>
              </w:rPr>
              <w:t>　</w:t>
            </w:r>
          </w:p>
        </w:tc>
      </w:tr>
      <w:tr w14:paraId="5FBD6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1" w:type="dxa"/>
            <w:vAlign w:val="center"/>
          </w:tcPr>
          <w:p w14:paraId="1B21D694">
            <w:pPr>
              <w:jc w:val="center"/>
              <w:rPr>
                <w:rFonts w:ascii="仿宋_GB2312" w:eastAsia="仿宋_GB2312"/>
                <w:sz w:val="18"/>
                <w:szCs w:val="18"/>
              </w:rPr>
            </w:pPr>
            <w:r>
              <w:rPr>
                <w:rFonts w:hint="eastAsia" w:ascii="仿宋_GB2312" w:eastAsia="仿宋_GB2312"/>
                <w:sz w:val="18"/>
                <w:szCs w:val="18"/>
              </w:rPr>
              <w:t>28</w:t>
            </w:r>
          </w:p>
        </w:tc>
        <w:tc>
          <w:tcPr>
            <w:tcW w:w="851" w:type="dxa"/>
            <w:vMerge w:val="continue"/>
            <w:shd w:val="clear" w:color="auto" w:fill="auto"/>
            <w:vAlign w:val="center"/>
          </w:tcPr>
          <w:p w14:paraId="6EF2A2D4">
            <w:pPr>
              <w:jc w:val="center"/>
              <w:rPr>
                <w:rFonts w:ascii="仿宋_GB2312" w:eastAsia="仿宋_GB2312"/>
                <w:sz w:val="18"/>
                <w:szCs w:val="18"/>
              </w:rPr>
            </w:pPr>
          </w:p>
        </w:tc>
        <w:tc>
          <w:tcPr>
            <w:tcW w:w="709" w:type="dxa"/>
            <w:shd w:val="clear" w:color="auto" w:fill="auto"/>
            <w:vAlign w:val="center"/>
          </w:tcPr>
          <w:p w14:paraId="1C31ED81">
            <w:pPr>
              <w:rPr>
                <w:rFonts w:ascii="仿宋_GB2312" w:eastAsia="仿宋_GB2312"/>
                <w:sz w:val="18"/>
                <w:szCs w:val="18"/>
              </w:rPr>
            </w:pPr>
            <w:r>
              <w:rPr>
                <w:rFonts w:hint="eastAsia" w:ascii="仿宋_GB2312" w:eastAsia="仿宋_GB2312"/>
                <w:sz w:val="18"/>
                <w:szCs w:val="18"/>
              </w:rPr>
              <w:t>招标拍卖挂牌出让公告</w:t>
            </w:r>
          </w:p>
        </w:tc>
        <w:tc>
          <w:tcPr>
            <w:tcW w:w="3118" w:type="dxa"/>
            <w:vAlign w:val="center"/>
          </w:tcPr>
          <w:p w14:paraId="01BDDB80">
            <w:pPr>
              <w:rPr>
                <w:rFonts w:ascii="仿宋_GB2312" w:eastAsia="仿宋_GB2312"/>
                <w:sz w:val="18"/>
                <w:szCs w:val="18"/>
              </w:rPr>
            </w:pPr>
            <w:r>
              <w:rPr>
                <w:rFonts w:hint="eastAsia" w:ascii="仿宋_GB2312" w:eastAsia="仿宋_GB2312"/>
                <w:sz w:val="18"/>
                <w:szCs w:val="18"/>
              </w:rPr>
              <w:t>出让人的名称和地址；出让宗地的面积、界址、空间范围、现状、使用年期、用途、规划指标要求；投标人、竞买人的资格要求以及申请取得投标、竞买资格的办法；索取招标拍卖挂牌出让文件的时间、地点和方式；招标拍卖挂牌时间、地点、投标挂牌期限、投标和竞价方式等；确定中标人、竞得人的标准和方法；投标、竞买保证金；其他需要公告的事项。</w:t>
            </w:r>
          </w:p>
        </w:tc>
        <w:tc>
          <w:tcPr>
            <w:tcW w:w="2268" w:type="dxa"/>
            <w:vAlign w:val="center"/>
          </w:tcPr>
          <w:p w14:paraId="45226F70">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《国务院办公厅关于推进公共资源配置领域政府信息公开的意见》、《招标拍卖挂牌出让国有建设用地使用权规定》</w:t>
            </w:r>
          </w:p>
        </w:tc>
        <w:tc>
          <w:tcPr>
            <w:tcW w:w="1843" w:type="dxa"/>
            <w:vAlign w:val="center"/>
          </w:tcPr>
          <w:p w14:paraId="7587B91E">
            <w:pPr>
              <w:rPr>
                <w:rFonts w:ascii="仿宋_GB2312" w:eastAsia="仿宋_GB2312"/>
                <w:sz w:val="18"/>
                <w:szCs w:val="18"/>
              </w:rPr>
            </w:pPr>
            <w:r>
              <w:rPr>
                <w:rFonts w:hint="eastAsia" w:ascii="仿宋_GB2312" w:eastAsia="仿宋_GB2312"/>
                <w:sz w:val="18"/>
                <w:szCs w:val="18"/>
              </w:rPr>
              <w:t>至少在投标、拍卖或者挂牌开始日前20日。挂牌时间不得少于10日</w:t>
            </w:r>
          </w:p>
        </w:tc>
        <w:tc>
          <w:tcPr>
            <w:tcW w:w="1134" w:type="dxa"/>
            <w:vAlign w:val="center"/>
          </w:tcPr>
          <w:p w14:paraId="7983BA37">
            <w:pPr>
              <w:rPr>
                <w:rFonts w:ascii="仿宋_GB2312" w:eastAsia="仿宋_GB2312"/>
                <w:sz w:val="18"/>
                <w:szCs w:val="18"/>
              </w:rPr>
            </w:pPr>
            <w:r>
              <w:rPr>
                <w:rFonts w:hint="eastAsia" w:ascii="仿宋_GB2312" w:eastAsia="仿宋_GB2312"/>
                <w:sz w:val="18"/>
                <w:szCs w:val="18"/>
              </w:rPr>
              <w:t>出让人</w:t>
            </w:r>
          </w:p>
        </w:tc>
        <w:tc>
          <w:tcPr>
            <w:tcW w:w="1559" w:type="dxa"/>
            <w:vAlign w:val="center"/>
          </w:tcPr>
          <w:p w14:paraId="32DE3E7F">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土地有形市场或者指定的场所、媒介（一般指中国土地市场网、当地政府媒介）</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1326" w:type="dxa"/>
            <w:shd w:val="clear" w:color="auto" w:fill="auto"/>
            <w:vAlign w:val="center"/>
          </w:tcPr>
          <w:p w14:paraId="4B023041">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23CB2EC2">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14:paraId="202B35F5">
            <w:pPr>
              <w:jc w:val="center"/>
              <w:rPr>
                <w:rFonts w:ascii="仿宋_GB2312" w:eastAsia="仿宋_GB2312"/>
                <w:sz w:val="18"/>
                <w:szCs w:val="18"/>
              </w:rPr>
            </w:pPr>
            <w:r>
              <w:rPr>
                <w:rFonts w:hint="eastAsia" w:ascii="仿宋_GB2312" w:eastAsia="仿宋_GB2312"/>
                <w:sz w:val="18"/>
                <w:szCs w:val="18"/>
              </w:rPr>
              <w:t>√</w:t>
            </w:r>
          </w:p>
        </w:tc>
        <w:tc>
          <w:tcPr>
            <w:tcW w:w="388" w:type="dxa"/>
            <w:shd w:val="clear" w:color="auto" w:fill="auto"/>
            <w:vAlign w:val="center"/>
          </w:tcPr>
          <w:p w14:paraId="627C4F4E">
            <w:pPr>
              <w:rPr>
                <w:rFonts w:ascii="仿宋_GB2312" w:eastAsia="仿宋_GB2312"/>
                <w:sz w:val="18"/>
                <w:szCs w:val="18"/>
              </w:rPr>
            </w:pPr>
            <w:r>
              <w:rPr>
                <w:rFonts w:hint="eastAsia" w:ascii="仿宋_GB2312" w:eastAsia="仿宋_GB2312"/>
                <w:sz w:val="18"/>
                <w:szCs w:val="18"/>
              </w:rPr>
              <w:t>　</w:t>
            </w:r>
          </w:p>
        </w:tc>
      </w:tr>
      <w:tr w14:paraId="55EA9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1" w:type="dxa"/>
            <w:vAlign w:val="center"/>
          </w:tcPr>
          <w:p w14:paraId="23374194">
            <w:pPr>
              <w:jc w:val="center"/>
              <w:rPr>
                <w:rFonts w:ascii="仿宋_GB2312" w:eastAsia="仿宋_GB2312"/>
                <w:sz w:val="18"/>
                <w:szCs w:val="18"/>
              </w:rPr>
            </w:pPr>
            <w:r>
              <w:rPr>
                <w:rFonts w:hint="eastAsia" w:ascii="仿宋_GB2312" w:eastAsia="仿宋_GB2312"/>
                <w:sz w:val="18"/>
                <w:szCs w:val="18"/>
              </w:rPr>
              <w:t>29</w:t>
            </w:r>
          </w:p>
        </w:tc>
        <w:tc>
          <w:tcPr>
            <w:tcW w:w="851" w:type="dxa"/>
            <w:vMerge w:val="restart"/>
            <w:shd w:val="clear" w:color="auto" w:fill="auto"/>
            <w:vAlign w:val="center"/>
          </w:tcPr>
          <w:p w14:paraId="0FB8A551">
            <w:pPr>
              <w:jc w:val="center"/>
              <w:rPr>
                <w:rFonts w:ascii="仿宋_GB2312" w:eastAsia="仿宋_GB2312"/>
                <w:sz w:val="18"/>
                <w:szCs w:val="18"/>
              </w:rPr>
            </w:pPr>
            <w:r>
              <w:rPr>
                <w:rFonts w:hint="eastAsia" w:ascii="仿宋_GB2312" w:eastAsia="仿宋_GB2312"/>
                <w:sz w:val="18"/>
                <w:szCs w:val="18"/>
              </w:rPr>
              <w:t>国有土地使用权出让信息　</w:t>
            </w:r>
          </w:p>
          <w:p w14:paraId="4BB040EA">
            <w:pPr>
              <w:jc w:val="center"/>
              <w:rPr>
                <w:rFonts w:ascii="仿宋_GB2312" w:eastAsia="仿宋_GB2312"/>
                <w:sz w:val="18"/>
                <w:szCs w:val="18"/>
              </w:rPr>
            </w:pPr>
          </w:p>
        </w:tc>
        <w:tc>
          <w:tcPr>
            <w:tcW w:w="709" w:type="dxa"/>
            <w:shd w:val="clear" w:color="auto" w:fill="auto"/>
            <w:vAlign w:val="center"/>
          </w:tcPr>
          <w:p w14:paraId="67CA4C30">
            <w:pPr>
              <w:rPr>
                <w:rFonts w:ascii="仿宋_GB2312" w:eastAsia="仿宋_GB2312"/>
                <w:sz w:val="18"/>
                <w:szCs w:val="18"/>
              </w:rPr>
            </w:pPr>
            <w:r>
              <w:rPr>
                <w:rFonts w:hint="eastAsia" w:ascii="仿宋_GB2312" w:eastAsia="仿宋_GB2312"/>
                <w:sz w:val="18"/>
                <w:szCs w:val="18"/>
              </w:rPr>
              <w:t>公告调整</w:t>
            </w:r>
          </w:p>
        </w:tc>
        <w:tc>
          <w:tcPr>
            <w:tcW w:w="3118" w:type="dxa"/>
            <w:vAlign w:val="center"/>
          </w:tcPr>
          <w:p w14:paraId="3A8D4F6C">
            <w:pPr>
              <w:rPr>
                <w:rFonts w:ascii="仿宋_GB2312" w:eastAsia="仿宋_GB2312"/>
                <w:sz w:val="18"/>
                <w:szCs w:val="18"/>
              </w:rPr>
            </w:pPr>
            <w:r>
              <w:rPr>
                <w:rFonts w:hint="eastAsia" w:ascii="仿宋_GB2312" w:eastAsia="仿宋_GB2312"/>
                <w:sz w:val="18"/>
                <w:szCs w:val="18"/>
              </w:rPr>
              <w:t>公开国有建设用地使用权出让公告、项目概况、澄清或者修改事项、联系方式。</w:t>
            </w:r>
          </w:p>
        </w:tc>
        <w:tc>
          <w:tcPr>
            <w:tcW w:w="2268" w:type="dxa"/>
            <w:vAlign w:val="center"/>
          </w:tcPr>
          <w:p w14:paraId="2C4161AF">
            <w:pPr>
              <w:rPr>
                <w:rFonts w:ascii="仿宋_GB2312" w:eastAsia="仿宋_GB2312"/>
                <w:sz w:val="18"/>
                <w:szCs w:val="18"/>
              </w:rPr>
            </w:pPr>
            <w:r>
              <w:rPr>
                <w:rFonts w:hint="eastAsia" w:ascii="仿宋_GB2312" w:eastAsia="仿宋_GB2312"/>
                <w:sz w:val="18"/>
                <w:szCs w:val="18"/>
              </w:rPr>
              <w:t>《招标拍卖挂牌出让国有土地使用权规范》</w:t>
            </w:r>
          </w:p>
        </w:tc>
        <w:tc>
          <w:tcPr>
            <w:tcW w:w="1843" w:type="dxa"/>
            <w:vAlign w:val="center"/>
          </w:tcPr>
          <w:p w14:paraId="4F7EAF9A">
            <w:pPr>
              <w:rPr>
                <w:rFonts w:ascii="仿宋_GB2312" w:eastAsia="仿宋_GB2312"/>
                <w:sz w:val="18"/>
                <w:szCs w:val="18"/>
              </w:rPr>
            </w:pPr>
            <w:r>
              <w:rPr>
                <w:rFonts w:hint="eastAsia" w:ascii="仿宋_GB2312" w:eastAsia="仿宋_GB2312"/>
                <w:sz w:val="18"/>
                <w:szCs w:val="18"/>
              </w:rPr>
              <w:t>按原公告发布渠道及时发布补充公告，涉及土地使用条件变更等影响土地价格的重大变动，补充公告发布时间距招拍挂活动开始时间少于20日的，招拍挂活动相应顺延</w:t>
            </w:r>
          </w:p>
        </w:tc>
        <w:tc>
          <w:tcPr>
            <w:tcW w:w="1134" w:type="dxa"/>
            <w:vAlign w:val="center"/>
          </w:tcPr>
          <w:p w14:paraId="576A330E">
            <w:pPr>
              <w:rPr>
                <w:rFonts w:ascii="仿宋_GB2312" w:eastAsia="仿宋_GB2312"/>
                <w:sz w:val="18"/>
                <w:szCs w:val="18"/>
              </w:rPr>
            </w:pPr>
            <w:r>
              <w:rPr>
                <w:rFonts w:hint="eastAsia" w:ascii="仿宋_GB2312" w:eastAsia="仿宋_GB2312"/>
                <w:sz w:val="18"/>
                <w:szCs w:val="18"/>
              </w:rPr>
              <w:t>自然资源主管部门</w:t>
            </w:r>
          </w:p>
        </w:tc>
        <w:tc>
          <w:tcPr>
            <w:tcW w:w="1559" w:type="dxa"/>
            <w:vAlign w:val="center"/>
          </w:tcPr>
          <w:p w14:paraId="4E6A7880">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中国土地市场网或者土地有形市场等指定场所</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1326" w:type="dxa"/>
            <w:shd w:val="clear" w:color="auto" w:fill="auto"/>
            <w:vAlign w:val="center"/>
          </w:tcPr>
          <w:p w14:paraId="5746CAC2">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6E1D0353">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14:paraId="0B6A43EC">
            <w:pPr>
              <w:jc w:val="center"/>
              <w:rPr>
                <w:rFonts w:ascii="仿宋_GB2312" w:eastAsia="仿宋_GB2312"/>
                <w:sz w:val="18"/>
                <w:szCs w:val="18"/>
              </w:rPr>
            </w:pPr>
            <w:r>
              <w:rPr>
                <w:rFonts w:hint="eastAsia" w:ascii="仿宋_GB2312" w:eastAsia="仿宋_GB2312"/>
                <w:sz w:val="18"/>
                <w:szCs w:val="18"/>
              </w:rPr>
              <w:t>√</w:t>
            </w:r>
          </w:p>
        </w:tc>
        <w:tc>
          <w:tcPr>
            <w:tcW w:w="388" w:type="dxa"/>
            <w:shd w:val="clear" w:color="auto" w:fill="auto"/>
            <w:vAlign w:val="center"/>
          </w:tcPr>
          <w:p w14:paraId="2EF827B0">
            <w:pPr>
              <w:rPr>
                <w:rFonts w:ascii="仿宋_GB2312" w:eastAsia="仿宋_GB2312"/>
                <w:sz w:val="18"/>
                <w:szCs w:val="18"/>
              </w:rPr>
            </w:pPr>
            <w:r>
              <w:rPr>
                <w:rFonts w:hint="eastAsia" w:ascii="仿宋_GB2312" w:eastAsia="仿宋_GB2312"/>
                <w:sz w:val="18"/>
                <w:szCs w:val="18"/>
              </w:rPr>
              <w:t>　</w:t>
            </w:r>
          </w:p>
        </w:tc>
      </w:tr>
      <w:tr w14:paraId="56E2F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1" w:type="dxa"/>
            <w:vAlign w:val="center"/>
          </w:tcPr>
          <w:p w14:paraId="7B8A7934">
            <w:pPr>
              <w:jc w:val="center"/>
              <w:rPr>
                <w:rFonts w:ascii="仿宋_GB2312" w:eastAsia="仿宋_GB2312"/>
                <w:sz w:val="18"/>
                <w:szCs w:val="18"/>
              </w:rPr>
            </w:pPr>
            <w:r>
              <w:rPr>
                <w:rFonts w:hint="eastAsia" w:ascii="仿宋_GB2312" w:eastAsia="仿宋_GB2312"/>
                <w:sz w:val="18"/>
                <w:szCs w:val="18"/>
              </w:rPr>
              <w:t>30</w:t>
            </w:r>
          </w:p>
        </w:tc>
        <w:tc>
          <w:tcPr>
            <w:tcW w:w="851" w:type="dxa"/>
            <w:vMerge w:val="continue"/>
            <w:shd w:val="clear" w:color="auto" w:fill="auto"/>
            <w:vAlign w:val="center"/>
          </w:tcPr>
          <w:p w14:paraId="5209E0F4">
            <w:pPr>
              <w:jc w:val="center"/>
              <w:rPr>
                <w:rFonts w:ascii="仿宋_GB2312" w:eastAsia="仿宋_GB2312"/>
                <w:sz w:val="18"/>
                <w:szCs w:val="18"/>
              </w:rPr>
            </w:pPr>
          </w:p>
        </w:tc>
        <w:tc>
          <w:tcPr>
            <w:tcW w:w="709" w:type="dxa"/>
            <w:shd w:val="clear" w:color="auto" w:fill="auto"/>
            <w:vAlign w:val="center"/>
          </w:tcPr>
          <w:p w14:paraId="3CF8D36F">
            <w:pPr>
              <w:rPr>
                <w:rFonts w:ascii="仿宋_GB2312" w:eastAsia="仿宋_GB2312"/>
                <w:sz w:val="18"/>
                <w:szCs w:val="18"/>
              </w:rPr>
            </w:pPr>
            <w:r>
              <w:rPr>
                <w:rFonts w:hint="eastAsia" w:ascii="仿宋_GB2312" w:eastAsia="仿宋_GB2312"/>
                <w:sz w:val="18"/>
                <w:szCs w:val="18"/>
              </w:rPr>
              <w:t>招标拍卖挂牌出让结果（成交公示）</w:t>
            </w:r>
          </w:p>
        </w:tc>
        <w:tc>
          <w:tcPr>
            <w:tcW w:w="3118" w:type="dxa"/>
            <w:vAlign w:val="center"/>
          </w:tcPr>
          <w:p w14:paraId="04C56CD8">
            <w:pPr>
              <w:rPr>
                <w:rFonts w:ascii="仿宋_GB2312" w:eastAsia="仿宋_GB2312"/>
                <w:sz w:val="18"/>
                <w:szCs w:val="18"/>
              </w:rPr>
            </w:pPr>
            <w:r>
              <w:rPr>
                <w:rFonts w:hint="eastAsia" w:ascii="仿宋_GB2312" w:eastAsia="仿宋_GB2312"/>
                <w:sz w:val="18"/>
                <w:szCs w:val="18"/>
              </w:rPr>
              <w:t>土地位置、面积、用途、开发程度、土地级别、容积率、出让年限、供地方式、受让人、成交价格和成交时间等。</w:t>
            </w:r>
          </w:p>
        </w:tc>
        <w:tc>
          <w:tcPr>
            <w:tcW w:w="2268" w:type="dxa"/>
            <w:vAlign w:val="center"/>
          </w:tcPr>
          <w:p w14:paraId="34F989EF">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《国务院办公厅关于推进公共资源配置领域政府信息公开的意见》、《招标拍卖挂牌出让国有建设用地使用权规定》、《招标拍卖挂牌出让国有土地使用权规范》</w:t>
            </w:r>
          </w:p>
        </w:tc>
        <w:tc>
          <w:tcPr>
            <w:tcW w:w="1843" w:type="dxa"/>
            <w:vAlign w:val="center"/>
          </w:tcPr>
          <w:p w14:paraId="127086E4">
            <w:pPr>
              <w:rPr>
                <w:rFonts w:ascii="仿宋_GB2312" w:eastAsia="仿宋_GB2312"/>
                <w:sz w:val="18"/>
                <w:szCs w:val="18"/>
              </w:rPr>
            </w:pPr>
            <w:r>
              <w:rPr>
                <w:rFonts w:hint="eastAsia" w:ascii="仿宋_GB2312" w:eastAsia="仿宋_GB2312"/>
                <w:sz w:val="18"/>
                <w:szCs w:val="18"/>
              </w:rPr>
              <w:t>招标拍卖挂牌活动结束后的10个工作日内</w:t>
            </w:r>
          </w:p>
        </w:tc>
        <w:tc>
          <w:tcPr>
            <w:tcW w:w="1134" w:type="dxa"/>
            <w:vAlign w:val="center"/>
          </w:tcPr>
          <w:p w14:paraId="0F9890E0">
            <w:pPr>
              <w:rPr>
                <w:rFonts w:ascii="仿宋_GB2312" w:eastAsia="仿宋_GB2312"/>
                <w:sz w:val="18"/>
                <w:szCs w:val="18"/>
              </w:rPr>
            </w:pPr>
            <w:r>
              <w:rPr>
                <w:rFonts w:hint="eastAsia" w:ascii="仿宋_GB2312" w:eastAsia="仿宋_GB2312"/>
                <w:sz w:val="18"/>
                <w:szCs w:val="18"/>
              </w:rPr>
              <w:t>出让人</w:t>
            </w:r>
          </w:p>
        </w:tc>
        <w:tc>
          <w:tcPr>
            <w:tcW w:w="1559" w:type="dxa"/>
            <w:vAlign w:val="center"/>
          </w:tcPr>
          <w:p w14:paraId="3293D5EB">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土地有形市场或者指定的场所、媒介（一般指中国土地市场网、当地政府媒介）</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1326" w:type="dxa"/>
            <w:shd w:val="clear" w:color="auto" w:fill="auto"/>
            <w:vAlign w:val="center"/>
          </w:tcPr>
          <w:p w14:paraId="4A4E0794">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1C2FA016">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14:paraId="255E72D6">
            <w:pPr>
              <w:jc w:val="center"/>
              <w:rPr>
                <w:rFonts w:ascii="仿宋_GB2312" w:eastAsia="仿宋_GB2312"/>
                <w:sz w:val="18"/>
                <w:szCs w:val="18"/>
              </w:rPr>
            </w:pPr>
            <w:r>
              <w:rPr>
                <w:rFonts w:hint="eastAsia" w:ascii="仿宋_GB2312" w:eastAsia="仿宋_GB2312"/>
                <w:sz w:val="18"/>
                <w:szCs w:val="18"/>
              </w:rPr>
              <w:t>√</w:t>
            </w:r>
          </w:p>
        </w:tc>
        <w:tc>
          <w:tcPr>
            <w:tcW w:w="388" w:type="dxa"/>
            <w:shd w:val="clear" w:color="auto" w:fill="auto"/>
            <w:vAlign w:val="center"/>
          </w:tcPr>
          <w:p w14:paraId="114194C4">
            <w:pPr>
              <w:rPr>
                <w:rFonts w:ascii="仿宋_GB2312" w:eastAsia="仿宋_GB2312"/>
                <w:sz w:val="18"/>
                <w:szCs w:val="18"/>
              </w:rPr>
            </w:pPr>
            <w:r>
              <w:rPr>
                <w:rFonts w:hint="eastAsia" w:ascii="仿宋_GB2312" w:eastAsia="仿宋_GB2312"/>
                <w:sz w:val="18"/>
                <w:szCs w:val="18"/>
              </w:rPr>
              <w:t>　</w:t>
            </w:r>
          </w:p>
        </w:tc>
      </w:tr>
      <w:tr w14:paraId="4C32F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1" w:type="dxa"/>
            <w:vAlign w:val="center"/>
          </w:tcPr>
          <w:p w14:paraId="7D6886CD">
            <w:pPr>
              <w:jc w:val="center"/>
              <w:rPr>
                <w:rFonts w:ascii="仿宋_GB2312" w:eastAsia="仿宋_GB2312"/>
                <w:sz w:val="18"/>
                <w:szCs w:val="18"/>
              </w:rPr>
            </w:pPr>
            <w:r>
              <w:rPr>
                <w:rFonts w:hint="eastAsia" w:ascii="仿宋_GB2312" w:eastAsia="仿宋_GB2312"/>
                <w:sz w:val="18"/>
                <w:szCs w:val="18"/>
              </w:rPr>
              <w:t>31</w:t>
            </w:r>
          </w:p>
        </w:tc>
        <w:tc>
          <w:tcPr>
            <w:tcW w:w="851" w:type="dxa"/>
            <w:vMerge w:val="continue"/>
            <w:shd w:val="clear" w:color="auto" w:fill="auto"/>
            <w:vAlign w:val="center"/>
          </w:tcPr>
          <w:p w14:paraId="2E3303B0">
            <w:pPr>
              <w:jc w:val="center"/>
              <w:rPr>
                <w:rFonts w:ascii="仿宋_GB2312" w:eastAsia="仿宋_GB2312"/>
                <w:sz w:val="18"/>
                <w:szCs w:val="18"/>
              </w:rPr>
            </w:pPr>
          </w:p>
        </w:tc>
        <w:tc>
          <w:tcPr>
            <w:tcW w:w="709" w:type="dxa"/>
            <w:shd w:val="clear" w:color="auto" w:fill="auto"/>
            <w:vAlign w:val="center"/>
          </w:tcPr>
          <w:p w14:paraId="57BEB0FC">
            <w:pPr>
              <w:rPr>
                <w:rFonts w:ascii="仿宋_GB2312" w:eastAsia="仿宋_GB2312"/>
                <w:sz w:val="18"/>
                <w:szCs w:val="18"/>
              </w:rPr>
            </w:pPr>
            <w:r>
              <w:rPr>
                <w:rFonts w:hint="eastAsia" w:ascii="仿宋_GB2312" w:eastAsia="仿宋_GB2312"/>
                <w:sz w:val="18"/>
                <w:szCs w:val="18"/>
              </w:rPr>
              <w:t>供应结果</w:t>
            </w:r>
          </w:p>
        </w:tc>
        <w:tc>
          <w:tcPr>
            <w:tcW w:w="3118" w:type="dxa"/>
            <w:vAlign w:val="center"/>
          </w:tcPr>
          <w:p w14:paraId="72F53604">
            <w:pPr>
              <w:rPr>
                <w:rFonts w:ascii="仿宋_GB2312" w:eastAsia="仿宋_GB2312"/>
                <w:sz w:val="18"/>
                <w:szCs w:val="18"/>
              </w:rPr>
            </w:pPr>
            <w:r>
              <w:rPr>
                <w:rFonts w:hint="eastAsia" w:ascii="仿宋_GB2312" w:eastAsia="仿宋_GB2312"/>
                <w:sz w:val="18"/>
                <w:szCs w:val="18"/>
              </w:rPr>
              <w:t>国有建设用地使用权年度供应结果。</w:t>
            </w:r>
          </w:p>
        </w:tc>
        <w:tc>
          <w:tcPr>
            <w:tcW w:w="2268" w:type="dxa"/>
            <w:vAlign w:val="center"/>
          </w:tcPr>
          <w:p w14:paraId="7A05F194">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w:t>
            </w:r>
          </w:p>
        </w:tc>
        <w:tc>
          <w:tcPr>
            <w:tcW w:w="1843" w:type="dxa"/>
            <w:vAlign w:val="center"/>
          </w:tcPr>
          <w:p w14:paraId="69F7BAF7">
            <w:pPr>
              <w:jc w:val="center"/>
              <w:rPr>
                <w:rFonts w:ascii="仿宋_GB2312" w:eastAsia="仿宋_GB2312"/>
                <w:sz w:val="18"/>
                <w:szCs w:val="18"/>
              </w:rPr>
            </w:pPr>
            <w:r>
              <w:rPr>
                <w:rFonts w:hint="eastAsia" w:ascii="仿宋_GB2312" w:eastAsia="仿宋_GB2312"/>
                <w:sz w:val="18"/>
                <w:szCs w:val="18"/>
              </w:rPr>
              <w:t>及时公开</w:t>
            </w:r>
          </w:p>
        </w:tc>
        <w:tc>
          <w:tcPr>
            <w:tcW w:w="1134" w:type="dxa"/>
            <w:vAlign w:val="center"/>
          </w:tcPr>
          <w:p w14:paraId="4340A15F">
            <w:pPr>
              <w:rPr>
                <w:rFonts w:ascii="仿宋_GB2312" w:eastAsia="仿宋_GB2312"/>
                <w:sz w:val="18"/>
                <w:szCs w:val="18"/>
              </w:rPr>
            </w:pPr>
            <w:r>
              <w:rPr>
                <w:rFonts w:hint="eastAsia" w:ascii="仿宋_GB2312" w:eastAsia="仿宋_GB2312"/>
                <w:sz w:val="18"/>
                <w:szCs w:val="18"/>
              </w:rPr>
              <w:t>各级自然资源管理部门</w:t>
            </w:r>
          </w:p>
        </w:tc>
        <w:tc>
          <w:tcPr>
            <w:tcW w:w="1559" w:type="dxa"/>
            <w:vAlign w:val="center"/>
          </w:tcPr>
          <w:p w14:paraId="7D2DDEDD">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各级自然资源管理部门网站</w:t>
            </w:r>
          </w:p>
        </w:tc>
        <w:tc>
          <w:tcPr>
            <w:tcW w:w="1326" w:type="dxa"/>
            <w:shd w:val="clear" w:color="auto" w:fill="auto"/>
            <w:vAlign w:val="center"/>
          </w:tcPr>
          <w:p w14:paraId="1E6571FB">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0FDE8D6E">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14:paraId="253E4482">
            <w:pPr>
              <w:jc w:val="center"/>
              <w:rPr>
                <w:rFonts w:ascii="仿宋_GB2312" w:eastAsia="仿宋_GB2312"/>
                <w:sz w:val="18"/>
                <w:szCs w:val="18"/>
              </w:rPr>
            </w:pPr>
            <w:r>
              <w:rPr>
                <w:rFonts w:hint="eastAsia" w:ascii="仿宋_GB2312" w:eastAsia="仿宋_GB2312"/>
                <w:sz w:val="18"/>
                <w:szCs w:val="18"/>
              </w:rPr>
              <w:t>√</w:t>
            </w:r>
          </w:p>
        </w:tc>
        <w:tc>
          <w:tcPr>
            <w:tcW w:w="388" w:type="dxa"/>
            <w:shd w:val="clear" w:color="auto" w:fill="auto"/>
            <w:vAlign w:val="center"/>
          </w:tcPr>
          <w:p w14:paraId="06692047">
            <w:pPr>
              <w:rPr>
                <w:rFonts w:ascii="仿宋_GB2312" w:eastAsia="仿宋_GB2312"/>
                <w:sz w:val="18"/>
                <w:szCs w:val="18"/>
              </w:rPr>
            </w:pPr>
            <w:r>
              <w:rPr>
                <w:rFonts w:hint="eastAsia" w:ascii="仿宋_GB2312" w:eastAsia="仿宋_GB2312"/>
                <w:sz w:val="18"/>
                <w:szCs w:val="18"/>
              </w:rPr>
              <w:t>　</w:t>
            </w:r>
          </w:p>
        </w:tc>
      </w:tr>
      <w:tr w14:paraId="10B3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1" w:type="dxa"/>
            <w:vAlign w:val="center"/>
          </w:tcPr>
          <w:p w14:paraId="082381E7">
            <w:pPr>
              <w:jc w:val="center"/>
              <w:rPr>
                <w:rFonts w:ascii="仿宋_GB2312" w:eastAsia="仿宋_GB2312"/>
                <w:sz w:val="18"/>
                <w:szCs w:val="18"/>
              </w:rPr>
            </w:pPr>
            <w:r>
              <w:rPr>
                <w:rFonts w:hint="eastAsia" w:ascii="仿宋_GB2312" w:eastAsia="仿宋_GB2312"/>
                <w:sz w:val="18"/>
                <w:szCs w:val="18"/>
              </w:rPr>
              <w:t>32</w:t>
            </w:r>
          </w:p>
        </w:tc>
        <w:tc>
          <w:tcPr>
            <w:tcW w:w="851" w:type="dxa"/>
            <w:vMerge w:val="restart"/>
            <w:shd w:val="clear" w:color="auto" w:fill="auto"/>
            <w:vAlign w:val="center"/>
          </w:tcPr>
          <w:p w14:paraId="5921D063">
            <w:pPr>
              <w:jc w:val="center"/>
              <w:rPr>
                <w:rFonts w:ascii="仿宋_GB2312" w:eastAsia="仿宋_GB2312"/>
                <w:sz w:val="18"/>
                <w:szCs w:val="18"/>
              </w:rPr>
            </w:pPr>
            <w:r>
              <w:rPr>
                <w:rFonts w:hint="eastAsia" w:ascii="仿宋_GB2312" w:eastAsia="仿宋_GB2312"/>
                <w:sz w:val="18"/>
                <w:szCs w:val="18"/>
              </w:rPr>
              <w:t>矿业权出让信息</w:t>
            </w:r>
          </w:p>
        </w:tc>
        <w:tc>
          <w:tcPr>
            <w:tcW w:w="709" w:type="dxa"/>
            <w:shd w:val="clear" w:color="auto" w:fill="auto"/>
            <w:vAlign w:val="center"/>
          </w:tcPr>
          <w:p w14:paraId="27B52698">
            <w:pPr>
              <w:rPr>
                <w:rFonts w:ascii="仿宋_GB2312" w:eastAsia="仿宋_GB2312"/>
                <w:sz w:val="18"/>
                <w:szCs w:val="18"/>
              </w:rPr>
            </w:pPr>
            <w:r>
              <w:rPr>
                <w:rFonts w:hint="eastAsia" w:ascii="仿宋_GB2312" w:eastAsia="仿宋_GB2312"/>
                <w:sz w:val="18"/>
                <w:szCs w:val="18"/>
              </w:rPr>
              <w:t>招标拍卖挂牌出让公告</w:t>
            </w:r>
          </w:p>
        </w:tc>
        <w:tc>
          <w:tcPr>
            <w:tcW w:w="3118" w:type="dxa"/>
            <w:vAlign w:val="center"/>
          </w:tcPr>
          <w:p w14:paraId="1353FF80">
            <w:pPr>
              <w:rPr>
                <w:rFonts w:ascii="仿宋_GB2312" w:eastAsia="仿宋_GB2312"/>
                <w:sz w:val="18"/>
                <w:szCs w:val="18"/>
              </w:rPr>
            </w:pPr>
            <w:r>
              <w:rPr>
                <w:rFonts w:hint="eastAsia" w:ascii="仿宋_GB2312" w:eastAsia="仿宋_GB2312"/>
                <w:sz w:val="18"/>
                <w:szCs w:val="18"/>
              </w:rPr>
              <w:t>出让人和矿业权交易平台的名称、场所；出让矿业权的简要情况，包括项目名称、矿种、地理位置、拐点范围坐标、面积、资源储量（勘查工作程度）、开采标高、资源开发利用情况、拟出让年限等，以及勘查投入、矿山地质环境保护及土地复垦要求等；投标人或竞买人的资质条件；出让方式及交易时间、地点；获取招拍挂文件的途径和申请登记的起止时间及方式；确定中标人、竞得人的标准和方法；公共资源交易领域失信联合惩戒相关提示，风险提示；对交易矿业权异议的处理方式；需要公告的其他内容。</w:t>
            </w:r>
          </w:p>
        </w:tc>
        <w:tc>
          <w:tcPr>
            <w:tcW w:w="2268" w:type="dxa"/>
            <w:vAlign w:val="center"/>
          </w:tcPr>
          <w:p w14:paraId="75E6FFF1">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《国务院办公厅关于推进公共资源配置领域政府信息公开的意见》、国土资源部关于印发矿业权交易规则》的通知、《自然资源部关于调整&lt;矿业权交易规则&gt;有关规定的通知》</w:t>
            </w:r>
          </w:p>
        </w:tc>
        <w:tc>
          <w:tcPr>
            <w:tcW w:w="1843" w:type="dxa"/>
            <w:vAlign w:val="center"/>
          </w:tcPr>
          <w:p w14:paraId="327A2662">
            <w:pPr>
              <w:rPr>
                <w:rFonts w:ascii="仿宋_GB2312" w:eastAsia="仿宋_GB2312"/>
                <w:sz w:val="18"/>
                <w:szCs w:val="18"/>
              </w:rPr>
            </w:pPr>
            <w:r>
              <w:rPr>
                <w:rFonts w:hint="eastAsia" w:ascii="仿宋_GB2312" w:eastAsia="仿宋_GB2312"/>
                <w:sz w:val="18"/>
                <w:szCs w:val="18"/>
              </w:rPr>
              <w:t>在投标截止日、公开拍卖日或者挂牌起始日20个工作日前发布。挂牌时间不得少于10个工作日</w:t>
            </w:r>
          </w:p>
        </w:tc>
        <w:tc>
          <w:tcPr>
            <w:tcW w:w="1134" w:type="dxa"/>
            <w:vAlign w:val="center"/>
          </w:tcPr>
          <w:p w14:paraId="754FFBA4">
            <w:pPr>
              <w:rPr>
                <w:rFonts w:ascii="仿宋_GB2312" w:eastAsia="仿宋_GB2312"/>
                <w:sz w:val="18"/>
                <w:szCs w:val="18"/>
              </w:rPr>
            </w:pPr>
            <w:r>
              <w:rPr>
                <w:rFonts w:hint="eastAsia" w:ascii="仿宋_GB2312" w:eastAsia="仿宋_GB2312"/>
                <w:sz w:val="18"/>
                <w:szCs w:val="18"/>
              </w:rPr>
              <w:t>自然资源主管部门</w:t>
            </w:r>
          </w:p>
        </w:tc>
        <w:tc>
          <w:tcPr>
            <w:tcW w:w="1559" w:type="dxa"/>
            <w:vAlign w:val="center"/>
          </w:tcPr>
          <w:p w14:paraId="72F72C47">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r>
              <w:rPr>
                <w:rFonts w:hint="eastAsia" w:ascii="仿宋_GB2312" w:eastAsia="仿宋_GB2312"/>
                <w:sz w:val="18"/>
                <w:szCs w:val="18"/>
              </w:rPr>
              <w:br w:type="textWrapping"/>
            </w:r>
            <w:r>
              <w:rPr>
                <w:rFonts w:hint="eastAsia" w:ascii="仿宋_GB2312" w:eastAsia="仿宋_GB2312"/>
                <w:sz w:val="18"/>
                <w:szCs w:val="18"/>
              </w:rPr>
              <w:t>在下列平台同时发布：</w:t>
            </w:r>
            <w:r>
              <w:rPr>
                <w:rFonts w:hint="eastAsia" w:ascii="仿宋_GB2312" w:hAnsi="宋体" w:eastAsia="仿宋_GB2312"/>
                <w:sz w:val="18"/>
                <w:szCs w:val="18"/>
              </w:rPr>
              <w:t>■</w:t>
            </w:r>
            <w:r>
              <w:rPr>
                <w:rFonts w:hint="eastAsia" w:ascii="仿宋_GB2312" w:eastAsia="仿宋_GB2312"/>
                <w:sz w:val="18"/>
                <w:szCs w:val="18"/>
              </w:rPr>
              <w:t>自然资源部门户网站</w:t>
            </w:r>
            <w:r>
              <w:rPr>
                <w:rFonts w:hint="eastAsia"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区</w:t>
            </w:r>
            <w:r>
              <w:rPr>
                <w:rFonts w:ascii="仿宋_GB2312" w:eastAsia="仿宋_GB2312"/>
                <w:sz w:val="18"/>
                <w:szCs w:val="18"/>
              </w:rPr>
              <w:t>政府门户网站</w:t>
            </w:r>
          </w:p>
          <w:p w14:paraId="309AAF07">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矿业权交易平台交易大厅</w:t>
            </w:r>
          </w:p>
        </w:tc>
        <w:tc>
          <w:tcPr>
            <w:tcW w:w="1326" w:type="dxa"/>
            <w:shd w:val="clear" w:color="auto" w:fill="auto"/>
            <w:vAlign w:val="center"/>
          </w:tcPr>
          <w:p w14:paraId="7C968C1B">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7B7F48DF">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14:paraId="5C6FF6F2">
            <w:pPr>
              <w:jc w:val="center"/>
              <w:rPr>
                <w:rFonts w:ascii="仿宋_GB2312" w:eastAsia="仿宋_GB2312"/>
                <w:sz w:val="18"/>
                <w:szCs w:val="18"/>
              </w:rPr>
            </w:pPr>
            <w:r>
              <w:rPr>
                <w:rFonts w:hint="eastAsia" w:ascii="仿宋_GB2312" w:eastAsia="仿宋_GB2312"/>
                <w:sz w:val="18"/>
                <w:szCs w:val="18"/>
              </w:rPr>
              <w:t>√</w:t>
            </w:r>
          </w:p>
        </w:tc>
        <w:tc>
          <w:tcPr>
            <w:tcW w:w="388" w:type="dxa"/>
            <w:shd w:val="clear" w:color="auto" w:fill="auto"/>
            <w:vAlign w:val="center"/>
          </w:tcPr>
          <w:p w14:paraId="44A298BD">
            <w:pPr>
              <w:rPr>
                <w:rFonts w:ascii="仿宋_GB2312" w:eastAsia="仿宋_GB2312"/>
                <w:sz w:val="18"/>
                <w:szCs w:val="18"/>
              </w:rPr>
            </w:pPr>
            <w:r>
              <w:rPr>
                <w:rFonts w:hint="eastAsia" w:ascii="仿宋_GB2312" w:eastAsia="仿宋_GB2312"/>
                <w:sz w:val="18"/>
                <w:szCs w:val="18"/>
              </w:rPr>
              <w:t>　</w:t>
            </w:r>
          </w:p>
        </w:tc>
      </w:tr>
      <w:tr w14:paraId="62A93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1" w:type="dxa"/>
            <w:vAlign w:val="center"/>
          </w:tcPr>
          <w:p w14:paraId="37918E3E">
            <w:pPr>
              <w:jc w:val="center"/>
              <w:rPr>
                <w:rFonts w:ascii="仿宋_GB2312" w:eastAsia="仿宋_GB2312"/>
                <w:sz w:val="18"/>
                <w:szCs w:val="18"/>
              </w:rPr>
            </w:pPr>
            <w:r>
              <w:rPr>
                <w:rFonts w:hint="eastAsia" w:ascii="仿宋_GB2312" w:eastAsia="仿宋_GB2312"/>
                <w:sz w:val="18"/>
                <w:szCs w:val="18"/>
              </w:rPr>
              <w:t>33</w:t>
            </w:r>
          </w:p>
        </w:tc>
        <w:tc>
          <w:tcPr>
            <w:tcW w:w="851" w:type="dxa"/>
            <w:vMerge w:val="continue"/>
            <w:shd w:val="clear" w:color="auto" w:fill="auto"/>
            <w:vAlign w:val="center"/>
          </w:tcPr>
          <w:p w14:paraId="22DFA1BB">
            <w:pPr>
              <w:jc w:val="center"/>
              <w:rPr>
                <w:rFonts w:ascii="仿宋_GB2312" w:eastAsia="仿宋_GB2312"/>
                <w:sz w:val="18"/>
                <w:szCs w:val="18"/>
              </w:rPr>
            </w:pPr>
          </w:p>
        </w:tc>
        <w:tc>
          <w:tcPr>
            <w:tcW w:w="709" w:type="dxa"/>
            <w:shd w:val="clear" w:color="auto" w:fill="auto"/>
            <w:vAlign w:val="center"/>
          </w:tcPr>
          <w:p w14:paraId="1C4ACFBB">
            <w:pPr>
              <w:rPr>
                <w:rFonts w:ascii="仿宋_GB2312" w:eastAsia="仿宋_GB2312"/>
                <w:sz w:val="18"/>
                <w:szCs w:val="18"/>
              </w:rPr>
            </w:pPr>
            <w:r>
              <w:rPr>
                <w:rFonts w:hint="eastAsia" w:ascii="仿宋_GB2312" w:eastAsia="仿宋_GB2312"/>
                <w:sz w:val="18"/>
                <w:szCs w:val="18"/>
              </w:rPr>
              <w:t>招标拍卖挂牌成交结果公示</w:t>
            </w:r>
          </w:p>
        </w:tc>
        <w:tc>
          <w:tcPr>
            <w:tcW w:w="3118" w:type="dxa"/>
            <w:vAlign w:val="center"/>
          </w:tcPr>
          <w:p w14:paraId="4D48F8B5">
            <w:pPr>
              <w:rPr>
                <w:rFonts w:ascii="仿宋_GB2312" w:eastAsia="仿宋_GB2312"/>
                <w:sz w:val="18"/>
                <w:szCs w:val="18"/>
              </w:rPr>
            </w:pPr>
            <w:r>
              <w:rPr>
                <w:rFonts w:hint="eastAsia" w:ascii="仿宋_GB2312" w:eastAsia="仿宋_GB2312"/>
                <w:sz w:val="18"/>
                <w:szCs w:val="18"/>
              </w:rPr>
              <w:t>中标人或者竞得人的名称、场所，成交时间、地点；中标或者竞得的勘查区块、面积、开采范围的简要情况；矿业权成交价格及缴纳时间、方式，申请办理矿业权登记的时限；对公示内容提出异议的方式及途径；应当公示的其他内容。</w:t>
            </w:r>
          </w:p>
        </w:tc>
        <w:tc>
          <w:tcPr>
            <w:tcW w:w="2268" w:type="dxa"/>
            <w:vAlign w:val="center"/>
          </w:tcPr>
          <w:p w14:paraId="70EAD5C4">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《国务院办公厅关于推进公共资源配置领域政府信息公开的意见》、国土资源部关于印发矿业权交易规则》的通知</w:t>
            </w:r>
          </w:p>
        </w:tc>
        <w:tc>
          <w:tcPr>
            <w:tcW w:w="1843" w:type="dxa"/>
            <w:vAlign w:val="center"/>
          </w:tcPr>
          <w:p w14:paraId="1016524D">
            <w:pPr>
              <w:rPr>
                <w:rFonts w:ascii="仿宋_GB2312" w:eastAsia="仿宋_GB2312"/>
                <w:sz w:val="18"/>
                <w:szCs w:val="18"/>
              </w:rPr>
            </w:pPr>
            <w:r>
              <w:rPr>
                <w:rFonts w:hint="eastAsia" w:ascii="仿宋_GB2312" w:eastAsia="仿宋_GB2312"/>
                <w:sz w:val="18"/>
                <w:szCs w:val="18"/>
              </w:rPr>
              <w:t>发出中标通知书或者签订成交确认书后5个工作日内进行信息公示。公示期不少于10个工作日</w:t>
            </w:r>
          </w:p>
        </w:tc>
        <w:tc>
          <w:tcPr>
            <w:tcW w:w="1134" w:type="dxa"/>
            <w:vAlign w:val="center"/>
          </w:tcPr>
          <w:p w14:paraId="1E46E5BD">
            <w:pPr>
              <w:rPr>
                <w:rFonts w:ascii="仿宋_GB2312" w:eastAsia="仿宋_GB2312"/>
                <w:sz w:val="18"/>
                <w:szCs w:val="18"/>
              </w:rPr>
            </w:pPr>
            <w:r>
              <w:rPr>
                <w:rFonts w:hint="eastAsia" w:ascii="仿宋_GB2312" w:eastAsia="仿宋_GB2312"/>
                <w:sz w:val="18"/>
                <w:szCs w:val="18"/>
              </w:rPr>
              <w:t>自然资源行政主管部门</w:t>
            </w:r>
          </w:p>
        </w:tc>
        <w:tc>
          <w:tcPr>
            <w:tcW w:w="1559" w:type="dxa"/>
            <w:vAlign w:val="center"/>
          </w:tcPr>
          <w:p w14:paraId="4C112070">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r>
              <w:rPr>
                <w:rFonts w:ascii="仿宋_GB2312" w:eastAsia="仿宋_GB2312"/>
                <w:sz w:val="18"/>
                <w:szCs w:val="18"/>
              </w:rPr>
              <w:br w:type="textWrapping"/>
            </w:r>
            <w:r>
              <w:rPr>
                <w:rFonts w:hint="eastAsia" w:ascii="仿宋_GB2312" w:eastAsia="仿宋_GB2312"/>
                <w:sz w:val="18"/>
                <w:szCs w:val="18"/>
              </w:rPr>
              <w:t>在下列平台同时发布：</w:t>
            </w:r>
            <w:r>
              <w:rPr>
                <w:rFonts w:hint="eastAsia" w:ascii="仿宋_GB2312" w:hAnsi="宋体" w:eastAsia="仿宋_GB2312"/>
                <w:sz w:val="18"/>
                <w:szCs w:val="18"/>
              </w:rPr>
              <w:t>■</w:t>
            </w:r>
            <w:r>
              <w:rPr>
                <w:rFonts w:hint="eastAsia" w:ascii="仿宋_GB2312" w:eastAsia="仿宋_GB2312"/>
                <w:sz w:val="18"/>
                <w:szCs w:val="18"/>
              </w:rPr>
              <w:t>自然资源部门户网站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区</w:t>
            </w:r>
            <w:r>
              <w:rPr>
                <w:rFonts w:ascii="仿宋_GB2312" w:eastAsia="仿宋_GB2312"/>
                <w:sz w:val="18"/>
                <w:szCs w:val="18"/>
              </w:rPr>
              <w:t>政府门户网站</w:t>
            </w:r>
          </w:p>
          <w:p w14:paraId="76C8BEF4">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矿业权交易平台交易大厅</w:t>
            </w:r>
          </w:p>
        </w:tc>
        <w:tc>
          <w:tcPr>
            <w:tcW w:w="1326" w:type="dxa"/>
            <w:shd w:val="clear" w:color="auto" w:fill="auto"/>
            <w:vAlign w:val="center"/>
          </w:tcPr>
          <w:p w14:paraId="3578692E">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34D7F27E">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14:paraId="1E2BD3D0">
            <w:pPr>
              <w:jc w:val="center"/>
              <w:rPr>
                <w:rFonts w:ascii="仿宋_GB2312" w:eastAsia="仿宋_GB2312"/>
                <w:sz w:val="18"/>
                <w:szCs w:val="18"/>
              </w:rPr>
            </w:pPr>
            <w:r>
              <w:rPr>
                <w:rFonts w:hint="eastAsia" w:ascii="仿宋_GB2312" w:eastAsia="仿宋_GB2312"/>
                <w:sz w:val="18"/>
                <w:szCs w:val="18"/>
              </w:rPr>
              <w:t>√</w:t>
            </w:r>
          </w:p>
        </w:tc>
        <w:tc>
          <w:tcPr>
            <w:tcW w:w="388" w:type="dxa"/>
            <w:shd w:val="clear" w:color="auto" w:fill="auto"/>
            <w:vAlign w:val="center"/>
          </w:tcPr>
          <w:p w14:paraId="5D820018">
            <w:pPr>
              <w:rPr>
                <w:rFonts w:ascii="仿宋_GB2312" w:eastAsia="仿宋_GB2312"/>
                <w:sz w:val="18"/>
                <w:szCs w:val="18"/>
              </w:rPr>
            </w:pPr>
            <w:r>
              <w:rPr>
                <w:rFonts w:hint="eastAsia" w:ascii="仿宋_GB2312" w:eastAsia="仿宋_GB2312"/>
                <w:sz w:val="18"/>
                <w:szCs w:val="18"/>
              </w:rPr>
              <w:t>　</w:t>
            </w:r>
          </w:p>
        </w:tc>
      </w:tr>
      <w:tr w14:paraId="3F3C7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1" w:type="dxa"/>
            <w:vAlign w:val="center"/>
          </w:tcPr>
          <w:p w14:paraId="16D492AF">
            <w:pPr>
              <w:jc w:val="center"/>
              <w:rPr>
                <w:rFonts w:ascii="仿宋_GB2312" w:eastAsia="仿宋_GB2312"/>
                <w:sz w:val="18"/>
                <w:szCs w:val="18"/>
              </w:rPr>
            </w:pPr>
            <w:r>
              <w:rPr>
                <w:rFonts w:hint="eastAsia" w:ascii="仿宋_GB2312" w:eastAsia="仿宋_GB2312"/>
                <w:sz w:val="18"/>
                <w:szCs w:val="18"/>
              </w:rPr>
              <w:t>34</w:t>
            </w:r>
          </w:p>
        </w:tc>
        <w:tc>
          <w:tcPr>
            <w:tcW w:w="851" w:type="dxa"/>
            <w:vMerge w:val="restart"/>
            <w:shd w:val="clear" w:color="auto" w:fill="auto"/>
            <w:vAlign w:val="center"/>
          </w:tcPr>
          <w:p w14:paraId="276DC21F">
            <w:pPr>
              <w:jc w:val="center"/>
              <w:rPr>
                <w:rFonts w:ascii="仿宋_GB2312" w:eastAsia="仿宋_GB2312"/>
                <w:sz w:val="18"/>
                <w:szCs w:val="18"/>
              </w:rPr>
            </w:pPr>
            <w:r>
              <w:rPr>
                <w:rFonts w:hint="eastAsia" w:ascii="仿宋_GB2312" w:eastAsia="仿宋_GB2312"/>
                <w:sz w:val="18"/>
                <w:szCs w:val="18"/>
              </w:rPr>
              <w:t>矿业权出让信息</w:t>
            </w:r>
          </w:p>
        </w:tc>
        <w:tc>
          <w:tcPr>
            <w:tcW w:w="709" w:type="dxa"/>
            <w:shd w:val="clear" w:color="auto" w:fill="auto"/>
            <w:vAlign w:val="center"/>
          </w:tcPr>
          <w:p w14:paraId="27611DD4">
            <w:pPr>
              <w:rPr>
                <w:rFonts w:ascii="仿宋_GB2312" w:eastAsia="仿宋_GB2312"/>
                <w:sz w:val="18"/>
                <w:szCs w:val="18"/>
              </w:rPr>
            </w:pPr>
            <w:r>
              <w:rPr>
                <w:rFonts w:hint="eastAsia" w:ascii="仿宋_GB2312" w:eastAsia="仿宋_GB2312"/>
                <w:sz w:val="18"/>
                <w:szCs w:val="18"/>
              </w:rPr>
              <w:t>审批结果信息</w:t>
            </w:r>
          </w:p>
        </w:tc>
        <w:tc>
          <w:tcPr>
            <w:tcW w:w="3118" w:type="dxa"/>
            <w:vAlign w:val="center"/>
          </w:tcPr>
          <w:p w14:paraId="6C3F9934">
            <w:pPr>
              <w:rPr>
                <w:rFonts w:ascii="仿宋_GB2312" w:eastAsia="仿宋_GB2312"/>
                <w:sz w:val="18"/>
                <w:szCs w:val="18"/>
              </w:rPr>
            </w:pPr>
            <w:r>
              <w:rPr>
                <w:rFonts w:hint="eastAsia" w:ascii="仿宋_GB2312" w:eastAsia="仿宋_GB2312"/>
                <w:sz w:val="18"/>
                <w:szCs w:val="18"/>
              </w:rPr>
              <w:t>每个项目的审批结果信息（交易完成后由各级自然资源管理部门审批）。</w:t>
            </w:r>
          </w:p>
        </w:tc>
        <w:tc>
          <w:tcPr>
            <w:tcW w:w="2268" w:type="dxa"/>
            <w:vAlign w:val="center"/>
          </w:tcPr>
          <w:p w14:paraId="003EA570">
            <w:pPr>
              <w:rPr>
                <w:rFonts w:ascii="仿宋_GB2312" w:eastAsia="仿宋_GB2312"/>
                <w:sz w:val="18"/>
                <w:szCs w:val="18"/>
              </w:rPr>
            </w:pPr>
            <w:r>
              <w:rPr>
                <w:rFonts w:hint="eastAsia" w:ascii="仿宋_GB2312" w:eastAsia="仿宋_GB2312"/>
                <w:sz w:val="18"/>
                <w:szCs w:val="18"/>
              </w:rPr>
              <w:t>《政府信息公开条例》、《国务院办公厅关于推进公共资源配置领域政府信息公开的意见》</w:t>
            </w:r>
          </w:p>
        </w:tc>
        <w:tc>
          <w:tcPr>
            <w:tcW w:w="1843" w:type="dxa"/>
            <w:vAlign w:val="center"/>
          </w:tcPr>
          <w:p w14:paraId="3CC4E906">
            <w:pPr>
              <w:rPr>
                <w:rFonts w:ascii="仿宋_GB2312" w:eastAsia="仿宋_GB2312"/>
                <w:sz w:val="18"/>
                <w:szCs w:val="18"/>
              </w:rPr>
            </w:pPr>
            <w:r>
              <w:rPr>
                <w:rFonts w:hint="eastAsia" w:ascii="仿宋_GB2312" w:eastAsia="仿宋_GB2312"/>
                <w:sz w:val="18"/>
                <w:szCs w:val="18"/>
              </w:rPr>
              <w:t>信息形成之日起20个工作日内</w:t>
            </w:r>
          </w:p>
        </w:tc>
        <w:tc>
          <w:tcPr>
            <w:tcW w:w="1134" w:type="dxa"/>
            <w:vAlign w:val="center"/>
          </w:tcPr>
          <w:p w14:paraId="4A679C1A">
            <w:pPr>
              <w:rPr>
                <w:rFonts w:ascii="仿宋_GB2312" w:eastAsia="仿宋_GB2312"/>
                <w:sz w:val="18"/>
                <w:szCs w:val="18"/>
              </w:rPr>
            </w:pPr>
            <w:r>
              <w:rPr>
                <w:rFonts w:hint="eastAsia" w:ascii="仿宋_GB2312" w:eastAsia="仿宋_GB2312"/>
                <w:sz w:val="18"/>
                <w:szCs w:val="18"/>
              </w:rPr>
              <w:t>各级自然资源管理部门</w:t>
            </w:r>
          </w:p>
        </w:tc>
        <w:tc>
          <w:tcPr>
            <w:tcW w:w="1559" w:type="dxa"/>
            <w:vAlign w:val="center"/>
          </w:tcPr>
          <w:p w14:paraId="6DC172DB">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各级自然资源管理部门网站</w:t>
            </w:r>
          </w:p>
        </w:tc>
        <w:tc>
          <w:tcPr>
            <w:tcW w:w="1326" w:type="dxa"/>
            <w:shd w:val="clear" w:color="auto" w:fill="auto"/>
            <w:vAlign w:val="center"/>
          </w:tcPr>
          <w:p w14:paraId="5D92619F">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1DE43F36">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14:paraId="7006D864">
            <w:pPr>
              <w:jc w:val="center"/>
              <w:rPr>
                <w:rFonts w:ascii="仿宋_GB2312" w:eastAsia="仿宋_GB2312"/>
                <w:sz w:val="18"/>
                <w:szCs w:val="18"/>
              </w:rPr>
            </w:pPr>
            <w:r>
              <w:rPr>
                <w:rFonts w:hint="eastAsia" w:ascii="仿宋_GB2312" w:eastAsia="仿宋_GB2312"/>
                <w:sz w:val="18"/>
                <w:szCs w:val="18"/>
              </w:rPr>
              <w:t>√</w:t>
            </w:r>
          </w:p>
        </w:tc>
        <w:tc>
          <w:tcPr>
            <w:tcW w:w="388" w:type="dxa"/>
            <w:shd w:val="clear" w:color="auto" w:fill="auto"/>
            <w:vAlign w:val="center"/>
          </w:tcPr>
          <w:p w14:paraId="26EB2E83">
            <w:pPr>
              <w:rPr>
                <w:rFonts w:ascii="仿宋_GB2312" w:eastAsia="仿宋_GB2312"/>
                <w:sz w:val="18"/>
                <w:szCs w:val="18"/>
              </w:rPr>
            </w:pPr>
            <w:r>
              <w:rPr>
                <w:rFonts w:hint="eastAsia" w:ascii="仿宋_GB2312" w:eastAsia="仿宋_GB2312"/>
                <w:sz w:val="18"/>
                <w:szCs w:val="18"/>
              </w:rPr>
              <w:t>　</w:t>
            </w:r>
          </w:p>
        </w:tc>
      </w:tr>
      <w:tr w14:paraId="69AEA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1" w:type="dxa"/>
            <w:vAlign w:val="center"/>
          </w:tcPr>
          <w:p w14:paraId="38DD1B2B">
            <w:pPr>
              <w:jc w:val="center"/>
              <w:rPr>
                <w:rFonts w:ascii="仿宋_GB2312" w:eastAsia="仿宋_GB2312"/>
                <w:sz w:val="18"/>
                <w:szCs w:val="18"/>
              </w:rPr>
            </w:pPr>
            <w:r>
              <w:rPr>
                <w:rFonts w:hint="eastAsia" w:ascii="仿宋_GB2312" w:eastAsia="仿宋_GB2312"/>
                <w:sz w:val="18"/>
                <w:szCs w:val="18"/>
              </w:rPr>
              <w:t>35</w:t>
            </w:r>
          </w:p>
        </w:tc>
        <w:tc>
          <w:tcPr>
            <w:tcW w:w="851" w:type="dxa"/>
            <w:vMerge w:val="continue"/>
            <w:shd w:val="clear" w:color="auto" w:fill="auto"/>
            <w:vAlign w:val="center"/>
          </w:tcPr>
          <w:p w14:paraId="136C776C">
            <w:pPr>
              <w:jc w:val="center"/>
              <w:rPr>
                <w:rFonts w:ascii="仿宋_GB2312" w:eastAsia="仿宋_GB2312"/>
                <w:sz w:val="18"/>
                <w:szCs w:val="18"/>
              </w:rPr>
            </w:pPr>
          </w:p>
        </w:tc>
        <w:tc>
          <w:tcPr>
            <w:tcW w:w="709" w:type="dxa"/>
            <w:shd w:val="clear" w:color="auto" w:fill="auto"/>
            <w:vAlign w:val="center"/>
          </w:tcPr>
          <w:p w14:paraId="5838387F">
            <w:pPr>
              <w:rPr>
                <w:rFonts w:ascii="仿宋_GB2312" w:eastAsia="仿宋_GB2312"/>
                <w:sz w:val="18"/>
                <w:szCs w:val="18"/>
              </w:rPr>
            </w:pPr>
            <w:r>
              <w:rPr>
                <w:rFonts w:hint="eastAsia" w:ascii="仿宋_GB2312" w:eastAsia="仿宋_GB2312"/>
                <w:sz w:val="18"/>
                <w:szCs w:val="18"/>
              </w:rPr>
              <w:t>项目信息</w:t>
            </w:r>
          </w:p>
        </w:tc>
        <w:tc>
          <w:tcPr>
            <w:tcW w:w="3118" w:type="dxa"/>
            <w:vAlign w:val="center"/>
          </w:tcPr>
          <w:p w14:paraId="2EECD681">
            <w:pPr>
              <w:rPr>
                <w:rFonts w:ascii="仿宋_GB2312" w:eastAsia="仿宋_GB2312"/>
                <w:sz w:val="18"/>
                <w:szCs w:val="18"/>
              </w:rPr>
            </w:pPr>
            <w:r>
              <w:rPr>
                <w:rFonts w:hint="eastAsia" w:ascii="仿宋_GB2312" w:eastAsia="仿宋_GB2312"/>
                <w:sz w:val="18"/>
                <w:szCs w:val="18"/>
              </w:rPr>
              <w:t>公告有效期内矿业权基本信息包括矿业权名称、许可证号、矿业权人、矿种、有效期限。</w:t>
            </w:r>
          </w:p>
        </w:tc>
        <w:tc>
          <w:tcPr>
            <w:tcW w:w="2268" w:type="dxa"/>
            <w:vAlign w:val="center"/>
          </w:tcPr>
          <w:p w14:paraId="56C64B09">
            <w:pPr>
              <w:rPr>
                <w:rFonts w:ascii="仿宋_GB2312" w:eastAsia="仿宋_GB2312"/>
                <w:sz w:val="18"/>
                <w:szCs w:val="18"/>
              </w:rPr>
            </w:pPr>
            <w:r>
              <w:rPr>
                <w:rFonts w:hint="eastAsia" w:ascii="仿宋_GB2312" w:eastAsia="仿宋_GB2312"/>
                <w:sz w:val="18"/>
                <w:szCs w:val="18"/>
              </w:rPr>
              <w:t>《政府信息公开条例》、《国务院办公厅关于推进公共资源配置领域政府信息公开的意见》</w:t>
            </w:r>
          </w:p>
        </w:tc>
        <w:tc>
          <w:tcPr>
            <w:tcW w:w="1843" w:type="dxa"/>
            <w:vAlign w:val="center"/>
          </w:tcPr>
          <w:p w14:paraId="2F373C85">
            <w:pPr>
              <w:rPr>
                <w:rFonts w:ascii="仿宋_GB2312" w:eastAsia="仿宋_GB2312"/>
                <w:sz w:val="18"/>
                <w:szCs w:val="18"/>
              </w:rPr>
            </w:pPr>
            <w:r>
              <w:rPr>
                <w:rFonts w:hint="eastAsia" w:ascii="仿宋_GB2312" w:eastAsia="仿宋_GB2312"/>
                <w:sz w:val="18"/>
                <w:szCs w:val="18"/>
              </w:rPr>
              <w:t>每年一季度集中公告</w:t>
            </w:r>
          </w:p>
        </w:tc>
        <w:tc>
          <w:tcPr>
            <w:tcW w:w="1134" w:type="dxa"/>
            <w:vAlign w:val="center"/>
          </w:tcPr>
          <w:p w14:paraId="05FE9C30">
            <w:pPr>
              <w:rPr>
                <w:rFonts w:ascii="仿宋_GB2312" w:eastAsia="仿宋_GB2312"/>
                <w:sz w:val="18"/>
                <w:szCs w:val="18"/>
              </w:rPr>
            </w:pPr>
            <w:r>
              <w:rPr>
                <w:rFonts w:hint="eastAsia" w:ascii="仿宋_GB2312" w:eastAsia="仿宋_GB2312"/>
                <w:sz w:val="18"/>
                <w:szCs w:val="18"/>
              </w:rPr>
              <w:t>各级自然资源管理部门</w:t>
            </w:r>
          </w:p>
        </w:tc>
        <w:tc>
          <w:tcPr>
            <w:tcW w:w="1559" w:type="dxa"/>
            <w:vAlign w:val="center"/>
          </w:tcPr>
          <w:p w14:paraId="5802A41F">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各级自然资源管理部门网站</w:t>
            </w:r>
          </w:p>
        </w:tc>
        <w:tc>
          <w:tcPr>
            <w:tcW w:w="1326" w:type="dxa"/>
            <w:shd w:val="clear" w:color="auto" w:fill="auto"/>
            <w:vAlign w:val="center"/>
          </w:tcPr>
          <w:p w14:paraId="25535C0E">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1F686A6D">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14:paraId="233E66B0">
            <w:pPr>
              <w:jc w:val="center"/>
              <w:rPr>
                <w:rFonts w:ascii="仿宋_GB2312" w:eastAsia="仿宋_GB2312"/>
                <w:sz w:val="18"/>
                <w:szCs w:val="18"/>
              </w:rPr>
            </w:pPr>
            <w:r>
              <w:rPr>
                <w:rFonts w:hint="eastAsia" w:ascii="仿宋_GB2312" w:eastAsia="仿宋_GB2312"/>
                <w:sz w:val="18"/>
                <w:szCs w:val="18"/>
              </w:rPr>
              <w:t>√</w:t>
            </w:r>
          </w:p>
        </w:tc>
        <w:tc>
          <w:tcPr>
            <w:tcW w:w="388" w:type="dxa"/>
            <w:shd w:val="clear" w:color="auto" w:fill="auto"/>
            <w:vAlign w:val="center"/>
          </w:tcPr>
          <w:p w14:paraId="74FBC38D">
            <w:pPr>
              <w:rPr>
                <w:rFonts w:ascii="仿宋_GB2312" w:eastAsia="仿宋_GB2312"/>
                <w:sz w:val="18"/>
                <w:szCs w:val="18"/>
              </w:rPr>
            </w:pPr>
            <w:r>
              <w:rPr>
                <w:rFonts w:hint="eastAsia" w:ascii="仿宋_GB2312" w:eastAsia="仿宋_GB2312"/>
                <w:sz w:val="18"/>
                <w:szCs w:val="18"/>
              </w:rPr>
              <w:t>　</w:t>
            </w:r>
          </w:p>
        </w:tc>
      </w:tr>
      <w:tr w14:paraId="12220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1" w:type="dxa"/>
            <w:vAlign w:val="center"/>
          </w:tcPr>
          <w:p w14:paraId="42995911">
            <w:pPr>
              <w:jc w:val="center"/>
              <w:rPr>
                <w:rFonts w:ascii="仿宋_GB2312" w:eastAsia="仿宋_GB2312"/>
                <w:sz w:val="18"/>
                <w:szCs w:val="18"/>
              </w:rPr>
            </w:pPr>
            <w:r>
              <w:rPr>
                <w:rFonts w:hint="eastAsia" w:ascii="仿宋_GB2312" w:eastAsia="仿宋_GB2312"/>
                <w:sz w:val="18"/>
                <w:szCs w:val="18"/>
              </w:rPr>
              <w:t>36</w:t>
            </w:r>
          </w:p>
        </w:tc>
        <w:tc>
          <w:tcPr>
            <w:tcW w:w="851" w:type="dxa"/>
            <w:shd w:val="clear" w:color="auto" w:fill="auto"/>
            <w:vAlign w:val="center"/>
          </w:tcPr>
          <w:p w14:paraId="0E5FC821">
            <w:pPr>
              <w:jc w:val="center"/>
              <w:rPr>
                <w:rFonts w:ascii="仿宋_GB2312" w:eastAsia="仿宋_GB2312"/>
                <w:sz w:val="18"/>
                <w:szCs w:val="18"/>
              </w:rPr>
            </w:pPr>
            <w:r>
              <w:rPr>
                <w:rFonts w:hint="eastAsia" w:ascii="仿宋_GB2312" w:eastAsia="仿宋_GB2312"/>
                <w:sz w:val="18"/>
                <w:szCs w:val="18"/>
              </w:rPr>
              <w:t>国有产权交易信息</w:t>
            </w:r>
          </w:p>
        </w:tc>
        <w:tc>
          <w:tcPr>
            <w:tcW w:w="709" w:type="dxa"/>
            <w:shd w:val="clear" w:color="auto" w:fill="auto"/>
            <w:vAlign w:val="center"/>
          </w:tcPr>
          <w:p w14:paraId="309280B7">
            <w:pPr>
              <w:rPr>
                <w:rFonts w:ascii="仿宋_GB2312" w:eastAsia="仿宋_GB2312"/>
                <w:sz w:val="18"/>
                <w:szCs w:val="18"/>
              </w:rPr>
            </w:pPr>
            <w:r>
              <w:rPr>
                <w:rFonts w:hint="eastAsia" w:ascii="仿宋_GB2312" w:eastAsia="仿宋_GB2312"/>
                <w:sz w:val="18"/>
                <w:szCs w:val="18"/>
              </w:rPr>
              <w:t>国有企业产权转让信息预披露</w:t>
            </w:r>
          </w:p>
        </w:tc>
        <w:tc>
          <w:tcPr>
            <w:tcW w:w="3118" w:type="dxa"/>
            <w:vAlign w:val="center"/>
          </w:tcPr>
          <w:p w14:paraId="393658F2">
            <w:pPr>
              <w:rPr>
                <w:rFonts w:ascii="仿宋_GB2312" w:eastAsia="仿宋_GB2312"/>
                <w:sz w:val="18"/>
                <w:szCs w:val="18"/>
              </w:rPr>
            </w:pPr>
            <w:r>
              <w:rPr>
                <w:rFonts w:hint="eastAsia" w:ascii="仿宋_GB2312" w:eastAsia="仿宋_GB2312"/>
                <w:sz w:val="18"/>
                <w:szCs w:val="18"/>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w:t>
            </w:r>
          </w:p>
        </w:tc>
        <w:tc>
          <w:tcPr>
            <w:tcW w:w="2268" w:type="dxa"/>
            <w:vAlign w:val="center"/>
          </w:tcPr>
          <w:p w14:paraId="3AED3A48">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《国务院办公厅关于推进公共资源配置领域政府信息公开的意见》、《企业国有资产交易监督管理办法》</w:t>
            </w:r>
          </w:p>
        </w:tc>
        <w:tc>
          <w:tcPr>
            <w:tcW w:w="1843" w:type="dxa"/>
            <w:vAlign w:val="center"/>
          </w:tcPr>
          <w:p w14:paraId="6D9047D5">
            <w:pPr>
              <w:rPr>
                <w:rFonts w:ascii="仿宋_GB2312" w:eastAsia="仿宋_GB2312"/>
                <w:sz w:val="18"/>
                <w:szCs w:val="18"/>
              </w:rPr>
            </w:pPr>
            <w:r>
              <w:rPr>
                <w:rFonts w:hint="eastAsia" w:ascii="仿宋_GB2312" w:eastAsia="仿宋_GB2312"/>
                <w:sz w:val="18"/>
                <w:szCs w:val="18"/>
              </w:rPr>
              <w:t>及时公开，正式披露信息时间不得少于20个工作日</w:t>
            </w:r>
          </w:p>
        </w:tc>
        <w:tc>
          <w:tcPr>
            <w:tcW w:w="1134" w:type="dxa"/>
            <w:vAlign w:val="center"/>
          </w:tcPr>
          <w:p w14:paraId="0B185BBC">
            <w:pPr>
              <w:rPr>
                <w:rFonts w:ascii="仿宋_GB2312" w:eastAsia="仿宋_GB2312"/>
                <w:sz w:val="18"/>
                <w:szCs w:val="18"/>
              </w:rPr>
            </w:pPr>
            <w:r>
              <w:rPr>
                <w:rFonts w:hint="eastAsia" w:ascii="仿宋_GB2312" w:eastAsia="仿宋_GB2312"/>
                <w:sz w:val="18"/>
                <w:szCs w:val="18"/>
              </w:rPr>
              <w:t>转让方</w:t>
            </w:r>
          </w:p>
        </w:tc>
        <w:tc>
          <w:tcPr>
            <w:tcW w:w="1559" w:type="dxa"/>
            <w:vAlign w:val="center"/>
          </w:tcPr>
          <w:p w14:paraId="6FFFFD70">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1326" w:type="dxa"/>
            <w:shd w:val="clear" w:color="auto" w:fill="auto"/>
            <w:vAlign w:val="center"/>
          </w:tcPr>
          <w:p w14:paraId="546F6099">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4D2A9D1A">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14:paraId="273E2146">
            <w:pPr>
              <w:jc w:val="center"/>
              <w:rPr>
                <w:rFonts w:ascii="仿宋_GB2312" w:eastAsia="仿宋_GB2312"/>
                <w:sz w:val="18"/>
                <w:szCs w:val="18"/>
              </w:rPr>
            </w:pPr>
            <w:r>
              <w:rPr>
                <w:rFonts w:hint="eastAsia" w:ascii="仿宋_GB2312" w:eastAsia="仿宋_GB2312"/>
                <w:sz w:val="18"/>
                <w:szCs w:val="18"/>
              </w:rPr>
              <w:t>√</w:t>
            </w:r>
          </w:p>
        </w:tc>
        <w:tc>
          <w:tcPr>
            <w:tcW w:w="388" w:type="dxa"/>
            <w:shd w:val="clear" w:color="auto" w:fill="auto"/>
            <w:vAlign w:val="center"/>
          </w:tcPr>
          <w:p w14:paraId="44A0617D">
            <w:pPr>
              <w:rPr>
                <w:rFonts w:ascii="仿宋_GB2312" w:eastAsia="仿宋_GB2312"/>
                <w:sz w:val="18"/>
                <w:szCs w:val="18"/>
              </w:rPr>
            </w:pPr>
            <w:r>
              <w:rPr>
                <w:rFonts w:hint="eastAsia" w:ascii="仿宋_GB2312" w:eastAsia="仿宋_GB2312"/>
                <w:sz w:val="18"/>
                <w:szCs w:val="18"/>
              </w:rPr>
              <w:t>　</w:t>
            </w:r>
          </w:p>
        </w:tc>
      </w:tr>
      <w:tr w14:paraId="7D62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1" w:type="dxa"/>
            <w:vAlign w:val="center"/>
          </w:tcPr>
          <w:p w14:paraId="76720476">
            <w:pPr>
              <w:jc w:val="center"/>
              <w:rPr>
                <w:rFonts w:ascii="仿宋_GB2312" w:eastAsia="仿宋_GB2312"/>
                <w:sz w:val="18"/>
                <w:szCs w:val="18"/>
              </w:rPr>
            </w:pPr>
            <w:r>
              <w:rPr>
                <w:rFonts w:hint="eastAsia" w:ascii="仿宋_GB2312" w:eastAsia="仿宋_GB2312"/>
                <w:sz w:val="18"/>
                <w:szCs w:val="18"/>
              </w:rPr>
              <w:t>37</w:t>
            </w:r>
          </w:p>
        </w:tc>
        <w:tc>
          <w:tcPr>
            <w:tcW w:w="851" w:type="dxa"/>
            <w:vMerge w:val="restart"/>
            <w:shd w:val="clear" w:color="auto" w:fill="auto"/>
            <w:vAlign w:val="center"/>
          </w:tcPr>
          <w:p w14:paraId="25B9B73A">
            <w:pPr>
              <w:jc w:val="center"/>
              <w:rPr>
                <w:rFonts w:ascii="仿宋_GB2312" w:eastAsia="仿宋_GB2312"/>
                <w:sz w:val="18"/>
                <w:szCs w:val="18"/>
              </w:rPr>
            </w:pPr>
            <w:r>
              <w:rPr>
                <w:rFonts w:hint="eastAsia" w:ascii="仿宋_GB2312" w:eastAsia="仿宋_GB2312"/>
                <w:sz w:val="18"/>
                <w:szCs w:val="18"/>
              </w:rPr>
              <w:t>国有产权交易信息</w:t>
            </w:r>
          </w:p>
        </w:tc>
        <w:tc>
          <w:tcPr>
            <w:tcW w:w="709" w:type="dxa"/>
            <w:shd w:val="clear" w:color="auto" w:fill="auto"/>
            <w:vAlign w:val="center"/>
          </w:tcPr>
          <w:p w14:paraId="45CA8B8A">
            <w:pPr>
              <w:rPr>
                <w:rFonts w:ascii="仿宋_GB2312" w:eastAsia="仿宋_GB2312"/>
                <w:sz w:val="18"/>
                <w:szCs w:val="18"/>
              </w:rPr>
            </w:pPr>
            <w:r>
              <w:rPr>
                <w:rFonts w:hint="eastAsia" w:ascii="仿宋_GB2312" w:eastAsia="仿宋_GB2312"/>
                <w:sz w:val="18"/>
                <w:szCs w:val="18"/>
              </w:rPr>
              <w:t>国有企业产权转让信息披露</w:t>
            </w:r>
          </w:p>
        </w:tc>
        <w:tc>
          <w:tcPr>
            <w:tcW w:w="3118" w:type="dxa"/>
            <w:vAlign w:val="center"/>
          </w:tcPr>
          <w:p w14:paraId="3973F3B7">
            <w:pPr>
              <w:rPr>
                <w:rFonts w:ascii="仿宋_GB2312" w:eastAsia="仿宋_GB2312"/>
                <w:sz w:val="18"/>
                <w:szCs w:val="18"/>
              </w:rPr>
            </w:pPr>
            <w:r>
              <w:rPr>
                <w:rFonts w:hint="eastAsia" w:ascii="仿宋_GB2312" w:eastAsia="仿宋_GB2312"/>
                <w:sz w:val="18"/>
                <w:szCs w:val="18"/>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交易条件、转让底价；企业管理层是否参与受让，有限责任公司原股东是否放弃优先受让权；竞价方式，受让方选择的相关评判标准；其他需要披露的事项。</w:t>
            </w:r>
          </w:p>
        </w:tc>
        <w:tc>
          <w:tcPr>
            <w:tcW w:w="2268" w:type="dxa"/>
            <w:vAlign w:val="center"/>
          </w:tcPr>
          <w:p w14:paraId="3EFE3DAC">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《国务院办公厅关于推进公共资源配置领域政府信息公开的意见》、《企业国有资产交易监督管理办法》</w:t>
            </w:r>
          </w:p>
        </w:tc>
        <w:tc>
          <w:tcPr>
            <w:tcW w:w="1843" w:type="dxa"/>
            <w:vAlign w:val="center"/>
          </w:tcPr>
          <w:p w14:paraId="4538756C">
            <w:pPr>
              <w:rPr>
                <w:rFonts w:ascii="仿宋_GB2312" w:eastAsia="仿宋_GB2312"/>
                <w:sz w:val="18"/>
                <w:szCs w:val="18"/>
              </w:rPr>
            </w:pPr>
            <w:r>
              <w:rPr>
                <w:rFonts w:hint="eastAsia" w:ascii="仿宋_GB2312" w:eastAsia="仿宋_GB2312"/>
                <w:sz w:val="18"/>
                <w:szCs w:val="18"/>
              </w:rPr>
              <w:t>及时公开，正式披露信息时间不得少于20个工作日</w:t>
            </w:r>
          </w:p>
        </w:tc>
        <w:tc>
          <w:tcPr>
            <w:tcW w:w="1134" w:type="dxa"/>
            <w:vAlign w:val="center"/>
          </w:tcPr>
          <w:p w14:paraId="4E90CCAC">
            <w:pPr>
              <w:rPr>
                <w:rFonts w:ascii="仿宋_GB2312" w:eastAsia="仿宋_GB2312"/>
                <w:sz w:val="18"/>
                <w:szCs w:val="18"/>
              </w:rPr>
            </w:pPr>
            <w:r>
              <w:rPr>
                <w:rFonts w:hint="eastAsia" w:ascii="仿宋_GB2312" w:eastAsia="仿宋_GB2312"/>
                <w:sz w:val="18"/>
                <w:szCs w:val="18"/>
              </w:rPr>
              <w:t>转让方</w:t>
            </w:r>
          </w:p>
        </w:tc>
        <w:tc>
          <w:tcPr>
            <w:tcW w:w="1559" w:type="dxa"/>
            <w:vAlign w:val="center"/>
          </w:tcPr>
          <w:p w14:paraId="3C7B523C">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1326" w:type="dxa"/>
            <w:shd w:val="clear" w:color="auto" w:fill="auto"/>
            <w:vAlign w:val="center"/>
          </w:tcPr>
          <w:p w14:paraId="5FB0C026">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75502DC0">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14:paraId="0AA5BAD9">
            <w:pPr>
              <w:jc w:val="center"/>
              <w:rPr>
                <w:rFonts w:ascii="仿宋_GB2312" w:eastAsia="仿宋_GB2312"/>
                <w:sz w:val="18"/>
                <w:szCs w:val="18"/>
              </w:rPr>
            </w:pPr>
            <w:r>
              <w:rPr>
                <w:rFonts w:hint="eastAsia" w:ascii="仿宋_GB2312" w:eastAsia="仿宋_GB2312"/>
                <w:sz w:val="18"/>
                <w:szCs w:val="18"/>
              </w:rPr>
              <w:t>√</w:t>
            </w:r>
          </w:p>
        </w:tc>
        <w:tc>
          <w:tcPr>
            <w:tcW w:w="388" w:type="dxa"/>
            <w:shd w:val="clear" w:color="auto" w:fill="auto"/>
            <w:vAlign w:val="center"/>
          </w:tcPr>
          <w:p w14:paraId="488C8819">
            <w:pPr>
              <w:rPr>
                <w:rFonts w:ascii="仿宋_GB2312" w:eastAsia="仿宋_GB2312"/>
                <w:sz w:val="18"/>
                <w:szCs w:val="18"/>
              </w:rPr>
            </w:pPr>
            <w:r>
              <w:rPr>
                <w:rFonts w:hint="eastAsia" w:ascii="仿宋_GB2312" w:eastAsia="仿宋_GB2312"/>
                <w:sz w:val="18"/>
                <w:szCs w:val="18"/>
              </w:rPr>
              <w:t>　</w:t>
            </w:r>
          </w:p>
        </w:tc>
      </w:tr>
      <w:tr w14:paraId="77A9C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1" w:type="dxa"/>
            <w:vAlign w:val="center"/>
          </w:tcPr>
          <w:p w14:paraId="56E91559">
            <w:pPr>
              <w:jc w:val="center"/>
              <w:rPr>
                <w:rFonts w:ascii="仿宋_GB2312" w:eastAsia="仿宋_GB2312"/>
                <w:sz w:val="18"/>
                <w:szCs w:val="18"/>
              </w:rPr>
            </w:pPr>
            <w:r>
              <w:rPr>
                <w:rFonts w:hint="eastAsia" w:ascii="仿宋_GB2312" w:eastAsia="仿宋_GB2312"/>
                <w:sz w:val="18"/>
                <w:szCs w:val="18"/>
              </w:rPr>
              <w:t>38</w:t>
            </w:r>
          </w:p>
        </w:tc>
        <w:tc>
          <w:tcPr>
            <w:tcW w:w="851" w:type="dxa"/>
            <w:vMerge w:val="continue"/>
            <w:shd w:val="clear" w:color="auto" w:fill="auto"/>
            <w:vAlign w:val="center"/>
          </w:tcPr>
          <w:p w14:paraId="0E74345C">
            <w:pPr>
              <w:rPr>
                <w:rFonts w:ascii="仿宋_GB2312" w:eastAsia="仿宋_GB2312"/>
                <w:sz w:val="18"/>
                <w:szCs w:val="18"/>
              </w:rPr>
            </w:pPr>
          </w:p>
        </w:tc>
        <w:tc>
          <w:tcPr>
            <w:tcW w:w="709" w:type="dxa"/>
            <w:shd w:val="clear" w:color="auto" w:fill="auto"/>
            <w:vAlign w:val="center"/>
          </w:tcPr>
          <w:p w14:paraId="656C1090">
            <w:pPr>
              <w:rPr>
                <w:rFonts w:ascii="仿宋_GB2312" w:eastAsia="仿宋_GB2312"/>
                <w:sz w:val="18"/>
                <w:szCs w:val="18"/>
              </w:rPr>
            </w:pPr>
            <w:r>
              <w:rPr>
                <w:rFonts w:hint="eastAsia" w:ascii="仿宋_GB2312" w:eastAsia="仿宋_GB2312"/>
                <w:sz w:val="18"/>
                <w:szCs w:val="18"/>
              </w:rPr>
              <w:t>国有企业产权转让成交公告</w:t>
            </w:r>
          </w:p>
        </w:tc>
        <w:tc>
          <w:tcPr>
            <w:tcW w:w="3118" w:type="dxa"/>
            <w:vAlign w:val="center"/>
          </w:tcPr>
          <w:p w14:paraId="221F5E01">
            <w:pPr>
              <w:rPr>
                <w:rFonts w:ascii="仿宋_GB2312" w:eastAsia="仿宋_GB2312"/>
                <w:sz w:val="18"/>
                <w:szCs w:val="18"/>
              </w:rPr>
            </w:pPr>
            <w:r>
              <w:rPr>
                <w:rFonts w:hint="eastAsia" w:ascii="仿宋_GB2312" w:eastAsia="仿宋_GB2312"/>
                <w:sz w:val="18"/>
                <w:szCs w:val="18"/>
              </w:rPr>
              <w:t>交易标的名称、转让标的评估结果、转让底价、交易价格。</w:t>
            </w:r>
          </w:p>
        </w:tc>
        <w:tc>
          <w:tcPr>
            <w:tcW w:w="2268" w:type="dxa"/>
            <w:vAlign w:val="center"/>
          </w:tcPr>
          <w:p w14:paraId="13CB3EC0">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《国务院办公厅关于推进公共资源配置领域政府信息公开的意见》、《企业国有资产交易监督管理办法》</w:t>
            </w:r>
          </w:p>
        </w:tc>
        <w:tc>
          <w:tcPr>
            <w:tcW w:w="1843" w:type="dxa"/>
            <w:vAlign w:val="center"/>
          </w:tcPr>
          <w:p w14:paraId="05A253DE">
            <w:pPr>
              <w:rPr>
                <w:rFonts w:ascii="仿宋_GB2312" w:eastAsia="仿宋_GB2312"/>
                <w:sz w:val="18"/>
                <w:szCs w:val="18"/>
              </w:rPr>
            </w:pPr>
            <w:r>
              <w:rPr>
                <w:rFonts w:hint="eastAsia" w:ascii="仿宋_GB2312" w:eastAsia="仿宋_GB2312"/>
                <w:sz w:val="18"/>
                <w:szCs w:val="18"/>
              </w:rPr>
              <w:t>及时公开，公告期不少于5个工作日</w:t>
            </w:r>
          </w:p>
        </w:tc>
        <w:tc>
          <w:tcPr>
            <w:tcW w:w="1134" w:type="dxa"/>
            <w:vAlign w:val="center"/>
          </w:tcPr>
          <w:p w14:paraId="76CF5F34">
            <w:pPr>
              <w:rPr>
                <w:rFonts w:ascii="仿宋_GB2312" w:eastAsia="仿宋_GB2312"/>
                <w:sz w:val="18"/>
                <w:szCs w:val="18"/>
              </w:rPr>
            </w:pPr>
            <w:r>
              <w:rPr>
                <w:rFonts w:hint="eastAsia" w:ascii="仿宋_GB2312" w:eastAsia="仿宋_GB2312"/>
                <w:sz w:val="18"/>
                <w:szCs w:val="18"/>
              </w:rPr>
              <w:t>产权交易机构</w:t>
            </w:r>
          </w:p>
        </w:tc>
        <w:tc>
          <w:tcPr>
            <w:tcW w:w="1559" w:type="dxa"/>
            <w:vAlign w:val="center"/>
          </w:tcPr>
          <w:p w14:paraId="222B8347">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1326" w:type="dxa"/>
            <w:shd w:val="clear" w:color="auto" w:fill="auto"/>
            <w:vAlign w:val="center"/>
          </w:tcPr>
          <w:p w14:paraId="5117CA05">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3B3A9530">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14:paraId="6F07C567">
            <w:pPr>
              <w:jc w:val="center"/>
              <w:rPr>
                <w:rFonts w:ascii="仿宋_GB2312" w:eastAsia="仿宋_GB2312"/>
                <w:sz w:val="18"/>
                <w:szCs w:val="18"/>
              </w:rPr>
            </w:pPr>
            <w:r>
              <w:rPr>
                <w:rFonts w:hint="eastAsia" w:ascii="仿宋_GB2312" w:eastAsia="仿宋_GB2312"/>
                <w:sz w:val="18"/>
                <w:szCs w:val="18"/>
              </w:rPr>
              <w:t>√</w:t>
            </w:r>
          </w:p>
        </w:tc>
        <w:tc>
          <w:tcPr>
            <w:tcW w:w="388" w:type="dxa"/>
            <w:shd w:val="clear" w:color="auto" w:fill="auto"/>
            <w:vAlign w:val="center"/>
          </w:tcPr>
          <w:p w14:paraId="2217B53B">
            <w:pPr>
              <w:rPr>
                <w:rFonts w:ascii="仿宋_GB2312" w:eastAsia="仿宋_GB2312"/>
                <w:sz w:val="18"/>
                <w:szCs w:val="18"/>
              </w:rPr>
            </w:pPr>
            <w:r>
              <w:rPr>
                <w:rFonts w:hint="eastAsia" w:ascii="仿宋_GB2312" w:eastAsia="仿宋_GB2312"/>
                <w:sz w:val="18"/>
                <w:szCs w:val="18"/>
              </w:rPr>
              <w:t>　</w:t>
            </w:r>
          </w:p>
        </w:tc>
      </w:tr>
      <w:tr w14:paraId="6AE4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1" w:type="dxa"/>
            <w:vAlign w:val="center"/>
          </w:tcPr>
          <w:p w14:paraId="1F2F1646">
            <w:pPr>
              <w:jc w:val="center"/>
              <w:rPr>
                <w:rFonts w:ascii="仿宋_GB2312" w:eastAsia="仿宋_GB2312"/>
                <w:sz w:val="18"/>
                <w:szCs w:val="18"/>
              </w:rPr>
            </w:pPr>
            <w:r>
              <w:rPr>
                <w:rFonts w:hint="eastAsia" w:ascii="仿宋_GB2312" w:eastAsia="仿宋_GB2312"/>
                <w:sz w:val="18"/>
                <w:szCs w:val="18"/>
              </w:rPr>
              <w:t>39</w:t>
            </w:r>
          </w:p>
        </w:tc>
        <w:tc>
          <w:tcPr>
            <w:tcW w:w="851" w:type="dxa"/>
            <w:vMerge w:val="restart"/>
            <w:shd w:val="clear" w:color="auto" w:fill="auto"/>
            <w:vAlign w:val="center"/>
          </w:tcPr>
          <w:p w14:paraId="068F20EB">
            <w:pPr>
              <w:jc w:val="center"/>
              <w:rPr>
                <w:rFonts w:ascii="仿宋_GB2312" w:eastAsia="仿宋_GB2312"/>
                <w:sz w:val="18"/>
                <w:szCs w:val="18"/>
              </w:rPr>
            </w:pPr>
            <w:r>
              <w:rPr>
                <w:rFonts w:hint="eastAsia" w:ascii="仿宋_GB2312" w:eastAsia="仿宋_GB2312"/>
                <w:sz w:val="18"/>
                <w:szCs w:val="18"/>
              </w:rPr>
              <w:t>国有产权交易信息</w:t>
            </w:r>
          </w:p>
        </w:tc>
        <w:tc>
          <w:tcPr>
            <w:tcW w:w="709" w:type="dxa"/>
            <w:shd w:val="clear" w:color="auto" w:fill="auto"/>
            <w:vAlign w:val="center"/>
          </w:tcPr>
          <w:p w14:paraId="1EE42070">
            <w:pPr>
              <w:rPr>
                <w:rFonts w:ascii="仿宋_GB2312" w:eastAsia="仿宋_GB2312"/>
                <w:sz w:val="18"/>
                <w:szCs w:val="18"/>
              </w:rPr>
            </w:pPr>
            <w:r>
              <w:rPr>
                <w:rFonts w:hint="eastAsia" w:ascii="仿宋_GB2312" w:eastAsia="仿宋_GB2312"/>
                <w:sz w:val="18"/>
                <w:szCs w:val="18"/>
              </w:rPr>
              <w:t>国有企业资产转让信息披露</w:t>
            </w:r>
          </w:p>
        </w:tc>
        <w:tc>
          <w:tcPr>
            <w:tcW w:w="3118" w:type="dxa"/>
            <w:vAlign w:val="center"/>
          </w:tcPr>
          <w:p w14:paraId="644264F1">
            <w:pPr>
              <w:rPr>
                <w:rFonts w:ascii="仿宋_GB2312" w:eastAsia="仿宋_GB2312"/>
                <w:sz w:val="18"/>
                <w:szCs w:val="18"/>
              </w:rPr>
            </w:pPr>
            <w:r>
              <w:rPr>
                <w:rFonts w:hint="eastAsia" w:ascii="仿宋_GB2312" w:eastAsia="仿宋_GB2312"/>
                <w:sz w:val="18"/>
                <w:szCs w:val="18"/>
              </w:rPr>
              <w:t>标的基本情况、交易条件、转让底价、竞价方式、受让方选择的相关评判标准等。</w:t>
            </w:r>
          </w:p>
        </w:tc>
        <w:tc>
          <w:tcPr>
            <w:tcW w:w="2268" w:type="dxa"/>
            <w:vAlign w:val="center"/>
          </w:tcPr>
          <w:p w14:paraId="489D8348">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《国务院办公厅关于推进公共资源配置领域政府信息公开的意见》、《企业国有资产交易监督管理办法》</w:t>
            </w:r>
          </w:p>
        </w:tc>
        <w:tc>
          <w:tcPr>
            <w:tcW w:w="1843" w:type="dxa"/>
            <w:vAlign w:val="center"/>
          </w:tcPr>
          <w:p w14:paraId="211A03B6">
            <w:pPr>
              <w:rPr>
                <w:rFonts w:ascii="仿宋_GB2312" w:eastAsia="仿宋_GB2312"/>
                <w:sz w:val="18"/>
                <w:szCs w:val="18"/>
              </w:rPr>
            </w:pPr>
            <w:r>
              <w:rPr>
                <w:rFonts w:hint="eastAsia" w:ascii="仿宋_GB2312" w:eastAsia="仿宋_GB2312"/>
                <w:sz w:val="18"/>
                <w:szCs w:val="18"/>
              </w:rPr>
              <w:t>转让底价高于100万元、低于1000万元的资产转让项目，信息公告期应不少于10个工作日；转让底价高于1000万元的资产转让项目，信息公告期应不少于20个工作日</w:t>
            </w:r>
          </w:p>
        </w:tc>
        <w:tc>
          <w:tcPr>
            <w:tcW w:w="1134" w:type="dxa"/>
            <w:vAlign w:val="center"/>
          </w:tcPr>
          <w:p w14:paraId="68D465D1">
            <w:pPr>
              <w:rPr>
                <w:rFonts w:ascii="仿宋_GB2312" w:eastAsia="仿宋_GB2312"/>
                <w:sz w:val="18"/>
                <w:szCs w:val="18"/>
              </w:rPr>
            </w:pPr>
            <w:r>
              <w:rPr>
                <w:rFonts w:hint="eastAsia" w:ascii="仿宋_GB2312" w:eastAsia="仿宋_GB2312"/>
                <w:sz w:val="18"/>
                <w:szCs w:val="18"/>
              </w:rPr>
              <w:t>转让方</w:t>
            </w:r>
          </w:p>
        </w:tc>
        <w:tc>
          <w:tcPr>
            <w:tcW w:w="1559" w:type="dxa"/>
            <w:vAlign w:val="center"/>
          </w:tcPr>
          <w:p w14:paraId="4D4C7A01">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1326" w:type="dxa"/>
            <w:shd w:val="clear" w:color="auto" w:fill="auto"/>
            <w:vAlign w:val="center"/>
          </w:tcPr>
          <w:p w14:paraId="6A8335CE">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0AF68029">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14:paraId="4499F722">
            <w:pPr>
              <w:jc w:val="center"/>
              <w:rPr>
                <w:rFonts w:ascii="仿宋_GB2312" w:eastAsia="仿宋_GB2312"/>
                <w:sz w:val="18"/>
                <w:szCs w:val="18"/>
              </w:rPr>
            </w:pPr>
            <w:r>
              <w:rPr>
                <w:rFonts w:hint="eastAsia" w:ascii="仿宋_GB2312" w:eastAsia="仿宋_GB2312"/>
                <w:sz w:val="18"/>
                <w:szCs w:val="18"/>
              </w:rPr>
              <w:t>√</w:t>
            </w:r>
          </w:p>
        </w:tc>
        <w:tc>
          <w:tcPr>
            <w:tcW w:w="388" w:type="dxa"/>
            <w:shd w:val="clear" w:color="auto" w:fill="auto"/>
            <w:vAlign w:val="center"/>
          </w:tcPr>
          <w:p w14:paraId="6C7FC0A7">
            <w:pPr>
              <w:rPr>
                <w:rFonts w:ascii="仿宋_GB2312" w:eastAsia="仿宋_GB2312"/>
                <w:sz w:val="18"/>
                <w:szCs w:val="18"/>
              </w:rPr>
            </w:pPr>
            <w:r>
              <w:rPr>
                <w:rFonts w:hint="eastAsia" w:ascii="仿宋_GB2312" w:eastAsia="仿宋_GB2312"/>
                <w:sz w:val="18"/>
                <w:szCs w:val="18"/>
              </w:rPr>
              <w:t>　</w:t>
            </w:r>
          </w:p>
        </w:tc>
      </w:tr>
      <w:tr w14:paraId="15E97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0" w:hRule="atLeast"/>
        </w:trPr>
        <w:tc>
          <w:tcPr>
            <w:tcW w:w="851" w:type="dxa"/>
            <w:vAlign w:val="center"/>
          </w:tcPr>
          <w:p w14:paraId="38A8A465">
            <w:pPr>
              <w:jc w:val="center"/>
              <w:rPr>
                <w:rFonts w:ascii="仿宋_GB2312" w:eastAsia="仿宋_GB2312"/>
                <w:sz w:val="18"/>
                <w:szCs w:val="18"/>
              </w:rPr>
            </w:pPr>
            <w:r>
              <w:rPr>
                <w:rFonts w:hint="eastAsia" w:ascii="仿宋_GB2312" w:eastAsia="仿宋_GB2312"/>
                <w:sz w:val="18"/>
                <w:szCs w:val="18"/>
              </w:rPr>
              <w:t>40</w:t>
            </w:r>
          </w:p>
        </w:tc>
        <w:tc>
          <w:tcPr>
            <w:tcW w:w="851" w:type="dxa"/>
            <w:vMerge w:val="continue"/>
            <w:shd w:val="clear" w:color="auto" w:fill="auto"/>
            <w:vAlign w:val="center"/>
          </w:tcPr>
          <w:p w14:paraId="6D6FDEE5">
            <w:pPr>
              <w:rPr>
                <w:rFonts w:ascii="仿宋_GB2312" w:eastAsia="仿宋_GB2312"/>
                <w:sz w:val="18"/>
                <w:szCs w:val="18"/>
              </w:rPr>
            </w:pPr>
          </w:p>
        </w:tc>
        <w:tc>
          <w:tcPr>
            <w:tcW w:w="709" w:type="dxa"/>
            <w:shd w:val="clear" w:color="auto" w:fill="auto"/>
            <w:vAlign w:val="center"/>
          </w:tcPr>
          <w:p w14:paraId="5B93D249">
            <w:pPr>
              <w:rPr>
                <w:rFonts w:ascii="仿宋_GB2312" w:eastAsia="仿宋_GB2312"/>
                <w:sz w:val="18"/>
                <w:szCs w:val="18"/>
              </w:rPr>
            </w:pPr>
            <w:r>
              <w:rPr>
                <w:rFonts w:hint="eastAsia" w:ascii="仿宋_GB2312" w:eastAsia="仿宋_GB2312"/>
                <w:sz w:val="18"/>
                <w:szCs w:val="18"/>
              </w:rPr>
              <w:t>国有企业资产转让成交公告</w:t>
            </w:r>
          </w:p>
        </w:tc>
        <w:tc>
          <w:tcPr>
            <w:tcW w:w="3118" w:type="dxa"/>
            <w:vAlign w:val="center"/>
          </w:tcPr>
          <w:p w14:paraId="3C497946">
            <w:pPr>
              <w:rPr>
                <w:rFonts w:ascii="仿宋_GB2312" w:eastAsia="仿宋_GB2312"/>
                <w:sz w:val="18"/>
                <w:szCs w:val="18"/>
              </w:rPr>
            </w:pPr>
            <w:r>
              <w:rPr>
                <w:rFonts w:hint="eastAsia" w:ascii="仿宋_GB2312" w:eastAsia="仿宋_GB2312"/>
                <w:sz w:val="18"/>
                <w:szCs w:val="18"/>
              </w:rPr>
              <w:t>交易标的名称、评估价格、转让底价、交易价格等。</w:t>
            </w:r>
          </w:p>
        </w:tc>
        <w:tc>
          <w:tcPr>
            <w:tcW w:w="2268" w:type="dxa"/>
            <w:vAlign w:val="center"/>
          </w:tcPr>
          <w:p w14:paraId="746418CF">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《国务院办公厅关于推进公共资源配置领域政府信息公开的意见》、《企业国有资产交易监督管理办法》</w:t>
            </w:r>
          </w:p>
        </w:tc>
        <w:tc>
          <w:tcPr>
            <w:tcW w:w="1843" w:type="dxa"/>
            <w:vAlign w:val="center"/>
          </w:tcPr>
          <w:p w14:paraId="337BA9D2">
            <w:pPr>
              <w:rPr>
                <w:rFonts w:ascii="仿宋_GB2312" w:eastAsia="仿宋_GB2312"/>
                <w:sz w:val="18"/>
                <w:szCs w:val="18"/>
              </w:rPr>
            </w:pPr>
            <w:r>
              <w:rPr>
                <w:rFonts w:hint="eastAsia" w:ascii="仿宋_GB2312" w:eastAsia="仿宋_GB2312"/>
                <w:sz w:val="18"/>
                <w:szCs w:val="18"/>
              </w:rPr>
              <w:t>不少于5个工作日</w:t>
            </w:r>
          </w:p>
        </w:tc>
        <w:tc>
          <w:tcPr>
            <w:tcW w:w="1134" w:type="dxa"/>
            <w:vAlign w:val="center"/>
          </w:tcPr>
          <w:p w14:paraId="3044807A">
            <w:pPr>
              <w:rPr>
                <w:rFonts w:ascii="仿宋_GB2312" w:eastAsia="仿宋_GB2312"/>
                <w:sz w:val="18"/>
                <w:szCs w:val="18"/>
              </w:rPr>
            </w:pPr>
            <w:r>
              <w:rPr>
                <w:rFonts w:hint="eastAsia" w:ascii="仿宋_GB2312" w:eastAsia="仿宋_GB2312"/>
                <w:sz w:val="18"/>
                <w:szCs w:val="18"/>
              </w:rPr>
              <w:t>产权交易机构</w:t>
            </w:r>
          </w:p>
        </w:tc>
        <w:tc>
          <w:tcPr>
            <w:tcW w:w="1559" w:type="dxa"/>
            <w:vAlign w:val="center"/>
          </w:tcPr>
          <w:p w14:paraId="2E90C1F5">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1326" w:type="dxa"/>
            <w:shd w:val="clear" w:color="auto" w:fill="auto"/>
            <w:vAlign w:val="center"/>
          </w:tcPr>
          <w:p w14:paraId="2BE5E5DE">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14:paraId="34772C67">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14:paraId="2421512A">
            <w:pPr>
              <w:jc w:val="center"/>
              <w:rPr>
                <w:rFonts w:ascii="仿宋_GB2312" w:eastAsia="仿宋_GB2312"/>
                <w:sz w:val="18"/>
                <w:szCs w:val="18"/>
              </w:rPr>
            </w:pPr>
            <w:r>
              <w:rPr>
                <w:rFonts w:hint="eastAsia" w:ascii="仿宋_GB2312" w:eastAsia="仿宋_GB2312"/>
                <w:sz w:val="18"/>
                <w:szCs w:val="18"/>
              </w:rPr>
              <w:t>√</w:t>
            </w:r>
          </w:p>
        </w:tc>
        <w:tc>
          <w:tcPr>
            <w:tcW w:w="388" w:type="dxa"/>
            <w:shd w:val="clear" w:color="auto" w:fill="auto"/>
            <w:vAlign w:val="center"/>
          </w:tcPr>
          <w:p w14:paraId="79A30D76">
            <w:pPr>
              <w:rPr>
                <w:rFonts w:ascii="仿宋_GB2312" w:eastAsia="仿宋_GB2312"/>
                <w:sz w:val="18"/>
                <w:szCs w:val="18"/>
              </w:rPr>
            </w:pPr>
            <w:r>
              <w:rPr>
                <w:rFonts w:hint="eastAsia" w:ascii="仿宋_GB2312" w:eastAsia="仿宋_GB2312"/>
                <w:sz w:val="18"/>
                <w:szCs w:val="18"/>
              </w:rPr>
              <w:t>　</w:t>
            </w:r>
          </w:p>
        </w:tc>
      </w:tr>
    </w:tbl>
    <w:p w14:paraId="5C3F5D60">
      <w:pPr>
        <w:jc w:val="both"/>
        <w:rPr>
          <w:rFonts w:ascii="Times New Roman" w:hAnsi="Times New Roman" w:eastAsia="方正小标宋_GBK"/>
          <w:sz w:val="30"/>
          <w:szCs w:val="30"/>
        </w:rPr>
      </w:pPr>
    </w:p>
    <w:p w14:paraId="2439AEB8">
      <w:pPr>
        <w:jc w:val="center"/>
        <w:rPr>
          <w:rFonts w:ascii="Times New Roman" w:hAnsi="Times New Roman" w:eastAsia="方正小标宋_GBK"/>
          <w:sz w:val="30"/>
          <w:szCs w:val="30"/>
        </w:rPr>
      </w:pPr>
    </w:p>
    <w:p w14:paraId="1C1EF6CF"/>
    <w:sectPr>
      <w:pgSz w:w="16838" w:h="11906" w:orient="landscape"/>
      <w:pgMar w:top="1588" w:right="2098" w:bottom="1474" w:left="1985"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2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A6B"/>
    <w:rsid w:val="00132A2A"/>
    <w:rsid w:val="001F3CB7"/>
    <w:rsid w:val="002D616B"/>
    <w:rsid w:val="004051DE"/>
    <w:rsid w:val="00516816"/>
    <w:rsid w:val="00623A6B"/>
    <w:rsid w:val="006D43B8"/>
    <w:rsid w:val="008A5F23"/>
    <w:rsid w:val="00BB184E"/>
    <w:rsid w:val="00C42FC0"/>
    <w:rsid w:val="00D02B31"/>
    <w:rsid w:val="00E01C69"/>
    <w:rsid w:val="00F4620C"/>
    <w:rsid w:val="13752642"/>
    <w:rsid w:val="33672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Calibri" w:hAnsi="Calibri" w:eastAsia="宋体" w:cs="Times New Roman"/>
      <w:kern w:val="2"/>
      <w:sz w:val="21"/>
      <w:szCs w:val="22"/>
      <w:lang w:val="en-US" w:eastAsia="zh-CN" w:bidi="ar-SA"/>
    </w:rPr>
  </w:style>
  <w:style w:type="paragraph" w:styleId="2">
    <w:name w:val="heading 1"/>
    <w:basedOn w:val="1"/>
    <w:next w:val="1"/>
    <w:link w:val="9"/>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widowControl/>
      <w:tabs>
        <w:tab w:val="center" w:pos="4153"/>
        <w:tab w:val="right" w:pos="8306"/>
      </w:tabs>
      <w:snapToGrid w:val="0"/>
      <w:spacing w:line="240" w:lineRule="atLeast"/>
      <w:jc w:val="left"/>
    </w:pPr>
    <w:rPr>
      <w:rFonts w:asciiTheme="minorHAnsi" w:hAnsiTheme="minorHAnsi" w:eastAsiaTheme="minorEastAsia" w:cstheme="minorBidi"/>
      <w:sz w:val="18"/>
      <w:szCs w:val="18"/>
    </w:rPr>
  </w:style>
  <w:style w:type="paragraph" w:styleId="4">
    <w:name w:val="header"/>
    <w:basedOn w:val="1"/>
    <w:link w:val="7"/>
    <w:unhideWhenUsed/>
    <w:uiPriority w:val="99"/>
    <w:pPr>
      <w:widowControl/>
      <w:pBdr>
        <w:bottom w:val="single" w:color="auto" w:sz="6" w:space="1"/>
      </w:pBdr>
      <w:tabs>
        <w:tab w:val="center" w:pos="4153"/>
        <w:tab w:val="right" w:pos="8306"/>
      </w:tabs>
      <w:snapToGrid w:val="0"/>
      <w:spacing w:line="240" w:lineRule="atLeast"/>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标题 1 Char"/>
    <w:basedOn w:val="6"/>
    <w:link w:val="2"/>
    <w:uiPriority w:val="0"/>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13</Pages>
  <Words>1393</Words>
  <Characters>1394</Characters>
  <Lines>65</Lines>
  <Paragraphs>18</Paragraphs>
  <TotalTime>0</TotalTime>
  <ScaleCrop>false</ScaleCrop>
  <LinksUpToDate>false</LinksUpToDate>
  <CharactersWithSpaces>1411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2020-09-30T09:15:00Z</dcterms:created>
  <dc:creator>政务服务数据管理局收发员</dc:creator>
  <cp:lastModifiedBy>JD</cp:lastModifiedBy>
  <dcterms:modified xsi:type="dcterms:W3CDTF">2026-03-12T08:02:44Z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eyJoZGlkIjoiYWM0YTdiZDY2OGY5MTI5NzI0YTIwM2U1MWE0ZTU2NDgiLCJ1c2VySWQiOiIxNjYzMzMyMjQ4In0=</vt:lpwstr>
  </property>
  <property fmtid="{D5CDD505-2E9C-101B-9397-08002B2CF9AE}" pid="4" name="ICV">
    <vt:lpwstr>95D2598FBBB7444A953FE4078B6563D3_12</vt:lpwstr>
  </property>
</Properties>
</file>