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A4A55">
      <w:pPr>
        <w:pStyle w:val="6"/>
        <w:widowControl/>
        <w:shd w:val="clear" w:color="auto" w:fill="FFFFFF"/>
        <w:snapToGrid w:val="0"/>
        <w:spacing w:beforeAutospacing="0" w:afterAutospacing="0"/>
        <w:jc w:val="center"/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  <w:t>《武江区江湾镇梁屋村等5个行政村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  <w:t>“通则式”村庄规划（2021—2035年）》</w:t>
      </w:r>
    </w:p>
    <w:p w14:paraId="383CBC60">
      <w:pPr>
        <w:pStyle w:val="6"/>
        <w:widowControl/>
        <w:shd w:val="clear" w:color="auto" w:fill="FFFFFF"/>
        <w:snapToGrid w:val="0"/>
        <w:spacing w:beforeAutospacing="0" w:afterAutospacing="0"/>
        <w:jc w:val="center"/>
        <w:rPr>
          <w:rFonts w:hint="default" w:ascii="方正小标宋简体" w:hAnsi="方正小标宋简体" w:eastAsia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  <w:t>（征求意见稿）</w:t>
      </w: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  <w:lang w:val="en-US" w:eastAsia="zh-CN"/>
        </w:rPr>
        <w:t>起草说明</w:t>
      </w:r>
    </w:p>
    <w:p w14:paraId="0D137ADB">
      <w:pPr>
        <w:pStyle w:val="6"/>
        <w:widowControl/>
        <w:shd w:val="clear" w:color="auto" w:fill="FFFFFF"/>
        <w:snapToGrid w:val="0"/>
        <w:spacing w:beforeAutospacing="0" w:afterAutospacing="0" w:line="360" w:lineRule="auto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</w:p>
    <w:p w14:paraId="3F5CDE14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一、《规划》出台背景</w:t>
      </w:r>
    </w:p>
    <w:p w14:paraId="68C079C8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为深入贯彻落实党中央、国务院关于建立国土空间规划、实施乡村振兴战略、改善农村人居环境的指示精神，为加强城镇开发边界外乡村地区的国土空间规划管理，规范乡村地区村庄规划编制和实施，科学指导宜居宜业和美乡村各项建设活动，助力“百县千镇万村高质量发展工程”。根据《中共中央国务院关于建立国土空间规划体系并监督实施的若干意见》（中发〔2019〕18号）、《广东省村庄规划编制技术指南（试行）》《广东省村庄规划全面优化提升三年行动计划》《中共广东省委关于实施“百县千镇万村高质量发展工程”促进城乡区域协调发展的决定》，以及韶关市委、市政府关于“百县千镇万村高质量发展工程”的决策部署，在武江区人民政府、武江区自然资源局的指导下，江湾镇人民政府组织编制了《武江区江湾镇梁屋村等5个行政村“通则式”村庄规划（2021—2035年）》（以下简称《规划》）。</w:t>
      </w:r>
    </w:p>
    <w:p w14:paraId="3B0CE9AA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二、《规划》定位</w:t>
      </w:r>
    </w:p>
    <w:p w14:paraId="796CE9D5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《规划》为法定规划，是指导江湾镇梁屋村、锅溪村、围坪村、胡屋村、瑶族村开展村域内国土空间开发保护活动、实施国土空间用途管制、核发乡村建设项目规划许可、进行各项建设活动的法定依据。</w:t>
      </w:r>
    </w:p>
    <w:p w14:paraId="625390BB">
      <w:pPr>
        <w:pStyle w:val="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《规划》范围与期限</w:t>
      </w:r>
    </w:p>
    <w:p w14:paraId="3C613215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规划范围为梁屋村、锅溪村、围坪村、胡屋村、瑶族村村域全部国土空间，规划期限为2021—2035年，目标年至2035年。其中：</w:t>
      </w:r>
    </w:p>
    <w:p w14:paraId="3AE4359E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梁屋村包括武洞、连麻山、洪山、下洞、曾屋、钟屋、湾仔、梁屋、河背和叶子厂共10个自然村，规划总面积约7062.73公顷。</w:t>
      </w:r>
    </w:p>
    <w:p w14:paraId="348D6E2C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锅溪村包括叶屋村、河背村和上洞村共3个自然村，规划总面积约3894.37公顷。</w:t>
      </w:r>
    </w:p>
    <w:p w14:paraId="71BE3F8E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胡屋村包括田心村、王屋坝村、佰公陂村、胡屋村、墩头村、白石村、羊角寨村、周塘村共8个自然村，规划总面积约3807.87公顷。</w:t>
      </w:r>
    </w:p>
    <w:p w14:paraId="26F300DD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围坪村包括周屋村、叶屋村、寺前村、张屋村、大塘村、范角村、坑背村、涂屋村、罗屋村共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9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个自然村，规划总面积约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2850.80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公顷。</w:t>
      </w:r>
    </w:p>
    <w:p w14:paraId="12D81976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瑶族村包括练屋、南坑、良坑、华山、左坑和长岭共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6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个自然村，规划总面积约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2026.18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公顷。</w:t>
      </w:r>
    </w:p>
    <w:p w14:paraId="5FE9C683">
      <w:pPr>
        <w:pStyle w:val="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《规划》主要内容</w:t>
      </w:r>
    </w:p>
    <w:p w14:paraId="267180CF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《规划》文本分为十章：</w:t>
      </w:r>
    </w:p>
    <w:p w14:paraId="6B674A48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第一章规划概况。阐述规划出台背景、规划原则，明确规划依据、范围、期限、效力，说明成果运用方式与规划解释主体。</w:t>
      </w:r>
    </w:p>
    <w:p w14:paraId="74999820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第二章现状分析。分析各村区位、人口经济、自然资源等基础条件，指出村庄发展空间、设施、风貌、产业等方面的现存问题。</w:t>
      </w:r>
    </w:p>
    <w:p w14:paraId="436DFA16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第三章底线管控。划定永久基本农田、生态保护红线、城镇开发边界等七条管控线，明确各线管控指标与要求。</w:t>
      </w:r>
    </w:p>
    <w:p w14:paraId="6D1FFE93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第四章农村住房。明确农村住房规划选址的各类要求，规划宅基地总面积及新增面积，制定“一户一宅”、集中安置等建设管控标准。</w:t>
      </w:r>
    </w:p>
    <w:p w14:paraId="7F762C68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第五章乡村公共服务设施。明确公共服务设施选址原则，规划以保留村域现状公服设施为主，根据各村需求增设文化室、体育活动设施等，制定设施容积率、建筑高度等建设管控标准。</w:t>
      </w:r>
    </w:p>
    <w:p w14:paraId="73929E45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第六章乡村市政公用设施与综合防灾设施。明确设施选址考量因素，规划以保留现状为主，根据各村需求增设基础设施与垃圾收集点等，制定设施建设的容积率、高度等管控标准。</w:t>
      </w:r>
    </w:p>
    <w:p w14:paraId="5ACEAD15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第七章乡村产业用地。区分不同产业用地选址要求，规划落实重点产业项目用地，严禁房地产开发并明确各类产业用地建设管控指标。</w:t>
      </w:r>
    </w:p>
    <w:p w14:paraId="45D2EDBF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第八章乡村风貌管控。提出乡村风貌管控要求，制定绿化美化指引，明确需重点保护的历史文化资源及对应的保护措施。</w:t>
      </w:r>
    </w:p>
    <w:p w14:paraId="47F7A089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第九章附则。说明《规划》作为审批依据的适用情形，明确规划调整、补充的规则，规定突破规划要求的审批流程及适用标准。</w:t>
      </w:r>
    </w:p>
    <w:p w14:paraId="01D6940C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第十章附件。明确规划适用情形、建设项目控制指标、规划指标、村域国土空间用途结构调整表、近期建设项目库等内容。</w:t>
      </w:r>
    </w:p>
    <w:p w14:paraId="1FFA2F88">
      <w:pPr>
        <w:pStyle w:val="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《规划》建设的选址与管控</w:t>
      </w:r>
    </w:p>
    <w:p w14:paraId="5BFE3D76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农村住房选址优先用存量建设用地，避开管控底线与灾害区域，符合“一户一宅”要求；明确建筑层数、面积等标准，规范集中安置区容积率、建筑间距等管控要求。</w:t>
      </w:r>
    </w:p>
    <w:p w14:paraId="4388CC88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公共服务设施选址兼顾位置适中与设施共享，以保留现状设施为主；明确设施容积率不超过2.0、建筑高度不超过24米等基本要求，鼓励多类公共服务设施复合使用。</w:t>
      </w:r>
    </w:p>
    <w:p w14:paraId="721B5020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市政公用与综合防灾设施选址综合考量交通等因素，邻避设施远离敏感建筑，明确建设管控标准。</w:t>
      </w:r>
    </w:p>
    <w:p w14:paraId="1CDDC9D9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产业用地按类型差异化布局，划定专属用地规模，严禁产业用地涉房地产开发，明确工业、商业等用地的容积率、建筑密度等管控指标。</w:t>
      </w:r>
    </w:p>
    <w:p w14:paraId="039544CE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强化乡村风貌全域管控，明确绿化美化要求；重点保护历史建筑、古树名木等资源，按法规实施专项保护，促进农文旅融合发展。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231D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BCC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BCC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FA4BC"/>
    <w:multiLevelType w:val="singleLevel"/>
    <w:tmpl w:val="C6AFA4B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17C1A"/>
    <w:multiLevelType w:val="singleLevel"/>
    <w:tmpl w:val="47117C1A"/>
    <w:lvl w:ilvl="0" w:tentative="0">
      <w:start w:val="1"/>
      <w:numFmt w:val="decimal"/>
      <w:pStyle w:val="2"/>
      <w:isLgl/>
      <w:suff w:val="space"/>
      <w:lvlText w:val="第%1条"/>
      <w:lvlJc w:val="left"/>
      <w:pPr>
        <w:tabs>
          <w:tab w:val="left" w:pos="0"/>
        </w:tabs>
        <w:ind w:firstLine="40"/>
      </w:pPr>
      <w:rPr>
        <w:rFonts w:hint="default" w:ascii="Times New Roman" w:hAnsi="Times New Roman" w:eastAsia="仿宋_GB2312" w:cs="Times New Roman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166382"/>
    <w:rsid w:val="00066B09"/>
    <w:rsid w:val="000F4122"/>
    <w:rsid w:val="00141454"/>
    <w:rsid w:val="0041123C"/>
    <w:rsid w:val="004555CE"/>
    <w:rsid w:val="008D6927"/>
    <w:rsid w:val="00AC11AC"/>
    <w:rsid w:val="00BD779F"/>
    <w:rsid w:val="0321400D"/>
    <w:rsid w:val="036800E4"/>
    <w:rsid w:val="076F2979"/>
    <w:rsid w:val="0C794C67"/>
    <w:rsid w:val="10DF6E84"/>
    <w:rsid w:val="16111742"/>
    <w:rsid w:val="170272E4"/>
    <w:rsid w:val="19D256D0"/>
    <w:rsid w:val="1AA97869"/>
    <w:rsid w:val="1DB55DE3"/>
    <w:rsid w:val="211543B6"/>
    <w:rsid w:val="213F608F"/>
    <w:rsid w:val="22372CF0"/>
    <w:rsid w:val="22403AAC"/>
    <w:rsid w:val="23AC6A02"/>
    <w:rsid w:val="251A23D6"/>
    <w:rsid w:val="259C09C5"/>
    <w:rsid w:val="2673093B"/>
    <w:rsid w:val="2753281A"/>
    <w:rsid w:val="29C56314"/>
    <w:rsid w:val="2CF015E0"/>
    <w:rsid w:val="2F38798C"/>
    <w:rsid w:val="2FCA583A"/>
    <w:rsid w:val="308F28AF"/>
    <w:rsid w:val="336F7604"/>
    <w:rsid w:val="33715716"/>
    <w:rsid w:val="3A463AA0"/>
    <w:rsid w:val="3D597756"/>
    <w:rsid w:val="3FC62809"/>
    <w:rsid w:val="40AC47DC"/>
    <w:rsid w:val="42F06799"/>
    <w:rsid w:val="462C4440"/>
    <w:rsid w:val="4E573A0C"/>
    <w:rsid w:val="53C51418"/>
    <w:rsid w:val="5427381E"/>
    <w:rsid w:val="55C96F62"/>
    <w:rsid w:val="5C0D29FC"/>
    <w:rsid w:val="5E810282"/>
    <w:rsid w:val="5F6B78B0"/>
    <w:rsid w:val="61284214"/>
    <w:rsid w:val="620D66D3"/>
    <w:rsid w:val="62C81060"/>
    <w:rsid w:val="63CB65D6"/>
    <w:rsid w:val="64390276"/>
    <w:rsid w:val="686E4075"/>
    <w:rsid w:val="6AFB3C45"/>
    <w:rsid w:val="714C335C"/>
    <w:rsid w:val="75057C8A"/>
    <w:rsid w:val="751F49D4"/>
    <w:rsid w:val="7B2C1BF9"/>
    <w:rsid w:val="7D166382"/>
    <w:rsid w:val="7DFA791B"/>
    <w:rsid w:val="7F7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firstLine="0"/>
      <w:outlineLvl w:val="3"/>
    </w:pPr>
    <w:rPr>
      <w:b/>
      <w:szCs w:val="3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1738</Words>
  <Characters>1797</Characters>
  <Lines>12</Lines>
  <Paragraphs>3</Paragraphs>
  <TotalTime>105</TotalTime>
  <ScaleCrop>false</ScaleCrop>
  <LinksUpToDate>false</LinksUpToDate>
  <CharactersWithSpaces>1797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2026-03-19T02:46:00Z</dcterms:created>
  <dc:creator>Administrator</dc:creator>
  <cp:lastModifiedBy>HJ</cp:lastModifiedBy>
  <dcterms:modified xsi:type="dcterms:W3CDTF">2026-03-19T07:24:52Z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686CC9560AC640B3B5917591ED1392D7_13</vt:lpwstr>
  </property>
  <property fmtid="{D5CDD505-2E9C-101B-9397-08002B2CF9AE}" pid="4" name="KSOTemplateDocerSaveRecord">
    <vt:lpwstr>eyJoZGlkIjoiODJiMTFkZGQ3MzE1ZDAwNzgyMWQ2ZGMxYzU3ZGM1ZTMiLCJ1c2VySWQiOiI4NTE5MDYzOTcifQ==</vt:lpwstr>
  </property>
</Properties>
</file>