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95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1160" w:lineRule="exact"/>
        <w:ind w:left="0" w:leftChars="0" w:right="0" w:rightChars="0" w:firstLine="0" w:firstLineChars="0"/>
        <w:jc w:val="distribute"/>
        <w:textAlignment w:val="auto"/>
        <w:outlineLvl w:val="9"/>
        <w:rPr>
          <w:rFonts w:hint="eastAsia" w:ascii="宋体" w:hAnsi="宋体" w:eastAsia="宋体" w:cs="Times New Roman"/>
          <w:b/>
          <w:bCs/>
          <w:color w:val="FF0000"/>
          <w:spacing w:val="-6"/>
          <w:w w:val="74"/>
          <w:sz w:val="76"/>
          <w:szCs w:val="54"/>
          <w:highlight w:val="none"/>
          <w:lang w:val="en-US" w:eastAsia="zh-CN"/>
        </w:rPr>
      </w:pPr>
    </w:p>
    <w:p w14:paraId="4BC96D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1080" w:lineRule="exact"/>
        <w:ind w:left="0" w:leftChars="0" w:right="0" w:rightChars="0" w:firstLine="0" w:firstLineChars="0"/>
        <w:jc w:val="distribute"/>
        <w:textAlignment w:val="auto"/>
        <w:outlineLvl w:val="0"/>
        <w:rPr>
          <w:rFonts w:hint="eastAsia" w:ascii="方正粗宋简体" w:hAnsi="方正粗宋简体" w:eastAsia="方正粗宋简体" w:cs="Times New Roman"/>
          <w:b w:val="0"/>
          <w:bCs w:val="0"/>
          <w:color w:val="FF0000"/>
          <w:spacing w:val="-6"/>
          <w:w w:val="74"/>
          <w:sz w:val="74"/>
          <w:szCs w:val="54"/>
          <w:highlight w:val="none"/>
          <w:lang w:val="en-US" w:eastAsia="zh-CN"/>
        </w:rPr>
      </w:pPr>
      <w:r>
        <w:rPr>
          <w:rFonts w:hint="eastAsia" w:ascii="方正粗宋简体" w:hAnsi="方正粗宋简体" w:eastAsia="方正粗宋简体" w:cs="Times New Roman"/>
          <w:b/>
          <w:bCs/>
          <w:color w:val="FF0000"/>
          <w:spacing w:val="-6"/>
          <w:w w:val="74"/>
          <w:sz w:val="74"/>
          <w:szCs w:val="54"/>
          <w:highlight w:val="none"/>
          <w:lang w:val="en-US" w:eastAsia="zh-CN"/>
        </w:rPr>
        <w:t>武江区实施</w:t>
      </w:r>
      <w:r>
        <w:rPr>
          <w:rFonts w:hint="eastAsia" w:ascii="方正粗宋简体" w:hAnsi="方正粗宋简体" w:eastAsia="方正粗宋简体" w:cs="Times New Roman"/>
          <w:b/>
          <w:bCs/>
          <w:color w:val="FF0000"/>
          <w:spacing w:val="-6"/>
          <w:w w:val="70"/>
          <w:sz w:val="74"/>
          <w:szCs w:val="54"/>
          <w:highlight w:val="none"/>
          <w:lang w:val="en-US" w:eastAsia="zh-CN"/>
        </w:rPr>
        <w:t>乡村振兴战略</w:t>
      </w:r>
    </w:p>
    <w:p w14:paraId="647452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468" w:beforeLines="150" w:after="0" w:afterLines="0" w:line="1200" w:lineRule="exact"/>
        <w:ind w:left="0" w:leftChars="0" w:right="0" w:rightChars="0" w:firstLine="0" w:firstLineChars="0"/>
        <w:jc w:val="center"/>
        <w:textAlignment w:val="auto"/>
        <w:outlineLvl w:val="0"/>
        <w:rPr>
          <w:rFonts w:hint="eastAsia" w:ascii="方正小标宋简体" w:hAnsi="方正小标宋简体" w:eastAsia="方正小标宋简体" w:cs="Times New Roman"/>
          <w:b/>
          <w:bCs/>
          <w:color w:val="FF0000"/>
          <w:spacing w:val="-36"/>
          <w:sz w:val="86"/>
          <w:szCs w:val="80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Times New Roman"/>
          <w:b/>
          <w:bCs/>
          <w:color w:val="FF0000"/>
          <w:spacing w:val="-36"/>
          <w:w w:val="105"/>
          <w:sz w:val="86"/>
          <w:szCs w:val="80"/>
          <w:highlight w:val="none"/>
          <w:lang w:val="en-US" w:eastAsia="zh-CN"/>
        </w:rPr>
        <w:t>工  作  简  报</w:t>
      </w:r>
    </w:p>
    <w:p w14:paraId="7E31670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</w:pPr>
    </w:p>
    <w:p w14:paraId="31294B20">
      <w:pPr>
        <w:widowControl/>
        <w:spacing w:line="580" w:lineRule="atLeast"/>
        <w:jc w:val="center"/>
        <w:outlineLvl w:val="0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  <w:t>第</w:t>
      </w:r>
      <w:r>
        <w:rPr>
          <w:rFonts w:hint="default" w:ascii="仿宋_GB2312" w:hAnsi="宋体" w:eastAsia="仿宋_GB2312" w:cs="宋体"/>
          <w:color w:val="333333"/>
          <w:kern w:val="0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  <w:t>期</w:t>
      </w:r>
    </w:p>
    <w:p w14:paraId="797BB28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highlight w:val="none"/>
        </w:rPr>
      </w:pPr>
    </w:p>
    <w:p w14:paraId="6B84B675">
      <w:pPr>
        <w:widowControl/>
        <w:spacing w:line="580" w:lineRule="atLeast"/>
        <w:outlineLvl w:val="9"/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  <w:lang w:eastAsia="zh-CN"/>
        </w:rPr>
        <w:t>武江区农村工作领导小组办公室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  <w:tab/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  <w:lang w:val="en-US" w:eastAsia="zh-CN"/>
        </w:rPr>
        <w:t xml:space="preserve">         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  <w:t>20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  <w:lang w:val="en-US" w:eastAsia="zh-CN"/>
        </w:rPr>
        <w:t>2</w:t>
      </w:r>
      <w:r>
        <w:rPr>
          <w:rFonts w:hint="default" w:ascii="仿宋_GB2312" w:hAnsi="宋体" w:eastAsia="仿宋_GB2312" w:cs="宋体"/>
          <w:color w:val="333333"/>
          <w:kern w:val="0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  <w:t>年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  <w:lang w:val="en-US" w:eastAsia="zh-CN"/>
        </w:rPr>
        <w:t>6月10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  <w:t>日</w:t>
      </w:r>
    </w:p>
    <w:p w14:paraId="01FF3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spacing w:val="0"/>
          <w:w w:val="100"/>
          <w:sz w:val="44"/>
          <w:szCs w:val="44"/>
          <w:lang w:val="en-US" w:eastAsia="zh-CN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31750</wp:posOffset>
                </wp:positionV>
                <wp:extent cx="5524500" cy="635"/>
                <wp:effectExtent l="0" t="13970" r="0" b="2349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0" cy="6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85pt;margin-top:2.5pt;height:0.05pt;width:435pt;z-index:251660288;mso-width-relative:page;mso-height-relative:page;" filled="f" stroked="t" coordsize="21600,21600" o:gfxdata="UEsDBAoAAAAAAIdO4kAAAAAAAAAAAAAAAAAEAAAAZHJzL1BLAwQUAAAACACHTuJAgg0jJtUAAAAH&#10;AQAADwAAAGRycy9kb3ducmV2LnhtbE2PzU7DMBCE70i8g7VI3FrHRYUoxKkAwQ0JEX56deMljhqv&#10;o9hN07dnOdHjaEYz35Sb2fdiwjF2gTSoZQYCqQm2o1bD58fLIgcRkyFr+kCo4YQRNtXlRWkKG470&#10;jlOdWsElFAujwaU0FFLGxqE3cRkGJPZ+wuhNYjm20o7myOW+l6ssu5XedMQLzgz45LDZ1wevYf7O&#10;H9z2NT0+h683t5+3tZ9WJ62vr1R2DyLhnP7D8IfP6FAx0y4cyEbRa1godcdRDWu+xH6+zm9A7Fgr&#10;kFUpz/mrX1BLAwQUAAAACACHTuJA12AK5PkBAADnAwAADgAAAGRycy9lMm9Eb2MueG1srVNNjtMw&#10;FN4jcQfLe5q0JcMoajqLKWWDoBJwANd2Ekv+k5/btJfgAkjsYMWSPbeZ4Rg8O6UDw6YLsnCe/T5/&#10;ft/37MXNwWiylwGUsw2dTkpKpOVOKNs19MP79bNrSiAyK5h2Vjb0KIHeLJ8+WQy+ljPXOy1kIEhi&#10;oR58Q/sYfV0UwHtpGEyclxaTrQuGRZyGrhCBDchudDEry6ticEH44LgEwNXVmKQnxnAJoWtbxeXK&#10;8Z2RNo6sQWoWURL0ygNd5mrbVvL4tm1BRqIbikpjHvEQjLdpLJYLVneB+V7xUwnskhIeaTJMWTz0&#10;TLVikZFdUP9QGcWDA9fGCXemGIVkR1DFtHzkzbueeZm1oNXgz6bD/6Plb/abQJRo6JwSyww2/P7T&#10;97uPX37++Izj/bevZJ5MGjzUiL21m3Cagd+EpPjQBpP+qIUcsrHHs7HyEAnHxaqaPa9K9Jxj7mpe&#10;JcbiYasPEF9JZ0gKGqqVTapZzfavIY7Q35C0rC0ZGjq7rl5UyMjwDrbYewyNRx1gu7wZnFZirbRO&#10;WyB021sdyJ7hPVivS/xONfwFS6esGPQjLqcSjNW9ZOKlFSQePTpk8WHQVIORghIt8R2lKCMjU/oS&#10;JMrXFl1Ixo5WpmjrxBH7sfNBdT1aMc1Vpgz2P3t2uqvpgv05z0wP73P5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INIybVAAAABwEAAA8AAAAAAAAAAQAgAAAAIgAAAGRycy9kb3ducmV2LnhtbFBL&#10;AQIUABQAAAAIAIdO4kDXYArk+QEAAOcDAAAOAAAAAAAAAAEAIAAAACQBAABkcnMvZTJvRG9jLnht&#10;bFBLBQYAAAAABgAGAFkBAACP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 w14:paraId="4C7512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黑体" w:eastAsia="方正小标宋简体" w:cs="Times New Roman"/>
          <w:bCs/>
          <w:sz w:val="44"/>
          <w:lang w:val="en" w:eastAsia="zh-CN" w:bidi="ar-SA"/>
        </w:rPr>
      </w:pPr>
      <w:r>
        <w:rPr>
          <w:rFonts w:hint="eastAsia" w:ascii="方正小标宋简体" w:hAnsi="黑体" w:eastAsia="方正小标宋简体" w:cs="Times New Roman"/>
          <w:bCs/>
          <w:sz w:val="44"/>
          <w:lang w:val="en" w:eastAsia="zh-CN" w:bidi="ar-SA"/>
        </w:rPr>
        <w:t>深耕品牌强农之路，“武龙源”赋能乡村振兴</w:t>
      </w:r>
    </w:p>
    <w:p w14:paraId="3CA2381B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lang w:val="en" w:eastAsia="zh-CN"/>
        </w:rPr>
      </w:pPr>
    </w:p>
    <w:p w14:paraId="56F5CE42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近日，“广货行天下·品味端阳·武江有礼”——2026“武龙源”新华龙粽新品发布会现场人头攒动，创新推出的“武龙源”新华龙粽凭借五指毛桃、古树茶等本土特色风味，收获大批市民和美食博主的点赞打卡。这款融合传统工艺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与现代创意的特色好物，正是武江区“武龙源”区域公共品牌迭代升级的鲜活缩影。</w:t>
      </w:r>
    </w:p>
    <w:p w14:paraId="7FC17E15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立足“百千万工程”纵深推进的关键节点，武江区紧扣城郊农业发展定位，直面本土农业“小、散、弱”，产业链条短，产品溢价低，市场辨识度不高等突出痛点，以“武龙源”区域公共品牌建设为核心突破口，探索出一条“品牌引领、三产融合、联农带农”的城乡融合发展新路径。通过建体系、优标准、强运营、拓业态，彻底打破镇村产业壁垒，破解农业发展瓶颈，让零散乡土特产抱团出圈、提质增值，为城乡融合发展、镇村经济提质增效注入强劲动能，全力书写“百千万工程”武江答卷。</w:t>
      </w:r>
    </w:p>
    <w:p w14:paraId="3307A930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3741420</wp:posOffset>
                </wp:positionV>
                <wp:extent cx="5598795" cy="315595"/>
                <wp:effectExtent l="0" t="0" r="19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8795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80E50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“武龙源”新华龙粽新品发布会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d1d1</w:t>
                            </w:r>
                            <w:r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609590" cy="3299460"/>
                                  <wp:effectExtent l="0" t="0" r="10160" b="15240"/>
                                  <wp:docPr id="14" name="图片 14" descr="2ae46158077aaca4dd58962c785ca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2ae46158077aaca4dd58962c785ca8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959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2pt;margin-top:294.6pt;height:24.85pt;width:440.85pt;z-index:251663360;v-text-anchor:middle;mso-width-relative:page;mso-height-relative:page;" fillcolor="#5B9BD5 [3204]" filled="t" stroked="f" coordsize="21600,21600" o:gfxdata="UEsDBAoAAAAAAIdO4kAAAAAAAAAAAAAAAAAEAAAAZHJzL1BLAwQUAAAACACHTuJA2aqny9cAAAAI&#10;AQAADwAAAGRycy9kb3ducmV2LnhtbE2PMU/DMBSEdyT+g/UqsVE7KQ1umpcOIJgQEqUDoxu7SdT4&#10;ObLdNv33mImOpzvdfVdtJjuws/Ghd4SQzQUwQ43TPbUIu++3RwksREVaDY4MwtUE2NT3d5UqtbvQ&#10;lzlvY8tSCYVSIXQxjiXnoemMVWHuRkPJOzhvVUzSt1x7dUnlduC5EAW3qqe00KnRvHSmOW5PFuE5&#10;iterWPx8frxnS3+YsmMs3A7xYZaJNbBopvgfhj/8hA51Ytq7E+nABoSnlENYylUOLNlS5hmwPUKx&#10;kCvgdcVvD9S/UEsDBBQAAAAIAIdO4kD3sAj0cwIAANgEAAAOAAAAZHJzL2Uyb0RvYy54bWytVM1u&#10;EzEQviPxDpbvdJPQ0CbqpkobFSFVtFJBnB2vnbXkP2wnm/IySNx4CB4H8Rp89m5/KBx6IAdnxjM7&#10;4+/zNz453RtNdiJE5WxNxwcjSoTlrlF2U9OPHy5eHVMSE7MN086Kmt6KSE8XL1+cdH4uJq51uhGB&#10;oIiN887XtE3Jz6sq8lYYFg+cFxZB6YJhCW7YVE1gHaobXU1GozdV50Ljg+MiRuyu+iAdKobnFHRS&#10;Ki5Wjm+NsKmvGoRmCZBiq3yki3JaKQVPV1JGkYiuKZCmsqIJ7HVeq8UJm28C863iwxHYc47wBJNh&#10;yqLpfakVS4xsg/qrlFE8uOhkOuDOVD2QwghQjEdPuLlpmRcFC6iO/p70+P/K8ve760BUAyVMKLHM&#10;4MZ/ff3+88c3gg2w0/k4R9KNvw6DF2FmqHsZTP4HCLIvjN7eMyr2iXBsTqez46PZlBKO2Osx3Gku&#10;Wj187UNMb4UzJBs1DbixQiTbXcbUp96l5GbRadVcKK2LEzbrcx3IjuF2p2ezs9Vd9T/StCVdxnc0&#10;wq1zBs1KaAWm8cAd7YYSpjcYBp5C6W1d7oDmbJ57r1hs+x6lbK8ZoxLGQCtT0+NR/g24tAW8TFpP&#10;U7bSfr0fuFu75hZ8B9cLMXp+odDhksV0zQKUhxNiNtMVFqkdju0Gi5LWhS//2s/5EASilHRQMiB9&#10;3rIgKNHvLKQyGx8eZukX53B6NIETHkfWjyN2a84d6BzjFfC8mDk/6TtTBmc+YYSXuStCzHL07skb&#10;nPPUTxgeAS6Wy5IGuXuWLu2N57l45ta65TY5qco1Z6J6dgb+IPgilGE480Q99kvWw4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ZqqfL1wAAAAgBAAAPAAAAAAAAAAEAIAAAACIAAABkcnMvZG93&#10;bnJldi54bWxQSwECFAAUAAAACACHTuJA97AI9HMCAADYBAAADgAAAAAAAAABACAAAAAm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880E50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“武龙源”新华龙粽新品发布会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d1d1</w:t>
                      </w:r>
                      <w:r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609590" cy="3299460"/>
                            <wp:effectExtent l="0" t="0" r="10160" b="15240"/>
                            <wp:docPr id="14" name="图片 14" descr="2ae46158077aaca4dd58962c785ca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2ae46158077aaca4dd58962c785ca8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9590" cy="329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8795" cy="3738880"/>
            <wp:effectExtent l="0" t="0" r="1905" b="1397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25068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国标黑体" w:hAnsi="国标黑体" w:eastAsia="国标黑体" w:cs="国标黑体"/>
          <w:sz w:val="32"/>
          <w:szCs w:val="32"/>
          <w:lang w:eastAsia="zh-CN"/>
        </w:rPr>
      </w:pPr>
    </w:p>
    <w:p w14:paraId="28E7CB41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国标黑体" w:hAnsi="国标黑体" w:eastAsia="国标黑体" w:cs="国标黑体"/>
          <w:sz w:val="32"/>
          <w:szCs w:val="32"/>
          <w:lang w:eastAsia="zh-CN"/>
        </w:rPr>
      </w:pPr>
      <w:r>
        <w:rPr>
          <w:rFonts w:hint="eastAsia" w:ascii="国标黑体" w:hAnsi="国标黑体" w:eastAsia="国标黑体" w:cs="国标黑体"/>
          <w:sz w:val="32"/>
          <w:szCs w:val="32"/>
          <w:lang w:eastAsia="zh-CN"/>
        </w:rPr>
        <w:t>一、系统布局筑体系重构城郊农业发展新格局</w:t>
      </w:r>
    </w:p>
    <w:p w14:paraId="39011A87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品牌崛起，谋定而后动。过去，武江区特色农产品种类丰富，龙归古树茶、江湾灵芝、龙归香蜜薯、西河五指毛桃等物产各具优势，但长期存在分散种植、单打独斗、标准不一、推广零散等问题，优质农产品难以卖出优质价格，镇村农业产业始终难以形成规模效应。</w:t>
      </w:r>
    </w:p>
    <w:p w14:paraId="69042F56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彻底破解发展困局，武江区立足“百千万工程”产业振兴要求，高位统筹、系统谋划，构建起规范化、集约化的品牌发展体系。今年2月，武江区牵头成立国有独资企业广东武龙源实业投资有限公司，作为“武龙源”品牌唯一官方运营主体，搭建起成熟的“1+7+N”全域运营模式，以1个区级品牌运营中心为核心，统筹联动7个镇（街）强镇富村公司，辐射带动N个农业合作社、种养基地、经营主体，实现全区农业资源、资产、资金、人才、市场要素全域整合，彻底告别农业无序发展态势。</w:t>
      </w:r>
    </w:p>
    <w:p w14:paraId="0033D194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right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3746500</wp:posOffset>
                </wp:positionV>
                <wp:extent cx="5506720" cy="315595"/>
                <wp:effectExtent l="0" t="0" r="17780" b="825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6720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671E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武江区现代农业产业园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d1d1</w:t>
                            </w:r>
                            <w:r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609590" cy="3299460"/>
                                  <wp:effectExtent l="0" t="0" r="10160" b="15240"/>
                                  <wp:docPr id="17" name="图片 17" descr="2ae46158077aaca4dd58962c785ca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2ae46158077aaca4dd58962c785ca8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959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4pt;margin-top:295pt;height:24.85pt;width:433.6pt;z-index:251664384;v-text-anchor:middle;mso-width-relative:page;mso-height-relative:page;" fillcolor="#5B9BD5 [3204]" filled="t" stroked="f" coordsize="21600,21600" o:gfxdata="UEsDBAoAAAAAAIdO4kAAAAAAAAAAAAAAAAAEAAAAZHJzL1BLAwQUAAAACACHTuJArSqd+dcAAAAJ&#10;AQAADwAAAGRycy9kb3ducmV2LnhtbE2PwU7DMAyG70i8Q2QkbiwpY+1Wmu4AghNCYuzAMWuytlrj&#10;VIm3dW+PObGbrc/6/f3VevKDOLmY+oAaspkC4bAJtsdWw/b77WEJIpFBa4aATsPFJVjXtzeVKW04&#10;45c7bagVHIKpNBo6orGUMjWd8ybNwuiQ2T5Eb4jX2EobzZnD/SAflcqlNz3yh86M7qVzzWFz9BoK&#10;Uq8XNf/5/HjPFnE/ZQfKw1br+7tMPYMgN9H/MfzpszrU7LQLR7RJDBpyFicNi5XiSsyXxRMPOwbz&#10;VQGyruR1g/oXUEsDBBQAAAAIAIdO4kDpZumRdAIAANgEAAAOAAAAZHJzL2Uyb0RvYy54bWytVEtu&#10;2zAQ3RfoHQjuG8lulI8ROXBipCgQNAHSomuaoiwC/JWkLaeXKdBdDtHjFL1GHynl07SLLOoFPcMZ&#10;veF7nOHJ6U4rshU+SGtqOtkrKRGG20aadU0/fbx4c0RJiMw0TFkjanorAj2dv3510ruZmNrOqkZ4&#10;AhATZr2raRejmxVF4J3QLOxZJwyCrfWaRbh+XTSe9UDXqpiW5UHRW984b7kIAbvLIUhHRP8SQNu2&#10;koul5RstTBxQvVAsglLopAt0nk/btoLHq7YNIhJVUzCNeUUR2Ku0FvMTNlt75jrJxyOwlxzhGSfN&#10;pEHRB6gli4xsvPwLSkvubbBt3ONWFwORrAhYTMpn2tx0zInMBVIH9yB6+H+w/MP22hPZoBMOKDFM&#10;48Z/fbv7+eM7wQbU6V2YIenGXfvRCzAT1V3rdfoHCbLLit4+KCp2kXBsVlV5cDiF2Byxt5OqOq4S&#10;aPH4tfMhvhNWk2TU1OPGspBsexnikHqfkooFq2RzIZXKjl+vzpUnW4bbrc6Oz5b36H+kKUN68Jse&#10;lukgDD3boldgagfewawpYWqNYeDR59rGpgoozmap9pKFbqiRYYee0TJiDJTUNT0q02/kpQzoJdEG&#10;mZIVd6vdqN3KNrfQ29uhEYPjFxIVLlmI18yj83BCzGa8wtIqi2Pb0aKks/7rv/ZTPhoCUUp6dDIo&#10;fdkwLyhR7w1a5Xiyvw/YmJ39Kl+HfxpZPY2YjT63kHOCV8DxbOJjH9W92XqrP2OEF6kqQsxw1B7E&#10;G53zOEwYHgEuFouchnZ3LF6aG8cTeNLW2MUm2lbma05CDeqM+qHhc6OMw5km6qmfsx4f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rSqd+dcAAAAJAQAADwAAAAAAAAABACAAAAAiAAAAZHJzL2Rv&#10;d25yZXYueG1sUEsBAhQAFAAAAAgAh07iQOlm6ZF0AgAA2AQAAA4AAAAAAAAAAQAgAAAAJgEAAGRy&#10;cy9lMm9Eb2MueG1sUEsFBgAAAAAGAAYAWQEAAAw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F7671E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武江区现代农业产业园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d1d1</w:t>
                      </w:r>
                      <w:r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609590" cy="3299460"/>
                            <wp:effectExtent l="0" t="0" r="10160" b="15240"/>
                            <wp:docPr id="17" name="图片 17" descr="2ae46158077aaca4dd58962c785ca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2ae46158077aaca4dd58962c785ca8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9590" cy="329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70485</wp:posOffset>
            </wp:positionV>
            <wp:extent cx="5502910" cy="3674110"/>
            <wp:effectExtent l="0" t="0" r="2540" b="2540"/>
            <wp:wrapSquare wrapText="bothSides"/>
            <wp:docPr id="1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975C88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品牌准入与品质管控上，武江区出台专项管理办法，建立严格的准入、监管、退出机制，仅授权7家强镇富村公司合规运营品牌产品。推行“强镇富村公司+农业主体+农户”闭环模式，从种苗培育、田间种植、生产加工到仓储销售，实行全流程标准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3953510</wp:posOffset>
            </wp:positionV>
            <wp:extent cx="5487035" cy="3731260"/>
            <wp:effectExtent l="0" t="0" r="18415" b="2540"/>
            <wp:wrapSquare wrapText="bothSides"/>
            <wp:docPr id="1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7690485</wp:posOffset>
                </wp:positionV>
                <wp:extent cx="5479415" cy="315595"/>
                <wp:effectExtent l="0" t="0" r="6985" b="8255"/>
                <wp:wrapSquare wrapText="bothSides"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9415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E1A8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武龙源实业投资有限公司大门效果图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d1d1</w:t>
                            </w:r>
                            <w:r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609590" cy="3299460"/>
                                  <wp:effectExtent l="0" t="0" r="10160" b="15240"/>
                                  <wp:docPr id="20" name="图片 20" descr="2ae46158077aaca4dd58962c785ca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2ae46158077aaca4dd58962c785ca8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959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15pt;margin-top:605.55pt;height:24.85pt;width:431.45pt;mso-wrap-distance-bottom:0pt;mso-wrap-distance-left:9pt;mso-wrap-distance-right:9pt;mso-wrap-distance-top:0pt;z-index:251665408;v-text-anchor:middle;mso-width-relative:page;mso-height-relative:page;" fillcolor="#5B9BD5 [3204]" filled="t" stroked="f" coordsize="21600,21600" o:gfxdata="UEsDBAoAAAAAAIdO4kAAAAAAAAAAAAAAAAAEAAAAZHJzL1BLAwQUAAAACACHTuJA1xkvstcAAAAL&#10;AQAADwAAAGRycy9kb3ducmV2LnhtbE2PwU7DMAyG70i8Q2QkbixJJ7qqNN0BBCeExLYDx6zx2mqN&#10;UzXZ1r093gmO/v3p9+dqPftBnHGKfSADeqFAIDXB9dQa2G3fnwoQMVlydgiEBq4YYV3f31W2dOFC&#10;33jepFZwCcXSGuhSGkspY9Oht3ERRiTeHcLkbeJxaqWb7IXL/SAzpXLpbU98obMjvnbYHDcnb2CV&#10;1NtVLX++Pj/083SY9THlYWfM44NWLyASzukPhps+q0PNTvtwIhfFYKBYMshxprUGwUCx0hmI/S3K&#10;VQGyruT/H+pfUEsDBBQAAAAIAIdO4kAObTtddQIAANgEAAAOAAAAZHJzL2Uyb0RvYy54bWytVM1u&#10;EzEQviPxDpbvdJOQpU3UTZU2KkKqaKSCODteb9aS/7CdbMrLIHHjIXgcxGvw2bv9oXDogRycGc/s&#10;jL/P3/j07KAV2QsfpDUVHR+NKBGG21qabUU/frh8dUJJiMzUTFkjKnorAj1bvHxx2rm5mNjWqlp4&#10;giImzDtX0TZGNy+KwFuhWTiyThgEG+s1i3D9tqg961Bdq2IyGr0pOutr5y0XIWB31QfpUNE/p6Bt&#10;GsnFyvKdFib2Vb1QLAJSaKULdJFP2zSCx+umCSISVVEgjXlFE9ibtBaLUzbfeuZayYcjsOcc4Qkm&#10;zaRB0/tSKxYZ2Xn5VyktubfBNvGIW130QDIjQDEePeHmpmVOZCygOrh70sP/K8vf79eeyBpKmFFi&#10;mMaN//r6/eePbwQbYKdzYY6kG7f2gxdgJqiHxuv0DxDkkBm9vWdUHCLh2Cynx7PpuKSEI/Z6XJaz&#10;MhUtHr52PsS3wmqSjIp63Fgmku2vQuxT71JSs2CVrC+lUtnx282F8mTPcLvl+ex8dVf9jzRlSAd8&#10;k+MRbp0zaLaBVmBqB9zBbClhaoth4NHn3samDmjO5qn3ioW275HL9prRMmIMlNQVPRml34BLGcBL&#10;pPU0JSseNoeBu42tb8G3t70Qg+OXEh2uWIhr5qE8nBCzGa+xNMri2HawKGmt//Kv/ZQPQSBKSQcl&#10;A9LnHfOCEvXOQCqz8XSapJ+daXk8geMfRzaPI2anLyzoHOMVcDybKT+qO7PxVn/CCC9TV4SY4ejd&#10;kzc4F7GfMDwCXCyXOQ1ydyxemRvHU/HErbHLXbSNzNeciOrZGfiD4LNQhuFME/XYz1kPD9L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cZL7LXAAAACwEAAA8AAAAAAAAAAQAgAAAAIgAAAGRycy9k&#10;b3ducmV2LnhtbFBLAQIUABQAAAAIAIdO4kAObTtddQIAANg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29E1A8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武龙源实业投资有限公司大门效果图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d1d1</w:t>
                      </w:r>
                      <w:r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609590" cy="3299460"/>
                            <wp:effectExtent l="0" t="0" r="10160" b="15240"/>
                            <wp:docPr id="20" name="图片 20" descr="2ae46158077aaca4dd58962c785ca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2ae46158077aaca4dd58962c785ca8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9590" cy="329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化管控。同时由区农业农村局牵头，联合市场监管部门常态化开展“双随机”抽查，定期开展标准化生产培训，全方位筑牢品牌质量底线。为夯实产业发展根基、激活镇村产业活力，武江区每年统筹1000万元乡村产业发展奖补资金，以1:1比例撬动社会资本精准赋能农业产业。2025年以来，累计评审扶持乡村产业项目12个，拨付财政奖补1300万元，撬动企业投资超3000万元，重点扶持粮食、茶叶、药材、兰花、预制菜等特色产业，推动特色农业连片开发、规模经营，切实破解产业“小散弱”难题。如今，全区纳入“武龙源”品牌体系的产品已扩增至64种，涵盖生鲜农产、精深加工品、文创衍生品三大品类，实现从“单品零散”到“矩阵集群”的跨越式转变。</w:t>
      </w:r>
    </w:p>
    <w:p w14:paraId="2E7EC78B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国标黑体" w:hAnsi="国标黑体" w:eastAsia="国标黑体" w:cs="国标黑体"/>
          <w:sz w:val="32"/>
          <w:szCs w:val="32"/>
          <w:lang w:eastAsia="zh-CN"/>
        </w:rPr>
      </w:pPr>
      <w:r>
        <w:rPr>
          <w:rFonts w:hint="eastAsia" w:ascii="国标黑体" w:hAnsi="国标黑体" w:eastAsia="国标黑体" w:cs="国标黑体"/>
          <w:sz w:val="32"/>
          <w:szCs w:val="32"/>
          <w:lang w:eastAsia="zh-CN"/>
        </w:rPr>
        <w:t>二、标准化建设提品质乡土好物实现价值跃升</w:t>
      </w:r>
    </w:p>
    <w:p w14:paraId="3C668511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品质是品牌的核心生命力。龙归香蜜薯、黄塱无花果、龙安淮山、江湾天冬、重阳贡柑、龙归丝苗米等农产品，以及清代民国瓷器青花夔龙纹炉香包、彩花纹笔记本等文创产品……这些看似不相关联的产品，如今有了共同的品牌名片——“武龙源”。</w:t>
      </w:r>
    </w:p>
    <w:p w14:paraId="51DF10E2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1468755</wp:posOffset>
            </wp:positionV>
            <wp:extent cx="5633085" cy="3170555"/>
            <wp:effectExtent l="0" t="0" r="5715" b="10795"/>
            <wp:wrapSquare wrapText="bothSides"/>
            <wp:docPr id="2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武江区坚持以标准化建设赋能品牌提质，依托本土得天独厚的生态禀赋，联动科研院校搭建专业化研发平台，以严苛标准雕琢每一款产品，让山野好物从“原生态”变身“标准化”、从“深山货”升级“湾区礼”。</w:t>
      </w:r>
    </w:p>
    <w:p w14:paraId="6B7C47B3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3213100</wp:posOffset>
                </wp:positionV>
                <wp:extent cx="5629275" cy="315595"/>
                <wp:effectExtent l="0" t="0" r="9525" b="825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275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B519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龙归镇续源村亚髻山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d1d1</w:t>
                            </w:r>
                            <w:r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609590" cy="3299460"/>
                                  <wp:effectExtent l="0" t="0" r="10160" b="15240"/>
                                  <wp:docPr id="23" name="图片 23" descr="2ae46158077aaca4dd58962c785ca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2ae46158077aaca4dd58962c785ca8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959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4pt;margin-top:253pt;height:24.85pt;width:443.25pt;z-index:251666432;v-text-anchor:middle;mso-width-relative:page;mso-height-relative:page;" fillcolor="#5B9BD5 [3204]" filled="t" stroked="f" coordsize="21600,21600" o:gfxdata="UEsDBAoAAAAAAIdO4kAAAAAAAAAAAAAAAAAEAAAAZHJzL1BLAwQUAAAACACHTuJA8pNGH9YAAAAI&#10;AQAADwAAAGRycy9kb3ducmV2LnhtbE2PzU7DMBCE70i8g7VI3KgdqvwoxOkBBCeEROmBoxtvk6jx&#10;OrLdNn17lhMcZ2c1802zWdwkzhji6ElDtlIgkDpvR+o17L5eHyoQMRmyZvKEGq4YYdPe3jSmtv5C&#10;n3jepl5wCMXaaBhSmmspYzegM3HlZyT2Dj44k1iGXtpgLhzuJvmoVCGdGYkbBjPj84DdcXtyGsqk&#10;Xq5q/f3x/pbl4bBkx1T4ndb3d5l6ApFwSX/P8IvP6NAy096fyEYxaWDupCFXBS9iu6rKNYg9X/K8&#10;BNk28v+A9gdQSwMEFAAAAAgAh07iQEIndXR2AgAA2AQAAA4AAABkcnMvZTJvRG9jLnhtbK1UzW4T&#10;MRC+I/EOlu90k6VLm6ibKm1UhFTRSgVxdrzerCX/YTvZlJdB4sZD8DiI1+Czd/tD4dADOTgzntkZ&#10;f5+/8cnpXiuyEz5Ia2o6PZhQIgy3jTSbmn78cPHqmJIQmWmYskbU9FYEerp4+eKkd3NR2s6qRniC&#10;IibMe1fTLkY3L4rAO6FZOLBOGARb6zWLcP2maDzrUV2ropxM3hS99Y3zlosQsLsagnSs6J9T0Lat&#10;5GJl+VYLE4eqXigWASl00gW6yKdtW8HjVdsGEYmqKZDGvKIJ7HVai8UJm288c53k4xHYc47wBJNm&#10;0qDpfakVi4xsvfyrlJbc22DbeMCtLgYgmRGgmE6ecHPTMScyFlAd3D3p4f+V5e93157IpqZlSYlh&#10;Gjf+6+v3nz++EWyAnd6FOZJu3LUfvQAzQd23Xqd/gCD7zOjtPaNiHwnHZvWmnJVHFSUcsdfTqppV&#10;qWjx8LXzIb4VVpNk1NTjxjKRbHcZ4pB6l5KaBatkcyGVyo7frM+VJzuG263OZmeru+p/pClDeii9&#10;PJrg1jmDZltoBaZ2wB3MhhKmNhgGHn3ubWzqgOZsnnqvWOiGHrnsoBktI8ZASV3T40n6jbiUAbxE&#10;2kBTsuJ+vR+5W9vmFnx7OwgxOH4h0eGShXjNPJSHE2I24xWWVlkc244WJZ31X/61n/IhCEQp6aFk&#10;QPq8ZV5Qot4ZSGU2PTxM0s/OYXVUwvGPI+vHEbPV5xZ0TvEKOJ7NlB/Vndl6qz9hhJepK0LMcPQe&#10;yBud8zhMGB4BLpbLnAa5OxYvzY3jqXji1tjlNtpW5mtORA3sjPxB8Fko43CmiXrs56yHB2n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KTRh/WAAAACAEAAA8AAAAAAAAAAQAgAAAAIgAAAGRycy9k&#10;b3ducmV2LnhtbFBLAQIUABQAAAAIAIdO4kBCJ3V0dgIAANgEAAAOAAAAAAAAAAEAIAAAACU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B519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龙归镇续源村亚髻山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d1d1</w:t>
                      </w:r>
                      <w:r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609590" cy="3299460"/>
                            <wp:effectExtent l="0" t="0" r="10160" b="15240"/>
                            <wp:docPr id="23" name="图片 23" descr="2ae46158077aaca4dd58962c785ca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2ae46158077aaca4dd58962c785ca8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9590" cy="329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A9478C2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龙归镇续源村亚髻山的2万多株古茶树，是武江优质生态农业的鲜活名片。这里海拔落差适宜、气候温润、土壤富硒，近千年树龄的古茶树孕育出的古树茶清甜醇香、品质上乘。此前，古茶树资源分散在农户手中，管护粗放、销售零散，优质茶叶常年“藏在深山无人知”。为盘活特色资源，2024年武江区指导续源村成立古树茶农业专业合作社，依托“武龙源”品牌标准化体系，统一管护古茶树、统一生产加工、统一包装销售，同时深挖客家茶文化底蕴，打造“茶旅+”特色业态，让千年古茶树焕发新生机。</w:t>
      </w:r>
    </w:p>
    <w:p w14:paraId="23144F09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不止古树茶，武江区推动全域特色产业标准化、精细化升级。在江湾镇，依托政策奖补建成标准化灵芝育种、加工车间，连片种植灵芝超1000亩，延伸开发灵芝茶、灵芝切片等精深产品，大幅提升产品附加值；在西河镇，建成五指毛桃专用加工车间，扩种五指毛桃450亩，创新推出五指毛桃面、五指毛桃鸡、特色粉品等系列产品，丰富产品矩阵。</w:t>
      </w:r>
    </w:p>
    <w:p w14:paraId="01B77310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持续夯实标准体系，武江区深化校地合作，联合广东省农科院、韶关学院等院校共建标准化研发中心，针对古树茶、灵芝、五指毛桃、香蜜薯等核心产品，细化种植环境、施肥管控、采收加工等全链条技术规范。同步搭建“一物一码”溯源系统，消费者扫码即可查询种植基地、加工流程、检测报告等全维度信息，实现核心产品100%可溯源，让“武龙源”产品品质可查、可信、可追溯。</w:t>
      </w:r>
    </w:p>
    <w:p w14:paraId="10536232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国标黑体" w:hAnsi="国标黑体" w:eastAsia="国标黑体" w:cs="国标黑体"/>
          <w:sz w:val="32"/>
          <w:szCs w:val="32"/>
          <w:lang w:eastAsia="zh-CN"/>
        </w:rPr>
      </w:pPr>
      <w:r>
        <w:rPr>
          <w:rFonts w:hint="eastAsia" w:ascii="国标黑体" w:hAnsi="国标黑体" w:eastAsia="国标黑体" w:cs="国标黑体"/>
          <w:sz w:val="32"/>
          <w:szCs w:val="32"/>
          <w:lang w:eastAsia="zh-CN"/>
        </w:rPr>
        <w:t>三、多元创新拓赛道全域激活品牌传播活力</w:t>
      </w:r>
    </w:p>
    <w:p w14:paraId="0764E822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依托“百千万工程”业态融合发展思路，武江区打破传统农业单一产销模式，创新推行“线上数字赋能、线下场景破圈、农文旅商融合”的立体化运营模式，让“武龙源”品牌走出山野、走进商圈、走向湾区。</w:t>
      </w:r>
    </w:p>
    <w:p w14:paraId="7C5F3474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4137660</wp:posOffset>
                </wp:positionV>
                <wp:extent cx="5509895" cy="315595"/>
                <wp:effectExtent l="0" t="0" r="14605" b="825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895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6727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“武龙源”系列产品首次亮相“食博会·预博会和农博会”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d1d1</w:t>
                            </w:r>
                            <w:r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609590" cy="3299460"/>
                                  <wp:effectExtent l="0" t="0" r="10160" b="15240"/>
                                  <wp:docPr id="27" name="图片 27" descr="2ae46158077aaca4dd58962c785ca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2ae46158077aaca4dd58962c785ca8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959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95pt;margin-top:325.8pt;height:24.85pt;width:433.85pt;z-index:251667456;v-text-anchor:middle;mso-width-relative:page;mso-height-relative:page;" fillcolor="#5B9BD5 [3204]" filled="t" stroked="f" coordsize="21600,21600" o:gfxdata="UEsDBAoAAAAAAIdO4kAAAAAAAAAAAAAAAAAEAAAAZHJzL1BLAwQUAAAACACHTuJA1dr4OdcAAAAJ&#10;AQAADwAAAGRycy9kb3ducmV2LnhtbE2PwU7DMAyG70i8Q2QkbiwJVbtRmu4AghNCYtuBY9Z4bbXG&#10;qZps694ec4Kbrf/X58/VevaDOOMU+0AG9EKBQGqC66k1sNu+PaxAxGTJ2SEQGrhihHV9e1PZ0oUL&#10;feF5k1rBEIqlNdClNJZSxqZDb+MijEicHcLkbeJ1aqWb7IXhfpCPShXS2574QmdHfOmwOW5O3sAy&#10;qderyr4/P951Ph1mfUxF2Blzf6fVM4iEc/orw68+q0PNTvtwIhfFYCB/4qKBItcFCM5Xy4yHPcOV&#10;zkDWlfz/Qf0DUEsDBBQAAAAIAIdO4kDCq8KbdQIAANgEAAAOAAAAZHJzL2Uyb0RvYy54bWytVM1u&#10;EzEQviPxDpbvdDehW5qomyptVIRU0UoFcXa83qwl/2E72ZSXQeLGQ/A4iNfgs3f7Q+HQAzk4M57Z&#10;GX+fv/HJ6V4rshM+SGtqOjkoKRGG20aaTU0/frh4dUxJiMw0TFkjanorAj1dvHxx0ru5mNrOqkZ4&#10;giImzHtX0y5GNy+KwDuhWTiwThgEW+s1i3D9pmg861Fdq2JalkdFb33jvOUiBOyuhiAdK/rnFLRt&#10;K7lYWb7VwsShqheKRUAKnXSBLvJp21bweNW2QUSiagqkMa9oAnud1mJxwuYbz1wn+XgE9pwjPMGk&#10;mTRoel9qxSIjWy//KqUl9zbYNh5wq4sBSGYEKCblE25uOuZExgKqg7snPfy/svz97toT2dR0ekSJ&#10;YRo3/uvr958/vhFsgJ3ehTmSbty1H70AM0Hdt16nf4Ag+8zo7T2jYh8Jx2ZVlbPjWUUJR+z1pKpg&#10;o0zx8LXzIb4VVpNk1NTjxjKRbHcZ4pB6l5KaBatkcyGVyo7frM+VJzuG263OZmeru+p/pClDeih9&#10;+qbErXMGzbbQCkztgDuYDSVMbTAMPPrc29jUAc3ZPPVesdANPXLZQTNaRoyBkrqmx2X6jbiUAbxE&#10;2kBTsuJ+vR+5W9vmFnx7OwgxOH4h0eGShXjNPJSHE2I24xWWVlkc244WJZ31X/61n/IhCEQp6aFk&#10;QPq8ZV5Qot4ZSGU2OTxM0s/OYfVmCsc/jqwfR8xWn1vQOcEr4Hg2U35Ud2brrf6EEV6mrggxw9F7&#10;IG90zuMwYXgEuFgucxrk7li8NDeOp+KJW2OX22hbma85ETWwM/IHwWehjMOZJuqxn7MeHqT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Xa+DnXAAAACQEAAA8AAAAAAAAAAQAgAAAAIgAAAGRycy9k&#10;b3ducmV2LnhtbFBLAQIUABQAAAAIAIdO4kDCq8KbdQIAANgEAAAOAAAAAAAAAAEAIAAAACYBAABk&#10;cnMvZTJvRG9jLnhtbFBLBQYAAAAABgAGAFkBAAAN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2B6727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“武龙源”系列产品首次亮相“食博会·预博会和农博会”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d1d1</w:t>
                      </w:r>
                      <w:r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609590" cy="3299460"/>
                            <wp:effectExtent l="0" t="0" r="10160" b="15240"/>
                            <wp:docPr id="27" name="图片 27" descr="2ae46158077aaca4dd58962c785ca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2ae46158077aaca4dd58962c785ca8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9590" cy="329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07990" cy="4131310"/>
            <wp:effectExtent l="0" t="0" r="16510" b="2540"/>
            <wp:docPr id="2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799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CADE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8FA419B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下场景持续创新，解锁助农新场景。武江区创新打造“君临·‘武龙源’集市”，将特色农产品展销与城市商圈、夜间经济、文化展演深度融合，依托孟洲坝夜市、芙蓉大舞台、农民丰收节等本土场景，打造品牌专属文化IP“龙仔”，以“文化引流+产品直销”模式，让市民近距离体验、选购武江好物。同时，主动对接粤港澳大湾区市场，组织品牌产品进驻广州南站、国家级食博会等核心平台，让龙归香蜜薯、非遗腐竹、古树茶等特色产品进入全国视野，凭借过硬品质收获广泛好评。“这些产品都是源自武江的纯天然好物，我们想让更多人尝到粤北山野的好味道。”在最近举办的2026食博会·预博会和农博会展位上，“武龙源”七大系列产品整齐陈列，工作人员热情地为展销企业和观众介绍产品特点，现场试吃区的五指毛桃面甚受欢迎。</w:t>
      </w:r>
    </w:p>
    <w:p w14:paraId="490503AD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center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3713480</wp:posOffset>
                </wp:positionV>
                <wp:extent cx="5556250" cy="315595"/>
                <wp:effectExtent l="0" t="0" r="6350" b="825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250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C472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“武龙源”相约广州南站暨产品展销大会启幕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d1d1</w:t>
                            </w:r>
                            <w:r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609590" cy="3299460"/>
                                  <wp:effectExtent l="0" t="0" r="10160" b="15240"/>
                                  <wp:docPr id="29" name="图片 29" descr="2ae46158077aaca4dd58962c785ca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2ae46158077aaca4dd58962c785ca8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959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35pt;margin-top:292.4pt;height:24.85pt;width:437.5pt;z-index:251668480;v-text-anchor:middle;mso-width-relative:page;mso-height-relative:page;" fillcolor="#5B9BD5 [3204]" filled="t" stroked="f" coordsize="21600,21600" o:gfxdata="UEsDBAoAAAAAAIdO4kAAAAAAAAAAAAAAAAAEAAAAZHJzL1BLAwQUAAAACACHTuJAAf4KUtgAAAAJ&#10;AQAADwAAAGRycy9kb3ducmV2LnhtbE2PzU7DMBCE70i8g7WVuFE7NH+kcXoAwQkhUXrg6MZuEjVe&#10;R7bbpm/PcqLHnRnNflNvZjuys/FhcCghWQpgBlunB+wk7L7fHktgISrUanRoJFxNgE1zf1erSrsL&#10;fpnzNnaMSjBUSkIf41RxHtreWBWWbjJI3sF5qyKdvuPaqwuV25E/CZFzqwakD72azEtv2uP2ZCUU&#10;Ubxexern8+M9yfxhTo4xdzspHxaJWAOLZo7/YfjDJ3RoiGnvTqgDGyWkBQUlZGVKC8gvi2dS9hLy&#10;VZoBb2p+u6D5BVBLAwQUAAAACACHTuJABBoHUXUCAADYBAAADgAAAGRycy9lMm9Eb2MueG1srVTN&#10;bhMxEL4j8Q6W73ST0O1PlE2VNipCqmilgjg7Xm/Wkv+wnWzKyyBx60PwOIjX4LN324bCoQdycGY8&#10;s994Pn/j2dlOK7IVPkhrKjo+GFEiDLe1NOuKfvp4+eaEkhCZqZmyRlT0TgR6Nn/9ata5qZjY1qpa&#10;eAIQE6adq2gbo5sWReCt0CwcWCcMgo31mkW4fl3UnnVA16qYjEZHRWd97bzlIgTsLvsgHRD9SwBt&#10;00gulpZvtDCxR/VCsYiWQitdoPN82qYRPF43TRCRqIqi05hXFIG9Smsxn7Hp2jPXSj4cgb3kCM96&#10;0kwaFH2EWrLIyMbLv6C05N4G28QDbnXRN5IZQRfj0TNublvmRO4FVAf3SHr4f7D8w/bGE1lXdIJ7&#10;N0zjxn99u//54zvBBtjpXJgi6dbd+MELMFOru8br9I8myC4zevfIqNhFwrFZluXRpATZHLG347I8&#10;LRNo8fS18yG+E1aTZFTU48YykWx7FWKf+pCSigWrZH0plcqOX68ulCdbhtstz0/Plw/of6QpQzoo&#10;fXI8Sgdh0GwDrcDUDn0Hs6aEqTWGgUefaxubKqA4m6baSxbavkaG7TWjZcQYKKkrejJKv6EvZdBe&#10;Iq2nKVlxt9oN3K1sfQe+ve2FGBy/lKhwxUK8YR7Kwwkxm/EaS6Msjm0Hi5LW+q//2k/5EASilHRQ&#10;Mlr6smFeUKLeG0jldHx4CNiYncPyeALH70dW+xGz0RcWdI7xCjiezZQf1YPZeKs/Y4QXqSpCzHDU&#10;7skbnIvYTxgeAS4Wi5wGuTsWr8yt4wk8cWvsYhNtI/M1J6J6dgb+IPgslGE400Tt+znr6UGa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B/gpS2AAAAAkBAAAPAAAAAAAAAAEAIAAAACIAAABkcnMv&#10;ZG93bnJldi54bWxQSwECFAAUAAAACACHTuJABBoHUXUCAADYBAAADgAAAAAAAAABACAAAAAn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08C472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“武龙源”相约广州南站暨产品展销大会启幕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d1d1</w:t>
                      </w:r>
                      <w:r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609590" cy="3299460"/>
                            <wp:effectExtent l="0" t="0" r="10160" b="15240"/>
                            <wp:docPr id="29" name="图片 29" descr="2ae46158077aaca4dd58962c785ca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2ae46158077aaca4dd58962c785ca8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9590" cy="329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4185" cy="3701415"/>
            <wp:effectExtent l="0" t="0" r="18415" b="13335"/>
            <wp:docPr id="2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7C5B5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CB58C35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线上数字赋能提速，拓宽增收新渠道。“3、2、1，武龙源精品上链接！”今年4月，武江区举办“广货行天下·电商助振兴”农文旅电商直播人才专题培训，100余名种植养殖户、新农人、村播达人齐聚一堂，从流量算法、话术拆解到实景开播、账号运营，通过“理论+实操+评比”一体化模式，全面提升本土人才电商直播实战能力。据悉，自数字化运营落地以来，辖区特色农产品平均售价提升10%，销售额同比增长超30%。</w:t>
      </w:r>
    </w:p>
    <w:p w14:paraId="26C64405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A3B9DF4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企校企协同联动，凝聚发展合力。武江区主动联动粤海食品、广东兴顺佳集团等龙头企业，落地淀粉制品加工、农产品精深加工等项目，补齐产业链短板；深化校地企三方合作，推进黑山羊养殖等特色项目落地，借助高校智力资源赋能产品研发、品牌策划与人才培育，构建多方共建、资源共享、优势互补的品牌发展生态。</w:t>
      </w:r>
    </w:p>
    <w:p w14:paraId="4B0749F9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国标黑体" w:hAnsi="国标黑体" w:eastAsia="国标黑体" w:cs="国标黑体"/>
          <w:sz w:val="32"/>
          <w:szCs w:val="32"/>
          <w:lang w:eastAsia="zh-CN"/>
        </w:rPr>
      </w:pPr>
      <w:r>
        <w:rPr>
          <w:rFonts w:hint="eastAsia" w:ascii="国标黑体" w:hAnsi="国标黑体" w:eastAsia="国标黑体" w:cs="国标黑体"/>
          <w:sz w:val="32"/>
          <w:szCs w:val="32"/>
          <w:lang w:eastAsia="zh-CN"/>
        </w:rPr>
        <w:t>四、三产融合促共富品牌赋能乡村全面振兴</w:t>
      </w:r>
    </w:p>
    <w:p w14:paraId="4E27D111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产业兴则乡村兴，品牌强则农民富。武江区以“武龙源”品牌为纽带，串联特色种养、精深加工、文旅体验三大业态，推动一产提质、二产增效、三产赋能，实现“种得好、加工精、卖得俏、游得欢”，切实把农业资源优势转化为镇村经济发展优势，为“百千万工程”落地见效筑牢民生根基。</w:t>
      </w:r>
    </w:p>
    <w:p w14:paraId="5699AD89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依托“黄金水岸”蔬果产业带、“十里田园·生态长廊”等特色载体，武江区串联网红打卡点、种养基地、民宿餐饮，打造“产业路+观光路+共富路”融合模式。江湾镇创新灵芝康养文旅业态，打造客家特色民宿、灵芝科普基地，成功举办首届灵芝文化节，实现种植、加工、文旅深度联动；龙归镇深耕茶旅融合，推出春季采茶制茶体验、茶文化节等特色活动，全方位激活乡村文旅消费活力。</w:t>
      </w:r>
    </w:p>
    <w:p w14:paraId="41F3E64C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四季农事IP持续升温，让乡村四季有景、四季可游、四季增收。武江区精心打造“‘武龙源’四季农事节”，春季采茶制茶、夏季蔬果采摘、秋季丰收体验、冬季康养休闲，分季节推出特色文旅产品与消费场景，推动传统农产品向旅游商品、康养产品转型，实现从“卖原料”向“卖产品、卖故事、卖文化”的跨越，大幅提升产业附加值。</w:t>
      </w:r>
    </w:p>
    <w:p w14:paraId="708E7C5F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品牌赋能之下，联农带农成效愈发凸显。通过订单农业、入股分红、就近务工等多元模式，农户深度嵌入产业链条，持续稳定增收。截至目前，“武龙源”品牌系列产品累计销售额突破620万元，各强镇富村公司累计实现营业收入322.64万元，带动村集体增收52.27万元，惠及千余名群众就业增收，真正实现品牌发展成果共建共享。</w:t>
      </w:r>
    </w:p>
    <w:p w14:paraId="557E3F70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83610" cy="3483610"/>
            <wp:effectExtent l="0" t="0" r="2540" b="2540"/>
            <wp:docPr id="3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3561715</wp:posOffset>
                </wp:positionV>
                <wp:extent cx="3601720" cy="315595"/>
                <wp:effectExtent l="0" t="0" r="17780" b="825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720" cy="315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4AF0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jc w:val="center"/>
                              <w:textAlignment w:val="auto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微信扫码即可登录“武龙源”小程序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t>d1d1</w:t>
                            </w:r>
                            <w:r>
                              <w:rPr>
                                <w:rFonts w:hint="default" w:ascii="仿宋_GB2312" w:hAnsi="仿宋_GB2312" w:eastAsia="仿宋_GB2312" w:cs="仿宋_GB2312"/>
                                <w:sz w:val="32"/>
                                <w:szCs w:val="32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5609590" cy="3299460"/>
                                  <wp:effectExtent l="0" t="0" r="10160" b="15240"/>
                                  <wp:docPr id="35" name="图片 35" descr="2ae46158077aaca4dd58962c785ca8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2ae46158077aaca4dd58962c785ca8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959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6pt;margin-top:280.45pt;height:24.85pt;width:283.6pt;z-index:251669504;v-text-anchor:middle;mso-width-relative:page;mso-height-relative:page;" fillcolor="#5B9BD5 [3204]" filled="t" stroked="f" coordsize="21600,21600" o:gfxdata="UEsDBAoAAAAAAIdO4kAAAAAAAAAAAAAAAAAEAAAAZHJzL1BLAwQUAAAACACHTuJAgI2HnNgAAAAL&#10;AQAADwAAAGRycy9kb3ducmV2LnhtbE2PMU/DMBCFdyT+g3VI3ajthroQ4nSgggkhUTowuvE1iRrb&#10;ke226b/nmGB8uk/vfVetJzewM8bUB69BzgUw9E2wvW817L5e7x+BpWy8NUPwqOGKCdb17U1lShsu&#10;/hPP29wyKvGpNBq6nMeS89R06EyahxE93Q4hOpMpxpbbaC5U7ga+EEJxZ3pPC50Z8aXD5rg9OQ2r&#10;LDZXUXx/vL/JZTxM8phV2Gk9u5PiGVjGKf/B8KtP6lCT0z6cvE1soKyKBaEalko8ASNiVYgHYHsN&#10;SgoFvK74/x/qH1BLAwQUAAAACACHTuJAJtFPnnUCAADYBAAADgAAAGRycy9lMm9Eb2MueG1srVTN&#10;bhMxEL4j8Q6W73Q3adKfqJsqbVSEVNFKBXF2vN6sJf9hO9mUl0HixkPwOIjX4LN305bCoQdycGY8&#10;s994Pn/js/OdVmQrfJDWVHR0UFIiDLe1NOuKfvxw9eaEkhCZqZmyRlT0XgR6Pn/96qxzMzG2rVW1&#10;8AQgJsw6V9E2RjcrisBboVk4sE4YBBvrNYtw/bqoPeuArlUxLsujorO+dt5yEQJ2l32QDoj+JYC2&#10;aSQXS8s3WpjYo3qhWERLoZUu0Hk+bdMIHm+aJohIVEXRacwrisBepbWYn7HZ2jPXSj4cgb3kCM96&#10;0kwaFH2AWrLIyMbLv6C05N4G28QDbnXRN5IZQRej8hk3dy1zIvcCqoN7ID38P1j+fnvriawrejih&#10;xDCNG//19fvPH98INsBO58IMSXfu1g9egJla3TVep380QXaZ0fsHRsUuEo7Nw6NydDwG2Ryxw9F0&#10;ejpNoMXj186H+FZYTZJRUY8by0Sy7XWIfeo+JRULVsn6SiqVHb9eXSpPtgy3O704vVju0f9IU4Z0&#10;UPr4uEwHYdBsA63A1A59B7OmhKk1hoFHn2sbmyqgOJul2ksW2r5Ghu01o2XEGCipK3pSpt/QlzJo&#10;L5HW05SsuFvtBu5Wtr4H3972QgyOX0lUuGYh3jIP5eGEmM14g6VRFse2g0VJa/2Xf+2nfAgCUUo6&#10;KBktfd4wLyhR7wykcjqaTAAbszOZ5uvwTyOrpxGz0ZcWdI7wCjieTXzso9qbjbf6E0Z4kaoixAxH&#10;7Z68wbmM/YThEeBischpkLtj8drcOZ7AE7fGLjbRNjJfcyKqZ2fgD4LPQhmGM03UUz9nPT5I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AjYec2AAAAAsBAAAPAAAAAAAAAAEAIAAAACIAAABkcnMv&#10;ZG93bnJldi54bWxQSwECFAAUAAAACACHTuJAJtFPnnUCAADYBAAADgAAAAAAAAABACAAAAAnAQAA&#10;ZHJzL2Uyb0RvYy54bWxQSwUGAAAAAAYABgBZAQAAD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194AF0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jc w:val="center"/>
                        <w:textAlignment w:val="auto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微信扫码即可登录“武龙源”小程序</w:t>
                      </w:r>
                      <w:r>
                        <w:rPr>
                          <w:rFonts w:hint="eastAsia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t>d1d1</w:t>
                      </w:r>
                      <w:r>
                        <w:rPr>
                          <w:rFonts w:hint="default" w:ascii="仿宋_GB2312" w:hAnsi="仿宋_GB2312" w:eastAsia="仿宋_GB2312" w:cs="仿宋_GB2312"/>
                          <w:sz w:val="32"/>
                          <w:szCs w:val="32"/>
                          <w:lang w:val="en-US" w:eastAsia="zh-CN"/>
                        </w:rPr>
                        <w:drawing>
                          <wp:inline distT="0" distB="0" distL="114300" distR="114300">
                            <wp:extent cx="5609590" cy="3299460"/>
                            <wp:effectExtent l="0" t="0" r="10160" b="15240"/>
                            <wp:docPr id="35" name="图片 35" descr="2ae46158077aaca4dd58962c785ca8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2ae46158077aaca4dd58962c785ca8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9590" cy="3299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7468B30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295E3CD0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7A77955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560" w:lineRule="exact"/>
        <w:ind w:left="0" w:leftChars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风好正是扬帆时，策马扬鞭再奋蹄。下一步，武江区将持续以“百千万工程”为引领，深耕“武龙源”区域公共品牌建设，持续完善标准化体系、丰富产品矩阵、拓宽营销渠道、深化农文旅融合，全力推动品牌从本土特色向湾区标准、全省样板跃升，持续激活城乡融合发展新动能，以品牌强农、产业兴农、文旅富农的生动实践，奋力书写武江乡村全面振兴高质量发展新篇章。</w:t>
      </w:r>
    </w:p>
    <w:p w14:paraId="186467EB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39311DD4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44038181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1FC5B5E3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  <w:br w:type="page"/>
      </w:r>
    </w:p>
    <w:p w14:paraId="1943FC88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2B0D252D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10A04466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24EB9EC1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5E7B6F26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6F21F410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457E1171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06E82B81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3D69942C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41FEA706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3107E7B6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2790BA65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068BDBB2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755C1FFB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7DC34251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221DB6CA">
      <w:pPr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731D7121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tLeast"/>
        <w:ind w:left="0" w:leftChars="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0"/>
          <w:w w:val="100"/>
          <w:position w:val="0"/>
          <w:sz w:val="32"/>
          <w:szCs w:val="32"/>
          <w:highlight w:val="none"/>
          <w:lang w:eastAsia="zh-CN"/>
        </w:rPr>
      </w:pPr>
    </w:p>
    <w:p w14:paraId="08016BAB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600" w:lineRule="exact"/>
        <w:ind w:left="640" w:leftChars="0" w:right="0" w:hanging="640" w:hangingChars="200"/>
        <w:jc w:val="both"/>
        <w:textAlignment w:val="auto"/>
        <w:rPr>
          <w:rFonts w:hint="eastAsia" w:ascii="仿宋" w:hAnsi="仿宋" w:eastAsia="仿宋" w:cs="仿宋"/>
          <w:color w:val="auto"/>
          <w:spacing w:val="0"/>
          <w:w w:val="100"/>
          <w:position w:val="0"/>
          <w:sz w:val="28"/>
          <w:szCs w:val="28"/>
          <w:highlight w:val="none"/>
          <w:lang w:eastAsia="zh-CN"/>
        </w:rPr>
      </w:pP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635</wp:posOffset>
                </wp:positionV>
                <wp:extent cx="5399405" cy="7620"/>
                <wp:effectExtent l="0" t="0" r="0" b="0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9405" cy="762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7147DF"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4.15pt;margin-top:0.05pt;height:0.6pt;width:425.15pt;z-index:251661312;mso-width-relative:page;mso-height-relative:page;" filled="f" stroked="t" coordsize="21600,21600" o:gfxdata="UEsDBAoAAAAAAIdO4kAAAAAAAAAAAAAAAAAEAAAAZHJzL1BLAwQUAAAACACHTuJAGtCrtdQAAAAF&#10;AQAADwAAAGRycy9kb3ducmV2LnhtbE2PzW7CMBCE75X6DtZW4lKBDVQopHE4tKqEeuPnwNGJt0lU&#10;ex3FBkKfvsupPc7OaPabYjN6Jy44xC6QhvlMgUCqg+2o0XA8fEwzEDEZssYFQg03jLApHx8Kk9tw&#10;pR1e9qkRXEIxNxralPpcyli36E2chR6Jva8weJNYDo20g7lyuXdyodRKetMRf2hNj28t1t/7s9fw&#10;Pq7T9vn0o3bObdV4qFL8bNZaT57m6hVEwjH9heGOz+hQMlMVzmSjcBqm2ZKT97tgN3tZ8LKK5RJk&#10;Wcj/9OUvUEsDBBQAAAAIAIdO4kC2voJlFgIAABIEAAAOAAAAZHJzL2Uyb0RvYy54bWytU82O0zAQ&#10;viPxDpbvNG2Xlt2o6R5alguCSvzcXcdJLPlPHrdJX4IXQOIEnBZOe9+ngeUxGDuhwHLpgRyisWfm&#10;m/m+GS8uO63IXniQ1hR0MhpTIgy3pTR1Qd+8vnp0TgkEZkqmrBEFPQigl8uHDxaty8XUNlaVwhME&#10;MZC3rqBNCC7PMuCN0AxG1gmDzsp6zQIefZ2VnrWIrlU2HY/nWWt96bzlAgBv172TDoj+FEBbVZKL&#10;teU7LUzoUb1QLCAlaKQDukzdVpXg4WVVgQhEFRSZhvTHImhv4z9bLlhee+YayYcW2Ckt3OOkmTRY&#10;9Ai1ZoGRnZf/QGnJvQVbhRG3OuuJJEWQxWR8T5tXDXMicUGpwR1Fh/8Hy1/sN57IEjdhQolhGid+&#10;9/7m+7tPd1+/fPt48+P2Q7SvPxP0o1itgxxzVmbjhxO4jY/Mu8prUinp3iJW0gLZkS5JfThKLbpA&#10;OF7Ozi4uHo9nlHD0PZlP0ySyHiWiOQ/hmbCaRKOgEDyTdRNW1hicqfV9BbZ/DgH7wMRfCTFZGdIW&#10;dH42wylzhjta4W6gqR3yBFOn7sAqWV5JpWIG+Hq7Up7sWdyT9EW2iPtXWCyyZtD0ccnVb1AjWPnU&#10;lCQcHApo8OHQ2IIWJSVK4DuLFgKyPDCpTonE0spgB1HwXuJohW7bDbpvbXnA0e2cj8IMAqdwXJXU&#10;+rDWcRf/PCfQ3095+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a0Ku11AAAAAUBAAAPAAAAAAAA&#10;AAEAIAAAACIAAABkcnMvZG93bnJldi54bWxQSwECFAAUAAAACACHTuJAtr6CZRYCAAASBAAADgAA&#10;AAAAAAABACAAAAAjAQAAZHJzL2Uyb0RvYy54bWxQSwUGAAAAAAYABgBZAQAAqwUAAAAA&#10;">
                <v:fill on="f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317147DF"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auto"/>
          <w:spacing w:val="0"/>
          <w:w w:val="100"/>
          <w:position w:val="0"/>
          <w:sz w:val="28"/>
          <w:szCs w:val="28"/>
          <w:highlight w:val="none"/>
          <w:lang w:eastAsia="zh-CN"/>
        </w:rPr>
        <w:t>报：市委农办、市农业农村局</w:t>
      </w:r>
    </w:p>
    <w:p w14:paraId="0C25A559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600" w:lineRule="exact"/>
        <w:ind w:left="560" w:leftChars="0" w:right="0" w:hanging="560" w:hangingChars="200"/>
        <w:jc w:val="both"/>
        <w:textAlignment w:val="auto"/>
        <w:rPr>
          <w:rFonts w:hint="eastAsia" w:ascii="仿宋" w:hAnsi="仿宋" w:eastAsia="仿宋" w:cs="仿宋"/>
          <w:color w:val="auto"/>
          <w:spacing w:val="0"/>
          <w:w w:val="100"/>
          <w:position w:val="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pacing w:val="0"/>
          <w:w w:val="100"/>
          <w:position w:val="0"/>
          <w:sz w:val="28"/>
          <w:szCs w:val="28"/>
          <w:highlight w:val="none"/>
          <w:lang w:eastAsia="zh-CN"/>
        </w:rPr>
        <w:t>送：区四套班子领导同志。</w:t>
      </w:r>
    </w:p>
    <w:p w14:paraId="2D4837A4"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600" w:lineRule="exact"/>
        <w:ind w:left="200" w:leftChars="0" w:right="0" w:hanging="200" w:hanging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333333"/>
          <w:kern w:val="0"/>
          <w:sz w:val="10"/>
          <w:szCs w:val="10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442595</wp:posOffset>
                </wp:positionV>
                <wp:extent cx="5399405" cy="7620"/>
                <wp:effectExtent l="0" t="0" r="0" b="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99405" cy="762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B89638"/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4.8pt;margin-top:34.85pt;height:0.6pt;width:425.15pt;z-index:251662336;mso-width-relative:page;mso-height-relative:page;" filled="f" stroked="t" coordsize="21600,21600" o:gfxdata="UEsDBAoAAAAAAIdO4kAAAAAAAAAAAAAAAAAEAAAAZHJzL1BLAwQUAAAACACHTuJATE2PO9cAAAAI&#10;AQAADwAAAGRycy9kb3ducmV2LnhtbE2PwU7DMBBE70j8g7VIXFBrF6G0DnF6ACFV3Npy4OjESxJh&#10;r6PYbQNfz3KC26xmNPO22s7BizNOaYhkYLVUIJDa6AbqDLwdXxYbEClbctZHQgNfmGBbX19VtnTx&#10;Qns8H3InuIRSaQ30OY+llKntMdi0jCMSex9xCjbzOXXSTfbC5cHLe6UKGexAvNDbEZ96bD8Pp2Dg&#10;edZ5d/f+rfbe79R8bHJ67bQxtzcr9Qgi45z/wvCLz+hQM1MTT+SS8AYWuuCkgUKvQbC/eVAsGgNr&#10;pUHWlfz/QP0DUEsDBBQAAAAIAIdO4kBfAF6bFgIAABIEAAAOAAAAZHJzL2Uyb0RvYy54bWytU82O&#10;0zAQviPxDpbvNN2Wlt2o6R5alguCSvzcXcdJLPlPHrdJX4IXQOIEnBZOe9+ngeUxGDuhwHLpgRyi&#10;sWfmm/m+GS8uO63IXniQ1hT0bDSmRBhuS2nqgr55ffXonBIIzJRMWSMKehBAL5cPHyxal4uJbawq&#10;hScIYiBvXUGbEFyeZcAboRmMrBMGnZX1mgU8+jorPWsRXatsMh7Ps9b60nnLBQDernsnHRD9KYC2&#10;qiQXa8t3WpjQo3qhWEBK0EgHdJm6rSrBw8uqAhGIKigyDemPRdDexn+2XLC89sw1kg8tsFNauMdJ&#10;M2mw6BFqzQIjOy//gdKSewu2CiNuddYTSYogi7PxPW1eNcyJxAWlBncUHf4fLH+x33giS9yEKSWG&#10;aZz43fub7+8+3X398u3jzY/bD9G+/kzQj2K1DnLMWZmNH07gNj4y7yqvSaWke4tYSQtkR7ok9eEo&#10;tegC4Xg5m15cPB7PKOHoezKfpElkPUpEcx7CM2E1iUZBIXgm6yasrDE4U+v7Cmz/HAL2gYm/EmKy&#10;MqQt6Hw6wylzhjta4W6gqR3yBFOn7sAqWV5JpWIG+Hq7Up7sWdyT9EW2iPtXWCyyZtD0ccnVb1Aj&#10;WPnUlCQcHApo8OHQ2IIWJSVK4DuLFgKyPDCpTonE0spgB1HwXuJohW7bDbpvbXnA0e2cj8IMAqdw&#10;XJXU+rDWcRf/PCfQ3095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MTY871wAAAAgBAAAPAAAA&#10;AAAAAAEAIAAAACIAAABkcnMvZG93bnJldi54bWxQSwECFAAUAAAACACHTuJAXwBemxYCAAASBAAA&#10;DgAAAAAAAAABACAAAAAmAQAAZHJzL2Uyb0RvYy54bWxQSwUGAAAAAAYABgBZAQAArgUAAAAA&#10;">
                <v:fill on="f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 w14:paraId="53B89638"/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auto"/>
          <w:spacing w:val="0"/>
          <w:w w:val="100"/>
          <w:position w:val="0"/>
          <w:sz w:val="28"/>
          <w:szCs w:val="28"/>
          <w:highlight w:val="none"/>
          <w:lang w:eastAsia="zh-CN"/>
        </w:rPr>
        <w:t>发：</w:t>
      </w:r>
      <w:r>
        <w:rPr>
          <w:rFonts w:hint="eastAsia" w:ascii="仿宋" w:hAnsi="仿宋" w:eastAsia="仿宋" w:cs="仿宋"/>
          <w:color w:val="auto"/>
          <w:spacing w:val="0"/>
          <w:w w:val="100"/>
          <w:position w:val="0"/>
          <w:sz w:val="28"/>
          <w:szCs w:val="28"/>
          <w:highlight w:val="none"/>
          <w:lang w:val="en-US" w:eastAsia="zh-CN"/>
        </w:rPr>
        <w:t>各</w:t>
      </w:r>
      <w:r>
        <w:rPr>
          <w:rFonts w:hint="eastAsia" w:ascii="仿宋" w:hAnsi="仿宋" w:eastAsia="仿宋" w:cs="仿宋"/>
          <w:color w:val="auto"/>
          <w:spacing w:val="0"/>
          <w:w w:val="100"/>
          <w:position w:val="0"/>
          <w:sz w:val="28"/>
          <w:szCs w:val="28"/>
          <w:highlight w:val="none"/>
          <w:lang w:eastAsia="zh-CN"/>
        </w:rPr>
        <w:t>镇党委、政府，</w:t>
      </w:r>
      <w:r>
        <w:rPr>
          <w:rFonts w:hint="eastAsia" w:ascii="仿宋" w:hAnsi="仿宋" w:eastAsia="仿宋" w:cs="仿宋"/>
          <w:color w:val="auto"/>
          <w:spacing w:val="0"/>
          <w:w w:val="100"/>
          <w:position w:val="0"/>
          <w:sz w:val="28"/>
          <w:szCs w:val="28"/>
          <w:highlight w:val="none"/>
          <w:lang w:val="en-US" w:eastAsia="zh-CN"/>
        </w:rPr>
        <w:t>区委各部门、区直各单位。</w:t>
      </w:r>
    </w:p>
    <w:sectPr>
      <w:footerReference r:id="rId3" w:type="default"/>
      <w:pgSz w:w="11906" w:h="16838"/>
      <w:pgMar w:top="2098" w:right="1474" w:bottom="1984" w:left="1587" w:header="851" w:footer="1474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7A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50"/>
    <w:family w:val="auto"/>
    <w:pitch w:val="default"/>
    <w:sig w:usb0="00000000" w:usb1="00000000" w:usb2="00000006" w:usb3="00000000" w:csb0="00040001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MingLiU">
    <w:altName w:val="方正书宋_GBK"/>
    <w:panose1 w:val="02020509000000000000"/>
    <w:charset w:val="88"/>
    <w:family w:val="auto"/>
    <w:pitch w:val="default"/>
    <w:sig w:usb0="00000000" w:usb1="00000000" w:usb2="00000016" w:usb3="00000000" w:csb0="00100001" w:csb1="00000000"/>
  </w:font>
  <w:font w:name="方正粗宋简体">
    <w:altName w:val="方正书宋_GBK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国标黑体">
    <w:panose1 w:val="020005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572BB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AEAC45">
                          <w:pPr>
                            <w:pStyle w:val="7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AEAC45">
                    <w:pPr>
                      <w:pStyle w:val="7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2ZjUwN2NjMDhhY2JlZDk1MDA2NzA3NzQxMjJlZDgifQ=="/>
  </w:docVars>
  <w:rsids>
    <w:rsidRoot w:val="42EB0C2F"/>
    <w:rsid w:val="008D7DCC"/>
    <w:rsid w:val="01701D01"/>
    <w:rsid w:val="02692F32"/>
    <w:rsid w:val="038F541B"/>
    <w:rsid w:val="03A24A44"/>
    <w:rsid w:val="06C1780C"/>
    <w:rsid w:val="07443254"/>
    <w:rsid w:val="080C0DE8"/>
    <w:rsid w:val="09E2314A"/>
    <w:rsid w:val="0AED7863"/>
    <w:rsid w:val="0B875E0C"/>
    <w:rsid w:val="0C236700"/>
    <w:rsid w:val="0CCD2DC7"/>
    <w:rsid w:val="0CE72663"/>
    <w:rsid w:val="0F77369A"/>
    <w:rsid w:val="0FD51DC6"/>
    <w:rsid w:val="0FDA5E5F"/>
    <w:rsid w:val="1092654A"/>
    <w:rsid w:val="11F5024A"/>
    <w:rsid w:val="129F5CB1"/>
    <w:rsid w:val="13CC1D73"/>
    <w:rsid w:val="13F876BA"/>
    <w:rsid w:val="14BF359F"/>
    <w:rsid w:val="14FB0265"/>
    <w:rsid w:val="157328C7"/>
    <w:rsid w:val="16B55B5A"/>
    <w:rsid w:val="16D90912"/>
    <w:rsid w:val="16EA5E33"/>
    <w:rsid w:val="17604CAC"/>
    <w:rsid w:val="17D223C0"/>
    <w:rsid w:val="17F77924"/>
    <w:rsid w:val="1C773CD6"/>
    <w:rsid w:val="1DF6D699"/>
    <w:rsid w:val="1FB6785A"/>
    <w:rsid w:val="200D175E"/>
    <w:rsid w:val="20622289"/>
    <w:rsid w:val="2292213C"/>
    <w:rsid w:val="22EA7991"/>
    <w:rsid w:val="24773635"/>
    <w:rsid w:val="265579A6"/>
    <w:rsid w:val="26BF0912"/>
    <w:rsid w:val="27800A53"/>
    <w:rsid w:val="27F7D3B3"/>
    <w:rsid w:val="283623A1"/>
    <w:rsid w:val="291C3898"/>
    <w:rsid w:val="2A656E19"/>
    <w:rsid w:val="2A7A55D0"/>
    <w:rsid w:val="2AC944BF"/>
    <w:rsid w:val="2BD575BF"/>
    <w:rsid w:val="2D780FF1"/>
    <w:rsid w:val="2FA95D26"/>
    <w:rsid w:val="311F752F"/>
    <w:rsid w:val="32455CC5"/>
    <w:rsid w:val="33136AA9"/>
    <w:rsid w:val="337B4EF0"/>
    <w:rsid w:val="34C463DA"/>
    <w:rsid w:val="3521644A"/>
    <w:rsid w:val="35AA1CA5"/>
    <w:rsid w:val="37180CA8"/>
    <w:rsid w:val="377A726D"/>
    <w:rsid w:val="379D7CD4"/>
    <w:rsid w:val="37E671B8"/>
    <w:rsid w:val="398D6A24"/>
    <w:rsid w:val="39EA77D6"/>
    <w:rsid w:val="3B455D5F"/>
    <w:rsid w:val="3B6E7B3C"/>
    <w:rsid w:val="3BB9886A"/>
    <w:rsid w:val="3BD01B51"/>
    <w:rsid w:val="3D673DEF"/>
    <w:rsid w:val="3DFD596E"/>
    <w:rsid w:val="404B79F8"/>
    <w:rsid w:val="421D53C4"/>
    <w:rsid w:val="42EB0C2F"/>
    <w:rsid w:val="43C86E3B"/>
    <w:rsid w:val="4504286C"/>
    <w:rsid w:val="454669E0"/>
    <w:rsid w:val="46AF20AE"/>
    <w:rsid w:val="47402BAF"/>
    <w:rsid w:val="4746716B"/>
    <w:rsid w:val="47882723"/>
    <w:rsid w:val="47CA56A6"/>
    <w:rsid w:val="47CC2174"/>
    <w:rsid w:val="47EC47C9"/>
    <w:rsid w:val="4BF97353"/>
    <w:rsid w:val="4CB557BD"/>
    <w:rsid w:val="4D2C6E03"/>
    <w:rsid w:val="4F7B22B9"/>
    <w:rsid w:val="506C277D"/>
    <w:rsid w:val="52042FE1"/>
    <w:rsid w:val="52327E00"/>
    <w:rsid w:val="54D946F8"/>
    <w:rsid w:val="566972A6"/>
    <w:rsid w:val="57FB4D2D"/>
    <w:rsid w:val="588160C9"/>
    <w:rsid w:val="5AD65E0B"/>
    <w:rsid w:val="5B4E5FA0"/>
    <w:rsid w:val="5CD90474"/>
    <w:rsid w:val="5E987E55"/>
    <w:rsid w:val="5EE31AFE"/>
    <w:rsid w:val="5EEF4891"/>
    <w:rsid w:val="5F534B09"/>
    <w:rsid w:val="617C5477"/>
    <w:rsid w:val="61C13B66"/>
    <w:rsid w:val="62614A02"/>
    <w:rsid w:val="63D17A3B"/>
    <w:rsid w:val="64CA3E2F"/>
    <w:rsid w:val="64D965F6"/>
    <w:rsid w:val="651E67E2"/>
    <w:rsid w:val="657FF03E"/>
    <w:rsid w:val="65E47E23"/>
    <w:rsid w:val="66A15D14"/>
    <w:rsid w:val="66AB74D2"/>
    <w:rsid w:val="66EB5D66"/>
    <w:rsid w:val="68356714"/>
    <w:rsid w:val="6B494FD7"/>
    <w:rsid w:val="6BEB7B4C"/>
    <w:rsid w:val="6C7E6437"/>
    <w:rsid w:val="6CB6D894"/>
    <w:rsid w:val="6E1F5373"/>
    <w:rsid w:val="6F141779"/>
    <w:rsid w:val="6F930B9D"/>
    <w:rsid w:val="6FDB97A6"/>
    <w:rsid w:val="70C851BD"/>
    <w:rsid w:val="70D2369A"/>
    <w:rsid w:val="70E321AA"/>
    <w:rsid w:val="70E77F66"/>
    <w:rsid w:val="7192018B"/>
    <w:rsid w:val="71BF4E47"/>
    <w:rsid w:val="71D84CE0"/>
    <w:rsid w:val="72507332"/>
    <w:rsid w:val="73AA6208"/>
    <w:rsid w:val="73DFAAFD"/>
    <w:rsid w:val="74BF6112"/>
    <w:rsid w:val="761D5ECF"/>
    <w:rsid w:val="766230C5"/>
    <w:rsid w:val="77D70785"/>
    <w:rsid w:val="794E7679"/>
    <w:rsid w:val="7AF269EF"/>
    <w:rsid w:val="7AF6B21E"/>
    <w:rsid w:val="7B8A691F"/>
    <w:rsid w:val="7C5E4034"/>
    <w:rsid w:val="7C9F643A"/>
    <w:rsid w:val="7CFDB9A2"/>
    <w:rsid w:val="7CFF2552"/>
    <w:rsid w:val="7D4551F4"/>
    <w:rsid w:val="7D7EE54C"/>
    <w:rsid w:val="7DBE1EC8"/>
    <w:rsid w:val="7DBF14A9"/>
    <w:rsid w:val="7DFF8447"/>
    <w:rsid w:val="7F1F6869"/>
    <w:rsid w:val="7F3E1FDC"/>
    <w:rsid w:val="7F4076FA"/>
    <w:rsid w:val="7FAEB840"/>
    <w:rsid w:val="7FBF8177"/>
    <w:rsid w:val="7FC92566"/>
    <w:rsid w:val="7FF9E1AF"/>
    <w:rsid w:val="8F9F042C"/>
    <w:rsid w:val="BBED793B"/>
    <w:rsid w:val="BEFF36CF"/>
    <w:rsid w:val="BF7D97A7"/>
    <w:rsid w:val="BF93BFAA"/>
    <w:rsid w:val="BFFF0D3B"/>
    <w:rsid w:val="D66E86A7"/>
    <w:rsid w:val="D6DB6503"/>
    <w:rsid w:val="DB4AC2A1"/>
    <w:rsid w:val="DEEE09F5"/>
    <w:rsid w:val="DEFFF00C"/>
    <w:rsid w:val="DFF900EB"/>
    <w:rsid w:val="E1FA0290"/>
    <w:rsid w:val="EBE986B3"/>
    <w:rsid w:val="F4FF48AC"/>
    <w:rsid w:val="F6775890"/>
    <w:rsid w:val="F7FFF939"/>
    <w:rsid w:val="FAA88DE5"/>
    <w:rsid w:val="FCFF8876"/>
    <w:rsid w:val="FDFE6853"/>
    <w:rsid w:val="FDFFAF90"/>
    <w:rsid w:val="FE3FA466"/>
    <w:rsid w:val="FEAFB350"/>
    <w:rsid w:val="FF6E96AA"/>
    <w:rsid w:val="FF97D296"/>
    <w:rsid w:val="FFCC64B1"/>
    <w:rsid w:val="FFDCF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qFormat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autoRedefine/>
    <w:qFormat/>
    <w:uiPriority w:val="0"/>
    <w:rPr>
      <w:rFonts w:ascii="宋体" w:hAnsi="宋体" w:eastAsia="宋体" w:cs="宋体"/>
      <w:sz w:val="32"/>
      <w:szCs w:val="32"/>
    </w:rPr>
  </w:style>
  <w:style w:type="paragraph" w:styleId="4">
    <w:name w:val="Title"/>
    <w:basedOn w:val="1"/>
    <w:next w:val="1"/>
    <w:qFormat/>
    <w:uiPriority w:val="0"/>
    <w:pPr>
      <w:widowControl/>
      <w:spacing w:before="240" w:after="60" w:line="560" w:lineRule="exact"/>
      <w:jc w:val="center"/>
      <w:outlineLvl w:val="0"/>
    </w:pPr>
    <w:rPr>
      <w:rFonts w:ascii="Arial" w:hAnsi="Arial" w:eastAsia="华文中宋" w:cs="Arial"/>
      <w:b/>
      <w:bCs/>
      <w:color w:val="FF0000"/>
      <w:kern w:val="0"/>
      <w:sz w:val="84"/>
      <w:szCs w:val="32"/>
    </w:rPr>
  </w:style>
  <w:style w:type="paragraph" w:styleId="5">
    <w:name w:val="toc 5"/>
    <w:next w:val="1"/>
    <w:autoRedefine/>
    <w:qFormat/>
    <w:uiPriority w:val="0"/>
    <w:pPr>
      <w:widowControl w:val="0"/>
      <w:ind w:left="168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6">
    <w:name w:val="Plain Text"/>
    <w:basedOn w:val="1"/>
    <w:qFormat/>
    <w:uiPriority w:val="0"/>
    <w:pPr>
      <w:widowControl w:val="0"/>
      <w:ind w:firstLine="700" w:firstLineChars="200"/>
      <w:jc w:val="both"/>
    </w:pPr>
    <w:rPr>
      <w:rFonts w:ascii="宋体" w:hAnsi="Courier New" w:eastAsia="仿宋_GB2312" w:cs="Times New Roman"/>
      <w:kern w:val="2"/>
      <w:sz w:val="32"/>
      <w:szCs w:val="32"/>
      <w:lang w:val="en-US" w:eastAsia="zh-CN" w:bidi="ar-SA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autoRedefine/>
    <w:qFormat/>
    <w:uiPriority w:val="0"/>
    <w:rPr>
      <w:b/>
    </w:rPr>
  </w:style>
  <w:style w:type="paragraph" w:customStyle="1" w:styleId="13">
    <w:name w:val="BodyTextIndent3"/>
    <w:basedOn w:val="1"/>
    <w:qFormat/>
    <w:uiPriority w:val="0"/>
    <w:pPr>
      <w:spacing w:line="400" w:lineRule="exact"/>
      <w:ind w:firstLine="480"/>
      <w:textAlignment w:val="baseline"/>
    </w:pPr>
    <w:rPr>
      <w:rFonts w:ascii="宋体" w:hAnsi="宋体" w:eastAsia="宋体" w:cs="Times New Roman"/>
      <w:sz w:val="24"/>
    </w:rPr>
  </w:style>
  <w:style w:type="paragraph" w:customStyle="1" w:styleId="14">
    <w:name w:val="Body text|1"/>
    <w:basedOn w:val="1"/>
    <w:autoRedefine/>
    <w:qFormat/>
    <w:uiPriority w:val="0"/>
    <w:pPr>
      <w:widowControl w:val="0"/>
      <w:shd w:val="clear" w:color="auto" w:fill="auto"/>
      <w:spacing w:line="422" w:lineRule="auto"/>
      <w:ind w:firstLine="400"/>
    </w:pPr>
    <w:rPr>
      <w:rFonts w:ascii="MingLiU" w:hAnsi="MingLiU" w:eastAsia="MingLiU" w:cs="MingLiU"/>
      <w:sz w:val="20"/>
      <w:szCs w:val="20"/>
      <w:u w:val="none"/>
      <w:shd w:val="clear" w:color="auto" w:fill="auto"/>
      <w:lang w:val="zh-TW" w:eastAsia="zh-TW"/>
    </w:rPr>
  </w:style>
  <w:style w:type="paragraph" w:customStyle="1" w:styleId="15">
    <w:name w:val="Body Text First Indent 2"/>
    <w:basedOn w:val="16"/>
    <w:qFormat/>
    <w:uiPriority w:val="0"/>
    <w:pPr>
      <w:spacing w:line="240" w:lineRule="auto"/>
      <w:ind w:firstLine="420" w:firstLineChars="200"/>
    </w:pPr>
    <w:rPr>
      <w:rFonts w:ascii="Times New Roman" w:hAnsi="Times New Roman" w:eastAsia="宋体" w:cs="Times New Roman"/>
      <w:sz w:val="24"/>
    </w:rPr>
  </w:style>
  <w:style w:type="paragraph" w:customStyle="1" w:styleId="16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ebp"/><Relationship Id="rId8" Type="http://schemas.openxmlformats.org/officeDocument/2006/relationships/image" Target="media/image4.webp"/><Relationship Id="rId7" Type="http://schemas.openxmlformats.org/officeDocument/2006/relationships/image" Target="media/image3.webp"/><Relationship Id="rId6" Type="http://schemas.openxmlformats.org/officeDocument/2006/relationships/image" Target="media/image2.webp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webp"/><Relationship Id="rId11" Type="http://schemas.openxmlformats.org/officeDocument/2006/relationships/image" Target="media/image7.webp"/><Relationship Id="rId10" Type="http://schemas.openxmlformats.org/officeDocument/2006/relationships/image" Target="media/image6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2020</Words>
  <Characters>2149</Characters>
  <Lines>0</Lines>
  <Paragraphs>0</Paragraphs>
  <TotalTime>0</TotalTime>
  <ScaleCrop>false</ScaleCrop>
  <LinksUpToDate>false</LinksUpToDate>
  <CharactersWithSpaces>2169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2023-03-05T09:17:00Z</dcterms:created>
  <dc:creator>易宣975</dc:creator>
  <cp:lastModifiedBy>thtf</cp:lastModifiedBy>
  <cp:lastPrinted>2025-11-16T14:33:00Z</cp:lastPrinted>
  <dcterms:modified xsi:type="dcterms:W3CDTF">2026-06-11T14:59:31Z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C6C2BE4B1CFF1A41EFC1E9687AD4AD14_43</vt:lpwstr>
  </property>
  <property fmtid="{D5CDD505-2E9C-101B-9397-08002B2CF9AE}" pid="4" name="KSOTemplateDocerSaveRecord">
    <vt:lpwstr>eyJoZGlkIjoiNTI2ZjIwMWU1ODQzY2E4OTY4OTRjMTI1OWY5ZWNkYTAiLCJ1c2VySWQiOiI2NDAwNzM3MjQifQ==</vt:lpwstr>
  </property>
</Properties>
</file>