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A4174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附件1：</w:t>
      </w:r>
    </w:p>
    <w:p w14:paraId="6633DB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58AD43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韶关市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武江区2026年度第十一批次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城镇建设</w:t>
      </w:r>
    </w:p>
    <w:p w14:paraId="2C5DB4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用地项目征收土地补偿安置方案</w:t>
      </w:r>
    </w:p>
    <w:p w14:paraId="0627F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728D3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为实施韶关市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武江区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完善城市功能，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改善城市环境，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促进经济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发展，我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拟征收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韶关市武江区龙归镇龙安集体经济组织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、韶关市武江区龙归镇龙归集体经济组织、韶关市武江区龙归镇坳头集体经济组织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属下的集体土地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19.5630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公顷。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《中华人民共和国土地管理法》第二条、第四十五条、第四十七条，以及《广东省实施〈中华人民共和国土地管理法〉办法》等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精神，结合我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制定本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征地补偿安置方案，具体如下：</w:t>
      </w:r>
    </w:p>
    <w:p w14:paraId="0E46AA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一、征收集体土地情况</w:t>
      </w:r>
    </w:p>
    <w:p w14:paraId="2EB85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拟征收韶关市武江区龙归镇龙安集体经济组织、韶关市武江区龙归镇龙归集体经济组织、韶关市武江区龙归镇坳头集体经济组织属下的集体土地总面积19.563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公顷，现状地类为农用地18.3214公顷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其中耕地0.0487公顷、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林地11.6974公顷、草地5.26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公顷、养殖水面0.8763公顷、其他农用地（不含养殖水面）0.439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公顷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、建设用地1.2416公顷。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上述征地范围均不占永久基本农田。</w:t>
      </w:r>
    </w:p>
    <w:p w14:paraId="39CCA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根据用地报批要求，上述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19.5630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公顷的报批地类为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农用地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18.9256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公顷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其中耕地0.2881公顷、园地0.0901公顷、林地11.7894公顷、草地5.3836公顷、养殖水面0.9354公顷、其他农用地（不含养殖水面）0.4390公顷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、未利用地0.6374公顷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。征地补偿费用根据报批地类确定。</w:t>
      </w:r>
    </w:p>
    <w:p w14:paraId="6A33B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二、征地补偿费用</w:t>
      </w:r>
    </w:p>
    <w:tbl>
      <w:tblPr>
        <w:tblStyle w:val="15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1701"/>
        <w:gridCol w:w="939"/>
        <w:gridCol w:w="1014"/>
        <w:gridCol w:w="992"/>
        <w:gridCol w:w="992"/>
        <w:gridCol w:w="993"/>
        <w:gridCol w:w="1134"/>
      </w:tblGrid>
      <w:tr w14:paraId="43B9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157" w:type="dxa"/>
            <w:gridSpan w:val="8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C4B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单位：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公顷、万元/公顷、万元</w:t>
            </w:r>
          </w:p>
        </w:tc>
      </w:tr>
      <w:tr w14:paraId="45E8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B1F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170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E6D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土地类别</w:t>
            </w:r>
          </w:p>
        </w:tc>
        <w:tc>
          <w:tcPr>
            <w:tcW w:w="939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EC7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面积</w:t>
            </w:r>
          </w:p>
        </w:tc>
        <w:tc>
          <w:tcPr>
            <w:tcW w:w="2006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DE1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土地补偿费</w:t>
            </w:r>
          </w:p>
        </w:tc>
        <w:tc>
          <w:tcPr>
            <w:tcW w:w="1985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AA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安置补助费</w:t>
            </w:r>
          </w:p>
        </w:tc>
        <w:tc>
          <w:tcPr>
            <w:tcW w:w="1134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1E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小计</w:t>
            </w:r>
          </w:p>
        </w:tc>
      </w:tr>
      <w:tr w14:paraId="24E7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0CA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81B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39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69E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A5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补偿标准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BE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补偿金额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F7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补偿标准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DCC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补偿金额</w:t>
            </w:r>
          </w:p>
        </w:tc>
        <w:tc>
          <w:tcPr>
            <w:tcW w:w="1134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5B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</w:tr>
      <w:tr w14:paraId="08F4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B6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韶关市武江区龙归镇龙安集体经济组织、韶关市武江区龙归镇龙归集体经济组织、韶关市武江区龙归镇坳头集体经济组织</w:t>
            </w:r>
          </w:p>
        </w:tc>
        <w:tc>
          <w:tcPr>
            <w:tcW w:w="17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BA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水田</w:t>
            </w:r>
          </w:p>
        </w:tc>
        <w:tc>
          <w:tcPr>
            <w:tcW w:w="93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FF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0.2881</w:t>
            </w: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247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48.4500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3F6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13.9584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A3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48.6000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A20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14.0017</w:t>
            </w:r>
          </w:p>
        </w:tc>
        <w:tc>
          <w:tcPr>
            <w:tcW w:w="11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23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27.9601</w:t>
            </w:r>
          </w:p>
        </w:tc>
      </w:tr>
      <w:tr w14:paraId="69EE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AF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CCA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水浇地</w:t>
            </w:r>
          </w:p>
        </w:tc>
        <w:tc>
          <w:tcPr>
            <w:tcW w:w="93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9C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0.0901</w:t>
            </w: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FC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36.3375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66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3.2741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47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36.4500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C99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3.2842</w:t>
            </w:r>
          </w:p>
        </w:tc>
        <w:tc>
          <w:tcPr>
            <w:tcW w:w="11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698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6.5583</w:t>
            </w:r>
          </w:p>
        </w:tc>
      </w:tr>
      <w:tr w14:paraId="0FE6F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0FC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45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旱地</w:t>
            </w:r>
          </w:p>
        </w:tc>
        <w:tc>
          <w:tcPr>
            <w:tcW w:w="93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B1A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11.7894</w:t>
            </w: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119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21.8025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6E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257.0384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187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21.8700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B0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257.8342</w:t>
            </w:r>
          </w:p>
        </w:tc>
        <w:tc>
          <w:tcPr>
            <w:tcW w:w="11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675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514.8726</w:t>
            </w:r>
          </w:p>
        </w:tc>
      </w:tr>
      <w:tr w14:paraId="0FB37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4A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66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园地</w:t>
            </w:r>
          </w:p>
        </w:tc>
        <w:tc>
          <w:tcPr>
            <w:tcW w:w="93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AE9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5.3836</w:t>
            </w: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44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21.8025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7A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117.3759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464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21.8700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9A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117.7393</w:t>
            </w:r>
          </w:p>
        </w:tc>
        <w:tc>
          <w:tcPr>
            <w:tcW w:w="11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A15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235.1152</w:t>
            </w:r>
          </w:p>
        </w:tc>
      </w:tr>
      <w:tr w14:paraId="0B3AE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93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BEB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林地</w:t>
            </w:r>
          </w:p>
        </w:tc>
        <w:tc>
          <w:tcPr>
            <w:tcW w:w="93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FD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0.9354</w:t>
            </w: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AAA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48.4500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07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45.3201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93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48.6000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7EB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45.4604</w:t>
            </w:r>
          </w:p>
        </w:tc>
        <w:tc>
          <w:tcPr>
            <w:tcW w:w="11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E6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90.7805</w:t>
            </w:r>
          </w:p>
        </w:tc>
      </w:tr>
      <w:tr w14:paraId="37BA8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B8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09D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草地</w:t>
            </w:r>
          </w:p>
        </w:tc>
        <w:tc>
          <w:tcPr>
            <w:tcW w:w="93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82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0.4390</w:t>
            </w: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C1F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21.8025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D3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9.5713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A4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21.8700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B4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9.6009</w:t>
            </w:r>
          </w:p>
        </w:tc>
        <w:tc>
          <w:tcPr>
            <w:tcW w:w="11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7C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19.1722</w:t>
            </w:r>
          </w:p>
        </w:tc>
      </w:tr>
      <w:tr w14:paraId="33FC6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D71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1C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养殖水面</w:t>
            </w:r>
          </w:p>
        </w:tc>
        <w:tc>
          <w:tcPr>
            <w:tcW w:w="93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C4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0.6374</w:t>
            </w: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56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19.3800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D04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12.3528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41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19.4400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C3B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12.3911</w:t>
            </w:r>
          </w:p>
        </w:tc>
        <w:tc>
          <w:tcPr>
            <w:tcW w:w="11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5D0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24.7439</w:t>
            </w:r>
          </w:p>
        </w:tc>
      </w:tr>
      <w:tr w14:paraId="79384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4B7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BD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其他农用地</w:t>
            </w:r>
          </w:p>
          <w:p w14:paraId="79A77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（不含养殖水面）</w:t>
            </w:r>
          </w:p>
        </w:tc>
        <w:tc>
          <w:tcPr>
            <w:tcW w:w="93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7EA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0.2881</w:t>
            </w: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AD1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48.4500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561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13.9584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F9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48.6000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BF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14.0017</w:t>
            </w:r>
          </w:p>
        </w:tc>
        <w:tc>
          <w:tcPr>
            <w:tcW w:w="11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9A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27.9601</w:t>
            </w:r>
          </w:p>
        </w:tc>
      </w:tr>
      <w:tr w14:paraId="1DAA8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14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7F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未利用地</w:t>
            </w:r>
          </w:p>
        </w:tc>
        <w:tc>
          <w:tcPr>
            <w:tcW w:w="93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AE3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0.0901</w:t>
            </w:r>
          </w:p>
        </w:tc>
        <w:tc>
          <w:tcPr>
            <w:tcW w:w="101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694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36.3375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F2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3.2741</w:t>
            </w:r>
          </w:p>
        </w:tc>
        <w:tc>
          <w:tcPr>
            <w:tcW w:w="9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5C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36.4500</w:t>
            </w:r>
          </w:p>
        </w:tc>
        <w:tc>
          <w:tcPr>
            <w:tcW w:w="9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F3E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3.2842</w:t>
            </w:r>
          </w:p>
        </w:tc>
        <w:tc>
          <w:tcPr>
            <w:tcW w:w="11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08D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6.5583</w:t>
            </w:r>
          </w:p>
        </w:tc>
      </w:tr>
      <w:tr w14:paraId="3DB1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A5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64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2A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土地补偿费与安置补助费</w:t>
            </w:r>
          </w:p>
        </w:tc>
        <w:tc>
          <w:tcPr>
            <w:tcW w:w="2998" w:type="dxa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817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919.2028</w:t>
            </w:r>
          </w:p>
        </w:tc>
        <w:tc>
          <w:tcPr>
            <w:tcW w:w="2127" w:type="dxa"/>
            <w:gridSpan w:val="2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2A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补偿方式为货币，土地补偿费补偿支付对象为韶关市武江区龙归镇龙安集体经济组织、韶关市武江区龙归镇龙归集体经济组织、韶关市武江区龙归镇坳头集体经济组织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</w:tc>
      </w:tr>
      <w:tr w14:paraId="3AA48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1E4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64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F9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青苗补偿费</w:t>
            </w:r>
          </w:p>
        </w:tc>
        <w:tc>
          <w:tcPr>
            <w:tcW w:w="2998" w:type="dxa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F74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青苗补偿以实际清点为准</w:t>
            </w:r>
          </w:p>
        </w:tc>
        <w:tc>
          <w:tcPr>
            <w:tcW w:w="2127" w:type="dxa"/>
            <w:gridSpan w:val="2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5DE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</w:tr>
      <w:tr w14:paraId="53727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726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64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CE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地上附着物补偿</w:t>
            </w:r>
          </w:p>
        </w:tc>
        <w:tc>
          <w:tcPr>
            <w:tcW w:w="2998" w:type="dxa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C8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经现场踏勘，该项目用地无地上附着物，不涉及地上附着物补偿</w:t>
            </w:r>
          </w:p>
        </w:tc>
        <w:tc>
          <w:tcPr>
            <w:tcW w:w="2127" w:type="dxa"/>
            <w:gridSpan w:val="2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4D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</w:tr>
      <w:tr w14:paraId="6AE7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50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64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C5E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以上土地面积合计</w:t>
            </w:r>
          </w:p>
        </w:tc>
        <w:tc>
          <w:tcPr>
            <w:tcW w:w="2998" w:type="dxa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31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19.5630</w:t>
            </w:r>
          </w:p>
        </w:tc>
        <w:tc>
          <w:tcPr>
            <w:tcW w:w="2127" w:type="dxa"/>
            <w:gridSpan w:val="2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AEF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</w:tr>
      <w:tr w14:paraId="4719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9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C7A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64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4C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  <w:t>以上补偿金额合计</w:t>
            </w:r>
          </w:p>
        </w:tc>
        <w:tc>
          <w:tcPr>
            <w:tcW w:w="2998" w:type="dxa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82C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919.2028</w:t>
            </w:r>
          </w:p>
        </w:tc>
        <w:tc>
          <w:tcPr>
            <w:tcW w:w="2127" w:type="dxa"/>
            <w:gridSpan w:val="2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CC5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lang w:bidi="ar"/>
              </w:rPr>
            </w:pPr>
          </w:p>
        </w:tc>
      </w:tr>
    </w:tbl>
    <w:p w14:paraId="34BB85B0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ind w:left="0" w:leftChars="0"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、安置情况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说明</w:t>
      </w:r>
    </w:p>
    <w:p w14:paraId="792A274B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被征地农民的生产生活，本项目将根据《韶关市人民政府办公室关于加强韶关市浈江区、武江区征收农村集体土地留用地安置管理工作的意见》(韶府办〔2016〕82号)精神，在建设用地批准后按征地面积15%的比例以折算货币方式进行留用地安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以确保被征地农民的原有生活水平不降低，长远生计有保障。</w:t>
      </w:r>
    </w:p>
    <w:p w14:paraId="1107DD42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B68AEE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1E3799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9D191A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8F3EAB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FA5E2B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98F987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05530A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F3FCCF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BAA7BF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DED40B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496A4E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2EE3F9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8F4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1474" w:gutter="0"/>
      <w:pgNumType w:fmt="decimal"/>
      <w:cols w:space="0" w:num="1"/>
      <w:rtlGutter w:val="0"/>
      <w:docGrid w:type="line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0C70C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E5443F">
                          <w:pPr>
                            <w:pStyle w:val="13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E5443F">
                    <w:pPr>
                      <w:pStyle w:val="13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D03594"/>
    <w:multiLevelType w:val="multilevel"/>
    <w:tmpl w:val="C4D03594"/>
    <w:lvl w:ilvl="0" w:tentative="0">
      <w:start w:val="1"/>
      <w:numFmt w:val="chineseCounting"/>
      <w:pStyle w:val="2"/>
      <w:suff w:val="nothing"/>
      <w:lvlText w:val="第%1章 "/>
      <w:lvlJc w:val="left"/>
      <w:pPr>
        <w:ind w:left="0" w:firstLine="0"/>
      </w:pPr>
      <w:rPr>
        <w:rFonts w:hint="eastAsia" w:eastAsia="黑体"/>
        <w:b/>
        <w:sz w:val="44"/>
      </w:rPr>
    </w:lvl>
    <w:lvl w:ilvl="1" w:tentative="0">
      <w:start w:val="1"/>
      <w:numFmt w:val="chineseCounting"/>
      <w:pStyle w:val="4"/>
      <w:suff w:val="nothing"/>
      <w:lvlText w:val="%2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1FB17FED"/>
    <w:multiLevelType w:val="multilevel"/>
    <w:tmpl w:val="1FB17FED"/>
    <w:lvl w:ilvl="0" w:tentative="0">
      <w:start w:val="1"/>
      <w:numFmt w:val="chineseCounting"/>
      <w:suff w:val="nothing"/>
      <w:lvlText w:val="第%1章 "/>
      <w:lvlJc w:val="center"/>
      <w:pPr>
        <w:tabs>
          <w:tab w:val="left" w:pos="0"/>
        </w:tabs>
        <w:ind w:left="0" w:firstLine="0"/>
      </w:pPr>
      <w:rPr>
        <w:rFonts w:hint="eastAsia" w:eastAsia="黑体"/>
        <w:sz w:val="44"/>
      </w:rPr>
    </w:lvl>
    <w:lvl w:ilvl="1" w:tentative="0">
      <w:start w:val="1"/>
      <w:numFmt w:val="chineseCounting"/>
      <w:suff w:val="nothing"/>
      <w:lvlText w:val="%2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2">
    <w:nsid w:val="533389E3"/>
    <w:multiLevelType w:val="multilevel"/>
    <w:tmpl w:val="533389E3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decimal"/>
      <w:isLgl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%3．"/>
      <w:lvlJc w:val="left"/>
      <w:pPr>
        <w:tabs>
          <w:tab w:val="left" w:pos="0"/>
        </w:tabs>
        <w:ind w:left="0" w:firstLine="4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72259"/>
    <w:rsid w:val="00010121"/>
    <w:rsid w:val="00022D4D"/>
    <w:rsid w:val="00290C62"/>
    <w:rsid w:val="00921F00"/>
    <w:rsid w:val="009D248F"/>
    <w:rsid w:val="00C16E76"/>
    <w:rsid w:val="00DD1A6C"/>
    <w:rsid w:val="012C687B"/>
    <w:rsid w:val="013A644F"/>
    <w:rsid w:val="01CC0983"/>
    <w:rsid w:val="021F6D1A"/>
    <w:rsid w:val="02921645"/>
    <w:rsid w:val="02EB3CFD"/>
    <w:rsid w:val="02FB7C6D"/>
    <w:rsid w:val="032F27C8"/>
    <w:rsid w:val="033A36FD"/>
    <w:rsid w:val="03701033"/>
    <w:rsid w:val="039E7D9C"/>
    <w:rsid w:val="03C36E72"/>
    <w:rsid w:val="03FF170F"/>
    <w:rsid w:val="041C57A6"/>
    <w:rsid w:val="043C7685"/>
    <w:rsid w:val="04D232E8"/>
    <w:rsid w:val="0509025E"/>
    <w:rsid w:val="05E12153"/>
    <w:rsid w:val="06CC51D0"/>
    <w:rsid w:val="08234D44"/>
    <w:rsid w:val="084C2DDA"/>
    <w:rsid w:val="08862510"/>
    <w:rsid w:val="08E82B5C"/>
    <w:rsid w:val="08F5187C"/>
    <w:rsid w:val="091343F8"/>
    <w:rsid w:val="09450EEA"/>
    <w:rsid w:val="097A1598"/>
    <w:rsid w:val="0AC36239"/>
    <w:rsid w:val="0B8D7CFF"/>
    <w:rsid w:val="0C5C7E64"/>
    <w:rsid w:val="0C923886"/>
    <w:rsid w:val="0DD876D4"/>
    <w:rsid w:val="0DE91E02"/>
    <w:rsid w:val="0E611DA6"/>
    <w:rsid w:val="0E7C03D1"/>
    <w:rsid w:val="0EBD18D2"/>
    <w:rsid w:val="0FFB4BCC"/>
    <w:rsid w:val="10223F85"/>
    <w:rsid w:val="102962AF"/>
    <w:rsid w:val="106F4084"/>
    <w:rsid w:val="11925FF2"/>
    <w:rsid w:val="124C3A4A"/>
    <w:rsid w:val="136E078A"/>
    <w:rsid w:val="138025DA"/>
    <w:rsid w:val="148F54C5"/>
    <w:rsid w:val="14AF1AFB"/>
    <w:rsid w:val="15971C7A"/>
    <w:rsid w:val="168A3BD4"/>
    <w:rsid w:val="16D85F0C"/>
    <w:rsid w:val="174C1B02"/>
    <w:rsid w:val="17BB7B8F"/>
    <w:rsid w:val="17D06B76"/>
    <w:rsid w:val="17DF51B5"/>
    <w:rsid w:val="18664544"/>
    <w:rsid w:val="18BA4A93"/>
    <w:rsid w:val="18CE3DE4"/>
    <w:rsid w:val="194A0B45"/>
    <w:rsid w:val="195B59A7"/>
    <w:rsid w:val="19E32408"/>
    <w:rsid w:val="1A607D8E"/>
    <w:rsid w:val="1A7267F4"/>
    <w:rsid w:val="1B4D3BD8"/>
    <w:rsid w:val="1CDE25D6"/>
    <w:rsid w:val="1D101FD8"/>
    <w:rsid w:val="1D5D4C3D"/>
    <w:rsid w:val="1DAA1CBC"/>
    <w:rsid w:val="1DDC0E05"/>
    <w:rsid w:val="1E682B71"/>
    <w:rsid w:val="1E6A01BF"/>
    <w:rsid w:val="1E884867"/>
    <w:rsid w:val="1ECD4970"/>
    <w:rsid w:val="1F890136"/>
    <w:rsid w:val="2230056D"/>
    <w:rsid w:val="2235108B"/>
    <w:rsid w:val="22410C62"/>
    <w:rsid w:val="22633C1B"/>
    <w:rsid w:val="229E6742"/>
    <w:rsid w:val="22E6394F"/>
    <w:rsid w:val="23011F7A"/>
    <w:rsid w:val="23BC6133"/>
    <w:rsid w:val="24C85C3F"/>
    <w:rsid w:val="24D02F93"/>
    <w:rsid w:val="26727242"/>
    <w:rsid w:val="27372964"/>
    <w:rsid w:val="27CC4C16"/>
    <w:rsid w:val="283F26BC"/>
    <w:rsid w:val="28AF6CCE"/>
    <w:rsid w:val="2AC20151"/>
    <w:rsid w:val="2AED78B3"/>
    <w:rsid w:val="2B980A61"/>
    <w:rsid w:val="2C023F02"/>
    <w:rsid w:val="2C324391"/>
    <w:rsid w:val="2C3D0FC5"/>
    <w:rsid w:val="2CA94324"/>
    <w:rsid w:val="2CFE57E1"/>
    <w:rsid w:val="2D090B71"/>
    <w:rsid w:val="2D2307FE"/>
    <w:rsid w:val="2D620653"/>
    <w:rsid w:val="2DCD0C8E"/>
    <w:rsid w:val="2E8022AB"/>
    <w:rsid w:val="2F453EEF"/>
    <w:rsid w:val="2F63091E"/>
    <w:rsid w:val="2F777CC3"/>
    <w:rsid w:val="305520EF"/>
    <w:rsid w:val="305834A5"/>
    <w:rsid w:val="31D64F52"/>
    <w:rsid w:val="32175CAA"/>
    <w:rsid w:val="3230468F"/>
    <w:rsid w:val="32AB0017"/>
    <w:rsid w:val="33055DF4"/>
    <w:rsid w:val="3333566A"/>
    <w:rsid w:val="33397BEC"/>
    <w:rsid w:val="33A12E75"/>
    <w:rsid w:val="33D55FEB"/>
    <w:rsid w:val="342B7EEA"/>
    <w:rsid w:val="34400E34"/>
    <w:rsid w:val="34931FDA"/>
    <w:rsid w:val="34C14267"/>
    <w:rsid w:val="352869AD"/>
    <w:rsid w:val="357C39D0"/>
    <w:rsid w:val="3586715F"/>
    <w:rsid w:val="362A4EEC"/>
    <w:rsid w:val="36A238B1"/>
    <w:rsid w:val="36BD065C"/>
    <w:rsid w:val="36C727EB"/>
    <w:rsid w:val="37AB1B65"/>
    <w:rsid w:val="38252244"/>
    <w:rsid w:val="38CB7A3E"/>
    <w:rsid w:val="39034505"/>
    <w:rsid w:val="39291FD6"/>
    <w:rsid w:val="395F3040"/>
    <w:rsid w:val="3969753C"/>
    <w:rsid w:val="397B4B8A"/>
    <w:rsid w:val="3AB46F3A"/>
    <w:rsid w:val="3B410649"/>
    <w:rsid w:val="3B5950F0"/>
    <w:rsid w:val="3BCF352E"/>
    <w:rsid w:val="3C9F4B00"/>
    <w:rsid w:val="3CC50F8A"/>
    <w:rsid w:val="3CF70A12"/>
    <w:rsid w:val="3D450A5F"/>
    <w:rsid w:val="3D7E738B"/>
    <w:rsid w:val="3E3A6261"/>
    <w:rsid w:val="3E4D6A70"/>
    <w:rsid w:val="3E6C767A"/>
    <w:rsid w:val="3F54392A"/>
    <w:rsid w:val="3F593F85"/>
    <w:rsid w:val="3FBD2828"/>
    <w:rsid w:val="3FC053B6"/>
    <w:rsid w:val="3FE8359A"/>
    <w:rsid w:val="40BB2595"/>
    <w:rsid w:val="40DE7DF5"/>
    <w:rsid w:val="40E82652"/>
    <w:rsid w:val="410A4FE5"/>
    <w:rsid w:val="41A8516E"/>
    <w:rsid w:val="420E7C76"/>
    <w:rsid w:val="42415A41"/>
    <w:rsid w:val="425414F0"/>
    <w:rsid w:val="42706792"/>
    <w:rsid w:val="42B42FB5"/>
    <w:rsid w:val="43E42F3D"/>
    <w:rsid w:val="44744D5B"/>
    <w:rsid w:val="46B55F0F"/>
    <w:rsid w:val="46D83FB0"/>
    <w:rsid w:val="470C691E"/>
    <w:rsid w:val="471C49BA"/>
    <w:rsid w:val="47A459E4"/>
    <w:rsid w:val="47A87F35"/>
    <w:rsid w:val="48517877"/>
    <w:rsid w:val="486024AF"/>
    <w:rsid w:val="4927234A"/>
    <w:rsid w:val="49DA2372"/>
    <w:rsid w:val="4A17094B"/>
    <w:rsid w:val="4A2C6191"/>
    <w:rsid w:val="4A3E672A"/>
    <w:rsid w:val="4B9E091B"/>
    <w:rsid w:val="4BA74266"/>
    <w:rsid w:val="4BBA523B"/>
    <w:rsid w:val="4BF54BAD"/>
    <w:rsid w:val="4C5B4906"/>
    <w:rsid w:val="4CB16036"/>
    <w:rsid w:val="4D65479D"/>
    <w:rsid w:val="4D7906DB"/>
    <w:rsid w:val="4D7A191D"/>
    <w:rsid w:val="4DE74FDD"/>
    <w:rsid w:val="4E542A1A"/>
    <w:rsid w:val="4E622E24"/>
    <w:rsid w:val="4F625EB5"/>
    <w:rsid w:val="4FB17F09"/>
    <w:rsid w:val="4FB3209D"/>
    <w:rsid w:val="4FEF4074"/>
    <w:rsid w:val="503E201E"/>
    <w:rsid w:val="50537655"/>
    <w:rsid w:val="5060696B"/>
    <w:rsid w:val="50656878"/>
    <w:rsid w:val="51107A14"/>
    <w:rsid w:val="51226553"/>
    <w:rsid w:val="512760E5"/>
    <w:rsid w:val="51473D53"/>
    <w:rsid w:val="5152458B"/>
    <w:rsid w:val="516C646A"/>
    <w:rsid w:val="51747090"/>
    <w:rsid w:val="518B6458"/>
    <w:rsid w:val="51CE2237"/>
    <w:rsid w:val="51F00DC5"/>
    <w:rsid w:val="52524B9C"/>
    <w:rsid w:val="52626BDB"/>
    <w:rsid w:val="52923265"/>
    <w:rsid w:val="52D95337"/>
    <w:rsid w:val="52F825D3"/>
    <w:rsid w:val="54016E61"/>
    <w:rsid w:val="54032364"/>
    <w:rsid w:val="54CD78D3"/>
    <w:rsid w:val="55BB782D"/>
    <w:rsid w:val="5613290E"/>
    <w:rsid w:val="56946F80"/>
    <w:rsid w:val="56D65686"/>
    <w:rsid w:val="578440A3"/>
    <w:rsid w:val="58A2137B"/>
    <w:rsid w:val="58F76517"/>
    <w:rsid w:val="59AF097C"/>
    <w:rsid w:val="59D601F1"/>
    <w:rsid w:val="5A1D2E0A"/>
    <w:rsid w:val="5A5B1D90"/>
    <w:rsid w:val="5A7A7400"/>
    <w:rsid w:val="5AC61022"/>
    <w:rsid w:val="5AE738B1"/>
    <w:rsid w:val="5C9F5870"/>
    <w:rsid w:val="5D1A4582"/>
    <w:rsid w:val="5D7C348F"/>
    <w:rsid w:val="5DA15CA9"/>
    <w:rsid w:val="5E0A5B8D"/>
    <w:rsid w:val="5E203E1A"/>
    <w:rsid w:val="5E7B3747"/>
    <w:rsid w:val="5ED22068"/>
    <w:rsid w:val="5F006EEA"/>
    <w:rsid w:val="5F343EC1"/>
    <w:rsid w:val="5FB92D2C"/>
    <w:rsid w:val="602F75DC"/>
    <w:rsid w:val="60CF716B"/>
    <w:rsid w:val="60D84571"/>
    <w:rsid w:val="61F91BBD"/>
    <w:rsid w:val="631A352E"/>
    <w:rsid w:val="635158D4"/>
    <w:rsid w:val="638A7560"/>
    <w:rsid w:val="64235EFC"/>
    <w:rsid w:val="64467711"/>
    <w:rsid w:val="645657AD"/>
    <w:rsid w:val="64FB04B9"/>
    <w:rsid w:val="65146E65"/>
    <w:rsid w:val="652A37D1"/>
    <w:rsid w:val="65CE5D52"/>
    <w:rsid w:val="684B2DCF"/>
    <w:rsid w:val="699629D3"/>
    <w:rsid w:val="69B76B7E"/>
    <w:rsid w:val="6BD21ED1"/>
    <w:rsid w:val="6D172012"/>
    <w:rsid w:val="6E216ED7"/>
    <w:rsid w:val="6E533BA2"/>
    <w:rsid w:val="6FEB7668"/>
    <w:rsid w:val="70027E4D"/>
    <w:rsid w:val="7025268A"/>
    <w:rsid w:val="707D659C"/>
    <w:rsid w:val="70CF1E1F"/>
    <w:rsid w:val="7159349B"/>
    <w:rsid w:val="71707D93"/>
    <w:rsid w:val="71F41601"/>
    <w:rsid w:val="726500C8"/>
    <w:rsid w:val="7297468D"/>
    <w:rsid w:val="72EE29BA"/>
    <w:rsid w:val="73062743"/>
    <w:rsid w:val="737D05C0"/>
    <w:rsid w:val="738F7621"/>
    <w:rsid w:val="739B0206"/>
    <w:rsid w:val="7585185D"/>
    <w:rsid w:val="75C857C9"/>
    <w:rsid w:val="76032E49"/>
    <w:rsid w:val="76036E1F"/>
    <w:rsid w:val="76172259"/>
    <w:rsid w:val="767943B9"/>
    <w:rsid w:val="76B15747"/>
    <w:rsid w:val="76C656EC"/>
    <w:rsid w:val="77304C77"/>
    <w:rsid w:val="77E57FFF"/>
    <w:rsid w:val="78936C2A"/>
    <w:rsid w:val="78FE2D8D"/>
    <w:rsid w:val="79620345"/>
    <w:rsid w:val="7A086AC3"/>
    <w:rsid w:val="7AA11020"/>
    <w:rsid w:val="7AB5B0BC"/>
    <w:rsid w:val="7B1D41D8"/>
    <w:rsid w:val="7B5E717F"/>
    <w:rsid w:val="7BB620F1"/>
    <w:rsid w:val="7C3E1F66"/>
    <w:rsid w:val="7C95557C"/>
    <w:rsid w:val="7CC47DAB"/>
    <w:rsid w:val="7D7C270E"/>
    <w:rsid w:val="7E86727D"/>
    <w:rsid w:val="7ECF5959"/>
    <w:rsid w:val="7F2841B1"/>
    <w:rsid w:val="7FF07B0B"/>
    <w:rsid w:val="BBFF5D35"/>
    <w:rsid w:val="EAC8FE8F"/>
    <w:rsid w:val="FFE6C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ind w:firstLine="402" w:firstLineChars="200"/>
      <w:jc w:val="both"/>
    </w:pPr>
    <w:rPr>
      <w:rFonts w:ascii="仿宋_GB2312" w:hAnsi="仿宋_GB2312" w:eastAsia="仿宋_GB2312" w:cstheme="minorBidi"/>
      <w:sz w:val="32"/>
      <w:szCs w:val="24"/>
      <w:lang w:val="en-US" w:eastAsia="zh-CN" w:bidi="ar-SA"/>
    </w:rPr>
  </w:style>
  <w:style w:type="paragraph" w:styleId="2">
    <w:name w:val="heading 1"/>
    <w:basedOn w:val="3"/>
    <w:next w:val="4"/>
    <w:link w:val="18"/>
    <w:qFormat/>
    <w:uiPriority w:val="0"/>
    <w:pPr>
      <w:numPr>
        <w:ilvl w:val="0"/>
        <w:numId w:val="1"/>
      </w:numPr>
      <w:tabs>
        <w:tab w:val="left" w:pos="0"/>
      </w:tabs>
      <w:autoSpaceDE/>
      <w:autoSpaceDN/>
      <w:adjustRightInd/>
      <w:spacing w:before="0" w:after="0"/>
      <w:ind w:left="0" w:firstLine="0" w:firstLineChars="0"/>
      <w:jc w:val="both"/>
      <w:outlineLvl w:val="0"/>
    </w:pPr>
    <w:rPr>
      <w:rFonts w:ascii="黑体" w:hAnsi="黑体" w:eastAsia="黑体"/>
      <w:sz w:val="44"/>
    </w:rPr>
  </w:style>
  <w:style w:type="paragraph" w:styleId="4">
    <w:name w:val="heading 2"/>
    <w:basedOn w:val="1"/>
    <w:next w:val="5"/>
    <w:link w:val="19"/>
    <w:semiHidden/>
    <w:unhideWhenUsed/>
    <w:qFormat/>
    <w:uiPriority w:val="0"/>
    <w:pPr>
      <w:keepNext w:val="0"/>
      <w:keepLines w:val="0"/>
      <w:widowControl w:val="0"/>
      <w:numPr>
        <w:ilvl w:val="1"/>
        <w:numId w:val="1"/>
      </w:numPr>
      <w:spacing w:before="0" w:beforeLines="0" w:line="360" w:lineRule="auto"/>
      <w:jc w:val="both"/>
      <w:outlineLvl w:val="1"/>
    </w:pPr>
    <w:rPr>
      <w:rFonts w:ascii="Times New Roman" w:hAnsi="Times New Roman" w:eastAsia="宋体"/>
      <w:b/>
      <w:bCs/>
      <w:kern w:val="2"/>
      <w:sz w:val="32"/>
      <w:szCs w:val="32"/>
    </w:rPr>
  </w:style>
  <w:style w:type="paragraph" w:styleId="5">
    <w:name w:val="heading 3"/>
    <w:basedOn w:val="1"/>
    <w:next w:val="1"/>
    <w:link w:val="20"/>
    <w:semiHidden/>
    <w:unhideWhenUsed/>
    <w:qFormat/>
    <w:uiPriority w:val="0"/>
    <w:pPr>
      <w:keepNext w:val="0"/>
      <w:keepLines w:val="0"/>
      <w:widowControl w:val="0"/>
      <w:numPr>
        <w:ilvl w:val="2"/>
        <w:numId w:val="2"/>
      </w:numPr>
      <w:spacing w:line="360" w:lineRule="auto"/>
      <w:ind w:firstLine="883" w:firstLineChars="200"/>
      <w:jc w:val="both"/>
      <w:outlineLvl w:val="2"/>
    </w:pPr>
    <w:rPr>
      <w:rFonts w:ascii="Times New Roman" w:hAnsi="Times New Roman" w:eastAsia="楷体"/>
      <w:bCs/>
      <w:kern w:val="2"/>
      <w:sz w:val="32"/>
      <w:szCs w:val="32"/>
    </w:rPr>
  </w:style>
  <w:style w:type="paragraph" w:styleId="6">
    <w:name w:val="heading 4"/>
    <w:basedOn w:val="1"/>
    <w:next w:val="1"/>
    <w:link w:val="22"/>
    <w:semiHidden/>
    <w:unhideWhenUsed/>
    <w:qFormat/>
    <w:uiPriority w:val="0"/>
    <w:pPr>
      <w:numPr>
        <w:ilvl w:val="3"/>
        <w:numId w:val="3"/>
      </w:numPr>
      <w:ind w:left="0" w:firstLine="402" w:firstLineChars="0"/>
      <w:outlineLvl w:val="3"/>
    </w:pPr>
    <w:rPr>
      <w:rFonts w:ascii="微软雅黑" w:hAnsi="微软雅黑" w:eastAsia="仿宋"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3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3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3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3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3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2">
    <w:name w:val="Body Text"/>
    <w:basedOn w:val="1"/>
    <w:link w:val="21"/>
    <w:qFormat/>
    <w:uiPriority w:val="0"/>
    <w:pPr>
      <w:ind w:left="0" w:firstLine="402" w:firstLineChars="200"/>
      <w:jc w:val="both"/>
    </w:pPr>
    <w:rPr>
      <w:rFonts w:ascii="仿宋_GB2312" w:hAnsi="仿宋_GB2312" w:eastAsia="仿宋_GB2312"/>
      <w:sz w:val="3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Char"/>
    <w:link w:val="2"/>
    <w:unhideWhenUsed/>
    <w:qFormat/>
    <w:locked/>
    <w:uiPriority w:val="9"/>
    <w:rPr>
      <w:rFonts w:ascii="黑体" w:hAnsi="黑体" w:eastAsia="黑体" w:cs="Times New Roman"/>
      <w:b/>
      <w:sz w:val="44"/>
    </w:rPr>
  </w:style>
  <w:style w:type="character" w:customStyle="1" w:styleId="19">
    <w:name w:val="标题 2 Char"/>
    <w:link w:val="4"/>
    <w:unhideWhenUsed/>
    <w:qFormat/>
    <w:locked/>
    <w:uiPriority w:val="9"/>
    <w:rPr>
      <w:rFonts w:ascii="楷体_GB2312" w:hAnsi="楷体_GB2312" w:eastAsia="宋体" w:cs="Times New Roman"/>
      <w:b/>
      <w:kern w:val="2"/>
      <w:sz w:val="26"/>
    </w:rPr>
  </w:style>
  <w:style w:type="character" w:customStyle="1" w:styleId="20">
    <w:name w:val="标题 3 Char"/>
    <w:link w:val="5"/>
    <w:unhideWhenUsed/>
    <w:qFormat/>
    <w:locked/>
    <w:uiPriority w:val="9"/>
    <w:rPr>
      <w:rFonts w:ascii="仿宋_GB2312" w:hAnsi="仿宋_GB2312" w:eastAsia="楷体" w:cs="Times New Roman"/>
      <w:kern w:val="2"/>
      <w:sz w:val="32"/>
    </w:rPr>
  </w:style>
  <w:style w:type="character" w:customStyle="1" w:styleId="21">
    <w:name w:val="正文文本 Char"/>
    <w:link w:val="12"/>
    <w:unhideWhenUsed/>
    <w:qFormat/>
    <w:locked/>
    <w:uiPriority w:val="0"/>
    <w:rPr>
      <w:rFonts w:ascii="仿宋_GB2312" w:hAnsi="仿宋_GB2312" w:eastAsia="仿宋_GB2312" w:cs="Times New Roman"/>
      <w:sz w:val="32"/>
    </w:rPr>
  </w:style>
  <w:style w:type="character" w:customStyle="1" w:styleId="22">
    <w:name w:val="标题 4 Char"/>
    <w:link w:val="6"/>
    <w:unhideWhenUsed/>
    <w:qFormat/>
    <w:locked/>
    <w:uiPriority w:val="9"/>
    <w:rPr>
      <w:rFonts w:ascii="微软雅黑" w:hAnsi="微软雅黑" w:eastAsia="仿宋" w:cs="Times New Roman"/>
      <w:sz w:val="28"/>
    </w:rPr>
  </w:style>
  <w:style w:type="paragraph" w:customStyle="1" w:styleId="23">
    <w:name w:val="正文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市纪委</Company>
  <Pages>3</Pages>
  <Words>3803</Words>
  <Characters>4979</Characters>
  <Lines>0</Lines>
  <Paragraphs>0</Paragraphs>
  <TotalTime>0</TotalTime>
  <ScaleCrop>false</ScaleCrop>
  <LinksUpToDate>false</LinksUpToDate>
  <CharactersWithSpaces>4989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2024-12-25T09:20:00Z</dcterms:created>
  <dc:creator>Must ForgiveHer</dc:creator>
  <cp:lastModifiedBy>lenovo</cp:lastModifiedBy>
  <cp:lastPrinted>2026-08-27T23:03:00Z</cp:lastPrinted>
  <dcterms:modified xsi:type="dcterms:W3CDTF">2026-09-03T16:01:01Z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BCDA601CFF5D4BB2ABBE04AE173271B0_13</vt:lpwstr>
  </property>
  <property fmtid="{D5CDD505-2E9C-101B-9397-08002B2CF9AE}" pid="4" name="KSOTemplateDocerSaveRecord">
    <vt:lpwstr>eyJoZGlkIjoiZGZhOTZhNmI5ZjBjM2M5MTBiZGY4OGNmM2U0ZDA1YjUiLCJ1c2VySWQiOiI3MTIxMzczNzAifQ==</vt:lpwstr>
  </property>
</Properties>
</file>