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54B11">
      <w:pPr>
        <w:keepNext w:val="0"/>
        <w:keepLines w:val="0"/>
        <w:pageBreakBefore w:val="0"/>
        <w:widowControl/>
        <w:suppressLineNumbers w:val="0"/>
        <w:kinsoku/>
        <w:wordWrap w:val="0"/>
        <w:overflowPunct/>
        <w:topLinePunct w:val="0"/>
        <w:autoSpaceDE w:val="0"/>
        <w:autoSpaceDN w:val="0"/>
        <w:bidi w:val="0"/>
        <w:adjustRightInd w:val="0"/>
        <w:snapToGrid/>
        <w:spacing w:line="560" w:lineRule="exact"/>
        <w:ind w:left="0" w:leftChars="0" w:firstLine="0" w:firstLineChars="0"/>
        <w:jc w:val="both"/>
        <w:textAlignment w:val="auto"/>
        <w:rPr>
          <w:rFonts w:hint="eastAsia" w:cs="仿宋_GB2312"/>
          <w:color w:val="000000"/>
          <w:kern w:val="0"/>
          <w:sz w:val="32"/>
          <w:szCs w:val="32"/>
          <w:highlight w:val="none"/>
          <w:lang w:val="en-US" w:eastAsia="zh-CN" w:bidi="ar"/>
        </w:rPr>
      </w:pPr>
      <w:r>
        <w:rPr>
          <w:rFonts w:hint="eastAsia" w:cs="仿宋_GB2312"/>
          <w:color w:val="000000"/>
          <w:kern w:val="0"/>
          <w:sz w:val="32"/>
          <w:szCs w:val="32"/>
          <w:highlight w:val="none"/>
          <w:lang w:val="en-US" w:eastAsia="zh-CN" w:bidi="ar"/>
        </w:rPr>
        <w:t>附件2：</w:t>
      </w:r>
    </w:p>
    <w:p w14:paraId="695EA1BE">
      <w:pPr>
        <w:pStyle w:val="23"/>
        <w:keepNext w:val="0"/>
        <w:keepLines w:val="0"/>
        <w:pageBreakBefore w:val="0"/>
        <w:kinsoku/>
        <w:overflowPunct/>
        <w:topLinePunct w:val="0"/>
        <w:bidi w:val="0"/>
        <w:snapToGrid/>
        <w:spacing w:line="560" w:lineRule="exact"/>
        <w:jc w:val="both"/>
        <w:rPr>
          <w:rFonts w:hint="eastAsia" w:ascii="方正小标宋简体" w:hAnsi="宋体" w:eastAsia="方正小标宋简体"/>
          <w:bCs/>
          <w:color w:val="000000"/>
          <w:spacing w:val="0"/>
          <w:w w:val="100"/>
          <w:sz w:val="44"/>
          <w:szCs w:val="44"/>
          <w:highlight w:val="none"/>
          <w:lang w:val="en-US" w:eastAsia="zh-CN"/>
        </w:rPr>
      </w:pPr>
    </w:p>
    <w:p w14:paraId="4E16D29F">
      <w:pPr>
        <w:pStyle w:val="23"/>
        <w:keepNext w:val="0"/>
        <w:keepLines w:val="0"/>
        <w:pageBreakBefore w:val="0"/>
        <w:kinsoku/>
        <w:overflowPunct/>
        <w:topLinePunct w:val="0"/>
        <w:bidi w:val="0"/>
        <w:snapToGrid/>
        <w:spacing w:line="560" w:lineRule="exact"/>
        <w:jc w:val="center"/>
        <w:rPr>
          <w:rFonts w:hint="eastAsia" w:ascii="方正小标宋简体" w:hAnsi="宋体" w:eastAsia="方正小标宋简体"/>
          <w:bCs/>
          <w:color w:val="000000"/>
          <w:spacing w:val="0"/>
          <w:w w:val="100"/>
          <w:sz w:val="44"/>
          <w:szCs w:val="44"/>
        </w:rPr>
      </w:pPr>
      <w:r>
        <w:rPr>
          <w:rFonts w:hint="eastAsia" w:ascii="方正小标宋简体" w:hAnsi="宋体" w:eastAsia="方正小标宋简体"/>
          <w:bCs/>
          <w:color w:val="000000"/>
          <w:spacing w:val="0"/>
          <w:w w:val="100"/>
          <w:sz w:val="44"/>
          <w:szCs w:val="44"/>
          <w:highlight w:val="none"/>
          <w:lang w:val="en-US" w:eastAsia="zh-CN"/>
        </w:rPr>
        <w:t>关于</w:t>
      </w:r>
      <w:r>
        <w:rPr>
          <w:rFonts w:hint="eastAsia" w:ascii="方正小标宋简体" w:hAnsi="宋体" w:eastAsia="方正小标宋简体"/>
          <w:bCs/>
          <w:color w:val="000000"/>
          <w:spacing w:val="0"/>
          <w:w w:val="100"/>
          <w:sz w:val="44"/>
          <w:szCs w:val="44"/>
          <w:highlight w:val="none"/>
        </w:rPr>
        <w:t>韶关</w:t>
      </w:r>
      <w:r>
        <w:rPr>
          <w:rFonts w:hint="eastAsia" w:ascii="方正小标宋简体" w:hAnsi="宋体" w:eastAsia="方正小标宋简体"/>
          <w:bCs/>
          <w:color w:val="000000"/>
          <w:spacing w:val="0"/>
          <w:w w:val="100"/>
          <w:sz w:val="44"/>
          <w:szCs w:val="44"/>
        </w:rPr>
        <w:t>市武江区</w:t>
      </w:r>
      <w:r>
        <w:rPr>
          <w:rFonts w:hint="eastAsia" w:ascii="方正小标宋简体" w:hAnsi="宋体" w:eastAsia="方正小标宋简体"/>
          <w:bCs/>
          <w:color w:val="000000"/>
          <w:spacing w:val="0"/>
          <w:w w:val="100"/>
          <w:sz w:val="44"/>
          <w:szCs w:val="44"/>
          <w:lang w:eastAsia="zh-CN"/>
        </w:rPr>
        <w:t>2026年度第十一批次</w:t>
      </w:r>
      <w:r>
        <w:rPr>
          <w:rFonts w:hint="eastAsia" w:ascii="方正小标宋简体" w:hAnsi="宋体" w:eastAsia="方正小标宋简体"/>
          <w:bCs/>
          <w:color w:val="000000"/>
          <w:spacing w:val="0"/>
          <w:w w:val="100"/>
          <w:sz w:val="44"/>
          <w:szCs w:val="44"/>
        </w:rPr>
        <w:t>城镇</w:t>
      </w:r>
    </w:p>
    <w:p w14:paraId="61F03A10">
      <w:pPr>
        <w:pStyle w:val="23"/>
        <w:keepNext w:val="0"/>
        <w:keepLines w:val="0"/>
        <w:pageBreakBefore w:val="0"/>
        <w:kinsoku/>
        <w:overflowPunct/>
        <w:topLinePunct w:val="0"/>
        <w:bidi w:val="0"/>
        <w:snapToGrid/>
        <w:spacing w:line="560" w:lineRule="exact"/>
        <w:jc w:val="center"/>
        <w:rPr>
          <w:rFonts w:cs="Calibri"/>
          <w:color w:val="000000"/>
          <w:spacing w:val="0"/>
          <w:w w:val="100"/>
          <w:kern w:val="0"/>
          <w:shd w:val="clear" w:color="auto" w:fill="FFFFFF"/>
        </w:rPr>
      </w:pPr>
      <w:r>
        <w:rPr>
          <w:rFonts w:hint="eastAsia" w:ascii="方正小标宋简体" w:hAnsi="宋体" w:eastAsia="方正小标宋简体"/>
          <w:bCs/>
          <w:color w:val="000000"/>
          <w:spacing w:val="0"/>
          <w:w w:val="100"/>
          <w:sz w:val="44"/>
          <w:szCs w:val="44"/>
        </w:rPr>
        <w:t>建设用地项目被征地农民养老保障方案</w:t>
      </w:r>
    </w:p>
    <w:p w14:paraId="7F78EE14">
      <w:pPr>
        <w:keepNext w:val="0"/>
        <w:keepLines w:val="0"/>
        <w:pageBreakBefore w:val="0"/>
        <w:kinsoku/>
        <w:overflowPunct/>
        <w:topLinePunct w:val="0"/>
        <w:bidi w:val="0"/>
        <w:snapToGrid/>
        <w:spacing w:line="560" w:lineRule="exact"/>
        <w:ind w:firstLine="640" w:firstLineChars="200"/>
        <w:jc w:val="both"/>
        <w:rPr>
          <w:color w:val="000000"/>
          <w:spacing w:val="0"/>
          <w:w w:val="100"/>
          <w:kern w:val="0"/>
          <w:shd w:val="clear" w:color="auto" w:fill="FFFFFF"/>
        </w:rPr>
      </w:pPr>
    </w:p>
    <w:p w14:paraId="34542116">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000000"/>
          <w:spacing w:val="0"/>
          <w:w w:val="100"/>
          <w:kern w:val="0"/>
          <w:shd w:val="clear" w:color="auto" w:fill="FFFFFF"/>
          <w:lang w:bidi="ar"/>
        </w:rPr>
      </w:pPr>
      <w:r>
        <w:rPr>
          <w:rFonts w:hint="eastAsia" w:ascii="仿宋_GB2312" w:hAnsi="仿宋_GB2312" w:cs="仿宋_GB2312"/>
          <w:color w:val="000000"/>
          <w:spacing w:val="0"/>
          <w:w w:val="100"/>
          <w:kern w:val="0"/>
          <w:shd w:val="clear" w:color="auto" w:fill="FFFFFF"/>
          <w:lang w:bidi="ar"/>
        </w:rPr>
        <w:t>依照</w:t>
      </w:r>
      <w:r>
        <w:rPr>
          <w:rFonts w:hint="eastAsia" w:ascii="仿宋_GB2312" w:hAnsi="仿宋_GB2312" w:cs="仿宋_GB2312"/>
          <w:spacing w:val="0"/>
          <w:w w:val="100"/>
        </w:rPr>
        <w:t>《中华人民共和国土地管理法》</w:t>
      </w:r>
      <w:r>
        <w:rPr>
          <w:rFonts w:hint="eastAsia" w:ascii="仿宋_GB2312" w:hAnsi="仿宋_GB2312" w:cs="仿宋_GB2312"/>
          <w:spacing w:val="0"/>
          <w:w w:val="100"/>
          <w:kern w:val="0"/>
          <w:shd w:val="clear" w:color="auto" w:fill="FFFFFF"/>
          <w:lang w:bidi="ar"/>
        </w:rPr>
        <w:t>《关于切实做好被征地农民社会保障工作有关问题的通知》（</w:t>
      </w:r>
      <w:r>
        <w:rPr>
          <w:rFonts w:hint="eastAsia" w:ascii="仿宋_GB2312" w:hAnsi="仿宋_GB2312" w:cs="仿宋_GB2312"/>
          <w:color w:val="000000"/>
          <w:spacing w:val="0"/>
          <w:w w:val="100"/>
          <w:kern w:val="0"/>
          <w:shd w:val="clear" w:color="auto" w:fill="FFFFFF"/>
          <w:lang w:bidi="ar"/>
        </w:rPr>
        <w:t>劳社部发〔2007〕14号）、《广东省人民政府办公厅转发省人力资源社会保障厅关于进一步完善我省被征地农民养老保障</w:t>
      </w:r>
      <w:r>
        <w:rPr>
          <w:rFonts w:hint="eastAsia" w:ascii="仿宋_GB2312" w:hAnsi="仿宋_GB2312" w:cs="仿宋_GB2312"/>
          <w:color w:val="000000"/>
          <w:spacing w:val="0"/>
          <w:w w:val="100"/>
          <w:kern w:val="0"/>
          <w:shd w:val="clear" w:color="auto" w:fill="FFFFFF"/>
          <w:lang w:val="en-US" w:eastAsia="zh-CN" w:bidi="ar"/>
        </w:rPr>
        <w:t>政策</w:t>
      </w:r>
      <w:r>
        <w:rPr>
          <w:rFonts w:hint="eastAsia" w:ascii="仿宋_GB2312" w:hAnsi="仿宋_GB2312" w:cs="仿宋_GB2312"/>
          <w:color w:val="000000"/>
          <w:spacing w:val="0"/>
          <w:w w:val="100"/>
          <w:kern w:val="0"/>
          <w:shd w:val="clear" w:color="auto" w:fill="FFFFFF"/>
          <w:lang w:bidi="ar"/>
        </w:rPr>
        <w:t>意见的通知》（粤府办〔2021〕22号）</w:t>
      </w:r>
      <w:r>
        <w:rPr>
          <w:rFonts w:hint="eastAsia" w:ascii="仿宋_GB2312" w:hAnsi="仿宋_GB2312" w:cs="仿宋_GB2312"/>
          <w:color w:val="000000"/>
          <w:spacing w:val="0"/>
          <w:w w:val="100"/>
          <w:kern w:val="0"/>
          <w:shd w:val="clear" w:color="auto" w:fill="FFFFFF"/>
          <w:lang w:val="en-US" w:eastAsia="zh-CN" w:bidi="ar"/>
        </w:rPr>
        <w:t>和</w:t>
      </w:r>
      <w:r>
        <w:rPr>
          <w:rFonts w:hint="eastAsia" w:ascii="仿宋_GB2312" w:hAnsi="仿宋_GB2312" w:cs="仿宋_GB2312"/>
          <w:color w:val="000000"/>
          <w:spacing w:val="0"/>
          <w:w w:val="100"/>
          <w:kern w:val="0"/>
          <w:shd w:val="clear" w:color="auto" w:fill="FFFFFF"/>
          <w:lang w:val="zh-CN" w:bidi="ar"/>
        </w:rPr>
        <w:t>《韶关市人民政府办公室关于进一步明确韶关市被征地农民养老保障工作的通知》（</w:t>
      </w:r>
      <w:r>
        <w:rPr>
          <w:rFonts w:hint="eastAsia" w:ascii="仿宋_GB2312" w:hAnsi="仿宋_GB2312" w:cs="仿宋_GB2312"/>
          <w:color w:val="000000"/>
          <w:spacing w:val="0"/>
          <w:w w:val="100"/>
          <w:kern w:val="0"/>
          <w:shd w:val="clear" w:color="auto" w:fill="FFFFFF"/>
          <w:lang w:bidi="ar"/>
        </w:rPr>
        <w:t>韶府办发函〔2021〕179号）有关规定精神，拟定韶关市武江区</w:t>
      </w:r>
      <w:r>
        <w:rPr>
          <w:rFonts w:hint="eastAsia" w:ascii="仿宋_GB2312" w:hAnsi="仿宋_GB2312" w:cs="仿宋_GB2312"/>
          <w:color w:val="000000"/>
          <w:spacing w:val="0"/>
          <w:w w:val="100"/>
          <w:kern w:val="0"/>
          <w:shd w:val="clear" w:color="auto" w:fill="FFFFFF"/>
          <w:lang w:eastAsia="zh-CN" w:bidi="ar"/>
        </w:rPr>
        <w:t>2026年度第十一批次</w:t>
      </w:r>
      <w:r>
        <w:rPr>
          <w:rFonts w:hint="eastAsia" w:ascii="仿宋_GB2312" w:hAnsi="仿宋_GB2312" w:cs="仿宋_GB2312"/>
          <w:color w:val="000000"/>
          <w:spacing w:val="0"/>
          <w:w w:val="100"/>
          <w:kern w:val="0"/>
          <w:shd w:val="clear" w:color="auto" w:fill="FFFFFF"/>
          <w:lang w:bidi="ar"/>
        </w:rPr>
        <w:t>城镇建设用地项目被征地农民养老保障方案如下：</w:t>
      </w:r>
    </w:p>
    <w:p w14:paraId="124B5BD4">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000000"/>
          <w:spacing w:val="0"/>
          <w:w w:val="100"/>
          <w:kern w:val="0"/>
          <w:shd w:val="clear" w:color="auto" w:fill="FFFFFF"/>
          <w:lang w:bidi="ar"/>
        </w:rPr>
      </w:pPr>
      <w:r>
        <w:rPr>
          <w:rFonts w:hint="eastAsia" w:ascii="黑体" w:hAnsi="黑体" w:eastAsia="黑体" w:cs="黑体"/>
          <w:color w:val="000000"/>
          <w:spacing w:val="0"/>
          <w:w w:val="100"/>
          <w:kern w:val="0"/>
          <w:shd w:val="clear" w:color="auto" w:fill="FFFFFF"/>
          <w:lang w:bidi="ar"/>
        </w:rPr>
        <w:t>一、</w:t>
      </w:r>
      <w:r>
        <w:rPr>
          <w:rFonts w:hint="eastAsia" w:ascii="仿宋_GB2312" w:hAnsi="仿宋_GB2312" w:cs="仿宋_GB2312"/>
          <w:color w:val="000000"/>
          <w:spacing w:val="0"/>
          <w:w w:val="100"/>
          <w:kern w:val="0"/>
          <w:shd w:val="clear" w:color="auto" w:fill="FFFFFF"/>
          <w:lang w:bidi="ar"/>
        </w:rPr>
        <w:t>对韶关市武江区2026年度第十</w:t>
      </w:r>
      <w:r>
        <w:rPr>
          <w:rFonts w:hint="eastAsia" w:ascii="仿宋_GB2312" w:hAnsi="仿宋_GB2312" w:cs="仿宋_GB2312"/>
          <w:color w:val="000000"/>
          <w:spacing w:val="0"/>
          <w:w w:val="100"/>
          <w:kern w:val="0"/>
          <w:shd w:val="clear" w:color="auto" w:fill="FFFFFF"/>
          <w:lang w:val="en-US" w:eastAsia="zh-CN" w:bidi="ar"/>
        </w:rPr>
        <w:t>一</w:t>
      </w:r>
      <w:r>
        <w:rPr>
          <w:rFonts w:hint="eastAsia" w:ascii="仿宋_GB2312" w:hAnsi="仿宋_GB2312" w:cs="仿宋_GB2312"/>
          <w:color w:val="000000"/>
          <w:spacing w:val="0"/>
          <w:w w:val="100"/>
          <w:kern w:val="0"/>
          <w:shd w:val="clear" w:color="auto" w:fill="FFFFFF"/>
          <w:lang w:bidi="ar"/>
        </w:rPr>
        <w:t>批次城镇建设用地项目涉及的被征地农民实施社会养老保障。</w:t>
      </w:r>
    </w:p>
    <w:p w14:paraId="1D7259F3">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000000"/>
          <w:spacing w:val="0"/>
          <w:w w:val="100"/>
          <w:kern w:val="0"/>
          <w:shd w:val="clear" w:color="auto" w:fill="FFFFFF"/>
          <w:lang w:bidi="ar"/>
        </w:rPr>
      </w:pPr>
      <w:r>
        <w:rPr>
          <w:rFonts w:hint="eastAsia" w:ascii="黑体" w:hAnsi="黑体" w:eastAsia="黑体" w:cs="黑体"/>
          <w:color w:val="000000"/>
          <w:spacing w:val="0"/>
          <w:w w:val="100"/>
          <w:kern w:val="0"/>
          <w:shd w:val="clear" w:color="auto" w:fill="FFFFFF"/>
          <w:lang w:bidi="ar"/>
        </w:rPr>
        <w:t>二、</w:t>
      </w:r>
      <w:r>
        <w:rPr>
          <w:rFonts w:hint="eastAsia" w:ascii="仿宋_GB2312" w:hAnsi="仿宋_GB2312" w:cs="仿宋_GB2312"/>
          <w:color w:val="000000"/>
          <w:spacing w:val="0"/>
          <w:w w:val="100"/>
          <w:kern w:val="0"/>
          <w:shd w:val="clear" w:color="auto" w:fill="FFFFFF"/>
          <w:lang w:bidi="ar"/>
        </w:rPr>
        <w:t>征地社保费补贴对象。韶关市武江区2026年度第十</w:t>
      </w:r>
      <w:r>
        <w:rPr>
          <w:rFonts w:hint="eastAsia" w:ascii="仿宋_GB2312" w:hAnsi="仿宋_GB2312" w:cs="仿宋_GB2312"/>
          <w:color w:val="000000"/>
          <w:spacing w:val="0"/>
          <w:w w:val="100"/>
          <w:kern w:val="0"/>
          <w:shd w:val="clear" w:color="auto" w:fill="FFFFFF"/>
          <w:lang w:val="en-US" w:eastAsia="zh-CN" w:bidi="ar"/>
        </w:rPr>
        <w:t>一</w:t>
      </w:r>
      <w:r>
        <w:rPr>
          <w:rFonts w:hint="eastAsia" w:ascii="仿宋_GB2312" w:hAnsi="仿宋_GB2312" w:cs="仿宋_GB2312"/>
          <w:color w:val="000000"/>
          <w:spacing w:val="0"/>
          <w:w w:val="100"/>
          <w:kern w:val="0"/>
          <w:shd w:val="clear" w:color="auto" w:fill="FFFFFF"/>
          <w:lang w:bidi="ar"/>
        </w:rPr>
        <w:t>批次城镇建设用地项目涉及的被征地农村集体经济组织实行集体统一经营土地。</w:t>
      </w:r>
    </w:p>
    <w:p w14:paraId="2A8F4D3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000000"/>
          <w:kern w:val="0"/>
          <w:sz w:val="32"/>
          <w:szCs w:val="32"/>
          <w:highlight w:val="none"/>
          <w:lang w:val="en-US" w:eastAsia="zh-CN" w:bidi="ar"/>
        </w:rPr>
      </w:pPr>
      <w:r>
        <w:rPr>
          <w:rFonts w:hint="eastAsia" w:ascii="黑体" w:hAnsi="黑体" w:eastAsia="黑体" w:cs="黑体"/>
          <w:color w:val="000000"/>
          <w:spacing w:val="0"/>
          <w:w w:val="100"/>
          <w:kern w:val="0"/>
          <w:shd w:val="clear" w:color="auto" w:fill="FFFFFF"/>
          <w:lang w:bidi="ar"/>
        </w:rPr>
        <w:t>三、</w:t>
      </w:r>
      <w:r>
        <w:rPr>
          <w:rFonts w:hint="eastAsia" w:ascii="仿宋_GB2312" w:hAnsi="仿宋_GB2312" w:cs="仿宋_GB2312"/>
          <w:color w:val="000000"/>
          <w:spacing w:val="0"/>
          <w:w w:val="100"/>
          <w:kern w:val="0"/>
          <w:shd w:val="clear" w:color="auto" w:fill="FFFFFF"/>
          <w:lang w:bidi="ar"/>
        </w:rPr>
        <w:t>征地社保费筹集。征地面积</w:t>
      </w:r>
      <w:r>
        <w:rPr>
          <w:rFonts w:hint="eastAsia" w:ascii="仿宋_GB2312" w:hAnsi="仿宋_GB2312" w:cs="仿宋_GB2312"/>
          <w:spacing w:val="0"/>
          <w:w w:val="100"/>
          <w:kern w:val="0"/>
          <w:shd w:val="clear" w:color="auto" w:fill="FFFFFF"/>
          <w:lang w:bidi="ar"/>
        </w:rPr>
        <w:t>293.445</w:t>
      </w:r>
      <w:r>
        <w:rPr>
          <w:rFonts w:hint="eastAsia" w:ascii="仿宋_GB2312" w:hAnsi="仿宋_GB2312" w:cs="仿宋_GB2312"/>
          <w:color w:val="000000"/>
          <w:spacing w:val="0"/>
          <w:w w:val="100"/>
          <w:kern w:val="0"/>
          <w:shd w:val="clear" w:color="auto" w:fill="FFFFFF"/>
          <w:lang w:bidi="ar"/>
        </w:rPr>
        <w:t>亩，按全市平均每亩征收农用地区片综合地价2.8459万元的33%比例计提征地社保费，即每征一亩地按0.94万元的标准一次性计提征地社保费，需计提费用</w:t>
      </w:r>
      <w:r>
        <w:rPr>
          <w:rFonts w:hint="eastAsia" w:ascii="仿宋_GB2312" w:hAnsi="仿宋_GB2312" w:cs="仿宋_GB2312"/>
          <w:spacing w:val="0"/>
          <w:w w:val="100"/>
          <w:kern w:val="0"/>
          <w:shd w:val="clear" w:color="auto" w:fill="FFFFFF"/>
          <w:lang w:bidi="ar"/>
        </w:rPr>
        <w:t>275.8383</w:t>
      </w:r>
      <w:r>
        <w:rPr>
          <w:rFonts w:hint="eastAsia" w:ascii="仿宋_GB2312" w:hAnsi="仿宋_GB2312" w:cs="仿宋_GB2312"/>
          <w:color w:val="000000"/>
          <w:spacing w:val="0"/>
          <w:w w:val="100"/>
          <w:kern w:val="0"/>
          <w:shd w:val="clear" w:color="auto" w:fill="FFFFFF"/>
          <w:lang w:bidi="ar"/>
        </w:rPr>
        <w:t>万元。</w:t>
      </w:r>
      <w:bookmarkStart w:id="0" w:name="_GoBack"/>
      <w:bookmarkEnd w:id="0"/>
    </w:p>
    <w:sectPr>
      <w:footerReference r:id="rId5" w:type="default"/>
      <w:pgSz w:w="11906" w:h="16838"/>
      <w:pgMar w:top="2098" w:right="1474" w:bottom="1984" w:left="1587" w:header="851" w:footer="1474" w:gutter="0"/>
      <w:pgNumType w:fmt="decimal"/>
      <w:cols w:space="0" w:num="1"/>
      <w:rtlGutter w:val="0"/>
      <w:docGrid w:type="lines" w:linePitch="57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0C70C">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5443F">
                          <w:pPr>
                            <w:pStyle w:val="13"/>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E5443F">
                    <w:pPr>
                      <w:pStyle w:val="13"/>
                      <w:rPr>
                        <w:rFonts w:hint="eastAsia" w:eastAsia="仿宋_GB2312"/>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D03594"/>
    <w:multiLevelType w:val="multilevel"/>
    <w:tmpl w:val="C4D03594"/>
    <w:lvl w:ilvl="0" w:tentative="0">
      <w:start w:val="1"/>
      <w:numFmt w:val="chineseCounting"/>
      <w:pStyle w:val="2"/>
      <w:suff w:val="nothing"/>
      <w:lvlText w:val="第%1章 "/>
      <w:lvlJc w:val="left"/>
      <w:pPr>
        <w:ind w:left="0" w:firstLine="0"/>
      </w:pPr>
      <w:rPr>
        <w:rFonts w:hint="eastAsia" w:eastAsia="黑体"/>
        <w:b/>
        <w:sz w:val="44"/>
      </w:rPr>
    </w:lvl>
    <w:lvl w:ilvl="1" w:tentative="0">
      <w:start w:val="1"/>
      <w:numFmt w:val="chineseCounting"/>
      <w:pStyle w:val="4"/>
      <w:suff w:val="nothing"/>
      <w:lvlText w:val="%2、"/>
      <w:lvlJc w:val="left"/>
      <w:pPr>
        <w:tabs>
          <w:tab w:val="left" w:pos="0"/>
        </w:tabs>
        <w:ind w:left="0" w:firstLine="0"/>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1FB17FED"/>
    <w:multiLevelType w:val="multilevel"/>
    <w:tmpl w:val="1FB17FED"/>
    <w:lvl w:ilvl="0" w:tentative="0">
      <w:start w:val="1"/>
      <w:numFmt w:val="chineseCounting"/>
      <w:suff w:val="nothing"/>
      <w:lvlText w:val="第%1章 "/>
      <w:lvlJc w:val="center"/>
      <w:pPr>
        <w:tabs>
          <w:tab w:val="left" w:pos="0"/>
        </w:tabs>
        <w:ind w:left="0" w:firstLine="0"/>
      </w:pPr>
      <w:rPr>
        <w:rFonts w:hint="eastAsia" w:eastAsia="黑体"/>
        <w:sz w:val="44"/>
      </w:rPr>
    </w:lvl>
    <w:lvl w:ilvl="1" w:tentative="0">
      <w:start w:val="1"/>
      <w:numFmt w:val="chineseCounting"/>
      <w:suff w:val="nothing"/>
      <w:lvlText w:val="%2、"/>
      <w:lvlJc w:val="left"/>
      <w:pPr>
        <w:tabs>
          <w:tab w:val="left" w:pos="0"/>
        </w:tabs>
        <w:ind w:left="0" w:firstLine="0"/>
      </w:pPr>
      <w:rPr>
        <w:rFonts w:hint="eastAsia"/>
      </w:rPr>
    </w:lvl>
    <w:lvl w:ilvl="2" w:tentative="0">
      <w:start w:val="1"/>
      <w:numFmt w:val="decimal"/>
      <w:pStyle w:val="5"/>
      <w:suff w:val="nothing"/>
      <w:lvlText w:val="%3．"/>
      <w:lvlJc w:val="left"/>
      <w:pPr>
        <w:tabs>
          <w:tab w:val="left" w:pos="0"/>
        </w:tabs>
        <w:ind w:left="0" w:firstLine="4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533389E3"/>
    <w:multiLevelType w:val="multilevel"/>
    <w:tmpl w:val="533389E3"/>
    <w:lvl w:ilvl="0" w:tentative="0">
      <w:start w:val="1"/>
      <w:numFmt w:val="chineseCounting"/>
      <w:suff w:val="nothing"/>
      <w:lvlText w:val="%1、"/>
      <w:lvlJc w:val="left"/>
      <w:pPr>
        <w:tabs>
          <w:tab w:val="left" w:pos="0"/>
        </w:tabs>
        <w:ind w:left="0" w:firstLine="0"/>
      </w:pPr>
      <w:rPr>
        <w:rFonts w:hint="eastAsia"/>
      </w:rPr>
    </w:lvl>
    <w:lvl w:ilvl="1" w:tentative="0">
      <w:start w:val="1"/>
      <w:numFmt w:val="decimal"/>
      <w:isLgl/>
      <w:suff w:val="nothing"/>
      <w:lvlText w:val="（%2）"/>
      <w:lvlJc w:val="left"/>
      <w:pPr>
        <w:tabs>
          <w:tab w:val="left" w:pos="0"/>
        </w:tabs>
        <w:ind w:left="0" w:firstLine="0"/>
      </w:pPr>
      <w:rPr>
        <w:rFonts w:hint="eastAsia"/>
      </w:rPr>
    </w:lvl>
    <w:lvl w:ilvl="2" w:tentative="0">
      <w:start w:val="1"/>
      <w:numFmt w:val="decimal"/>
      <w:isLgl/>
      <w:suff w:val="nothing"/>
      <w:lvlText w:val="%3．"/>
      <w:lvlJc w:val="left"/>
      <w:pPr>
        <w:tabs>
          <w:tab w:val="left" w:pos="0"/>
        </w:tabs>
        <w:ind w:left="0" w:firstLine="4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29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172259"/>
    <w:rsid w:val="00010121"/>
    <w:rsid w:val="00022D4D"/>
    <w:rsid w:val="00290C62"/>
    <w:rsid w:val="00921F00"/>
    <w:rsid w:val="009D248F"/>
    <w:rsid w:val="00C16E76"/>
    <w:rsid w:val="00DD1A6C"/>
    <w:rsid w:val="012C687B"/>
    <w:rsid w:val="013A644F"/>
    <w:rsid w:val="01CC0983"/>
    <w:rsid w:val="021F6D1A"/>
    <w:rsid w:val="02921645"/>
    <w:rsid w:val="02EB3CFD"/>
    <w:rsid w:val="02FB7C6D"/>
    <w:rsid w:val="032F27C8"/>
    <w:rsid w:val="033A36FD"/>
    <w:rsid w:val="03701033"/>
    <w:rsid w:val="039E7D9C"/>
    <w:rsid w:val="03C36E72"/>
    <w:rsid w:val="03FF170F"/>
    <w:rsid w:val="041C57A6"/>
    <w:rsid w:val="043C7685"/>
    <w:rsid w:val="04D232E8"/>
    <w:rsid w:val="0509025E"/>
    <w:rsid w:val="05E12153"/>
    <w:rsid w:val="06CC51D0"/>
    <w:rsid w:val="08234D44"/>
    <w:rsid w:val="084C2DDA"/>
    <w:rsid w:val="08862510"/>
    <w:rsid w:val="08E82B5C"/>
    <w:rsid w:val="08F5187C"/>
    <w:rsid w:val="091343F8"/>
    <w:rsid w:val="09450EEA"/>
    <w:rsid w:val="097A1598"/>
    <w:rsid w:val="0AC36239"/>
    <w:rsid w:val="0B8D7CFF"/>
    <w:rsid w:val="0C5C7E64"/>
    <w:rsid w:val="0C923886"/>
    <w:rsid w:val="0DD876D4"/>
    <w:rsid w:val="0DE91E02"/>
    <w:rsid w:val="0E611DA6"/>
    <w:rsid w:val="0E7C03D1"/>
    <w:rsid w:val="0EBD18D2"/>
    <w:rsid w:val="0FFB4BCC"/>
    <w:rsid w:val="10223F85"/>
    <w:rsid w:val="102962AF"/>
    <w:rsid w:val="106F4084"/>
    <w:rsid w:val="11925FF2"/>
    <w:rsid w:val="124C3A4A"/>
    <w:rsid w:val="136E078A"/>
    <w:rsid w:val="138025DA"/>
    <w:rsid w:val="148F54C5"/>
    <w:rsid w:val="14AF1AFB"/>
    <w:rsid w:val="15971C7A"/>
    <w:rsid w:val="168A3BD4"/>
    <w:rsid w:val="16D85F0C"/>
    <w:rsid w:val="174C1B02"/>
    <w:rsid w:val="17BB7B8F"/>
    <w:rsid w:val="17D06B76"/>
    <w:rsid w:val="17DF51B5"/>
    <w:rsid w:val="18664544"/>
    <w:rsid w:val="18BA4A93"/>
    <w:rsid w:val="18CE3DE4"/>
    <w:rsid w:val="194A0B45"/>
    <w:rsid w:val="195B59A7"/>
    <w:rsid w:val="19E32408"/>
    <w:rsid w:val="1A607D8E"/>
    <w:rsid w:val="1A7267F4"/>
    <w:rsid w:val="1B4D3BD8"/>
    <w:rsid w:val="1CDE25D6"/>
    <w:rsid w:val="1D101FD8"/>
    <w:rsid w:val="1D5D4C3D"/>
    <w:rsid w:val="1DAA1CBC"/>
    <w:rsid w:val="1DDC0E05"/>
    <w:rsid w:val="1E682B71"/>
    <w:rsid w:val="1E6A01BF"/>
    <w:rsid w:val="1E884867"/>
    <w:rsid w:val="1ECD4970"/>
    <w:rsid w:val="1F890136"/>
    <w:rsid w:val="2230056D"/>
    <w:rsid w:val="2235108B"/>
    <w:rsid w:val="22410C62"/>
    <w:rsid w:val="22633C1B"/>
    <w:rsid w:val="229E6742"/>
    <w:rsid w:val="22E6394F"/>
    <w:rsid w:val="23011F7A"/>
    <w:rsid w:val="23BC6133"/>
    <w:rsid w:val="24C85C3F"/>
    <w:rsid w:val="24D02F93"/>
    <w:rsid w:val="26727242"/>
    <w:rsid w:val="27372964"/>
    <w:rsid w:val="27CC4C16"/>
    <w:rsid w:val="283F26BC"/>
    <w:rsid w:val="28AF6CCE"/>
    <w:rsid w:val="2AC20151"/>
    <w:rsid w:val="2AED78B3"/>
    <w:rsid w:val="2B980A61"/>
    <w:rsid w:val="2C023F02"/>
    <w:rsid w:val="2C324391"/>
    <w:rsid w:val="2C3D0FC5"/>
    <w:rsid w:val="2CA94324"/>
    <w:rsid w:val="2CFE57E1"/>
    <w:rsid w:val="2D090B71"/>
    <w:rsid w:val="2D2307FE"/>
    <w:rsid w:val="2D620653"/>
    <w:rsid w:val="2DCD0C8E"/>
    <w:rsid w:val="2E8022AB"/>
    <w:rsid w:val="2F453EEF"/>
    <w:rsid w:val="2F63091E"/>
    <w:rsid w:val="2F777CC3"/>
    <w:rsid w:val="305520EF"/>
    <w:rsid w:val="305834A5"/>
    <w:rsid w:val="31D64F52"/>
    <w:rsid w:val="32175CAA"/>
    <w:rsid w:val="3230468F"/>
    <w:rsid w:val="32AB0017"/>
    <w:rsid w:val="33055DF4"/>
    <w:rsid w:val="3333566A"/>
    <w:rsid w:val="33397BEC"/>
    <w:rsid w:val="33A12E75"/>
    <w:rsid w:val="33D55FEB"/>
    <w:rsid w:val="342B7EEA"/>
    <w:rsid w:val="34400E34"/>
    <w:rsid w:val="34931FDA"/>
    <w:rsid w:val="34C14267"/>
    <w:rsid w:val="352869AD"/>
    <w:rsid w:val="357C39D0"/>
    <w:rsid w:val="3586715F"/>
    <w:rsid w:val="362A4EEC"/>
    <w:rsid w:val="36A238B1"/>
    <w:rsid w:val="36BD065C"/>
    <w:rsid w:val="36C727EB"/>
    <w:rsid w:val="37AB1B65"/>
    <w:rsid w:val="38252244"/>
    <w:rsid w:val="38CB7A3E"/>
    <w:rsid w:val="39034505"/>
    <w:rsid w:val="39291FD6"/>
    <w:rsid w:val="395F3040"/>
    <w:rsid w:val="3969753C"/>
    <w:rsid w:val="397B4B8A"/>
    <w:rsid w:val="3AB46F3A"/>
    <w:rsid w:val="3B410649"/>
    <w:rsid w:val="3B5950F0"/>
    <w:rsid w:val="3BCF352E"/>
    <w:rsid w:val="3C9F4B00"/>
    <w:rsid w:val="3CC50F8A"/>
    <w:rsid w:val="3CF70A12"/>
    <w:rsid w:val="3D450A5F"/>
    <w:rsid w:val="3D7E738B"/>
    <w:rsid w:val="3E3A6261"/>
    <w:rsid w:val="3E4D6A70"/>
    <w:rsid w:val="3E6C767A"/>
    <w:rsid w:val="3F54392A"/>
    <w:rsid w:val="3F593F85"/>
    <w:rsid w:val="3FBD2828"/>
    <w:rsid w:val="3FC053B6"/>
    <w:rsid w:val="3FE8359A"/>
    <w:rsid w:val="40BB2595"/>
    <w:rsid w:val="40DE7DF5"/>
    <w:rsid w:val="40E82652"/>
    <w:rsid w:val="410A4FE5"/>
    <w:rsid w:val="41A8516E"/>
    <w:rsid w:val="420E7C76"/>
    <w:rsid w:val="42415A41"/>
    <w:rsid w:val="425414F0"/>
    <w:rsid w:val="42706792"/>
    <w:rsid w:val="42B42FB5"/>
    <w:rsid w:val="43E42F3D"/>
    <w:rsid w:val="44744D5B"/>
    <w:rsid w:val="46B55F0F"/>
    <w:rsid w:val="46D83FB0"/>
    <w:rsid w:val="470C691E"/>
    <w:rsid w:val="471C49BA"/>
    <w:rsid w:val="47A459E4"/>
    <w:rsid w:val="47A87F35"/>
    <w:rsid w:val="48517877"/>
    <w:rsid w:val="486024AF"/>
    <w:rsid w:val="4927234A"/>
    <w:rsid w:val="49DA2372"/>
    <w:rsid w:val="4A17094B"/>
    <w:rsid w:val="4A2C6191"/>
    <w:rsid w:val="4A3E672A"/>
    <w:rsid w:val="4B9E091B"/>
    <w:rsid w:val="4BA74266"/>
    <w:rsid w:val="4BBA523B"/>
    <w:rsid w:val="4BF54BAD"/>
    <w:rsid w:val="4C5B4906"/>
    <w:rsid w:val="4CB16036"/>
    <w:rsid w:val="4D65479D"/>
    <w:rsid w:val="4D7906DB"/>
    <w:rsid w:val="4D7A191D"/>
    <w:rsid w:val="4DE74FDD"/>
    <w:rsid w:val="4E542A1A"/>
    <w:rsid w:val="4E622E24"/>
    <w:rsid w:val="4F625EB5"/>
    <w:rsid w:val="4FB17F09"/>
    <w:rsid w:val="4FB3209D"/>
    <w:rsid w:val="4FEF4074"/>
    <w:rsid w:val="503E201E"/>
    <w:rsid w:val="50537655"/>
    <w:rsid w:val="5060696B"/>
    <w:rsid w:val="50656878"/>
    <w:rsid w:val="51107A14"/>
    <w:rsid w:val="51226553"/>
    <w:rsid w:val="512760E5"/>
    <w:rsid w:val="51473D53"/>
    <w:rsid w:val="5152458B"/>
    <w:rsid w:val="516C646A"/>
    <w:rsid w:val="51747090"/>
    <w:rsid w:val="518B6458"/>
    <w:rsid w:val="51CE2237"/>
    <w:rsid w:val="51F00DC5"/>
    <w:rsid w:val="52524B9C"/>
    <w:rsid w:val="52626BDB"/>
    <w:rsid w:val="52923265"/>
    <w:rsid w:val="52D95337"/>
    <w:rsid w:val="52F825D3"/>
    <w:rsid w:val="54016E61"/>
    <w:rsid w:val="54032364"/>
    <w:rsid w:val="54CD78D3"/>
    <w:rsid w:val="55BB782D"/>
    <w:rsid w:val="5613290E"/>
    <w:rsid w:val="56946F80"/>
    <w:rsid w:val="56D65686"/>
    <w:rsid w:val="578440A3"/>
    <w:rsid w:val="58A2137B"/>
    <w:rsid w:val="58F76517"/>
    <w:rsid w:val="59AF097C"/>
    <w:rsid w:val="59D601F1"/>
    <w:rsid w:val="5A1D2E0A"/>
    <w:rsid w:val="5A5B1D90"/>
    <w:rsid w:val="5A7A7400"/>
    <w:rsid w:val="5AC61022"/>
    <w:rsid w:val="5AE738B1"/>
    <w:rsid w:val="5C9F5870"/>
    <w:rsid w:val="5D1A4582"/>
    <w:rsid w:val="5D7C348F"/>
    <w:rsid w:val="5DA15CA9"/>
    <w:rsid w:val="5E0A5B8D"/>
    <w:rsid w:val="5E203E1A"/>
    <w:rsid w:val="5E7B3747"/>
    <w:rsid w:val="5ED22068"/>
    <w:rsid w:val="5F006EEA"/>
    <w:rsid w:val="5F343EC1"/>
    <w:rsid w:val="5FB92D2C"/>
    <w:rsid w:val="602F75DC"/>
    <w:rsid w:val="60CF716B"/>
    <w:rsid w:val="60D84571"/>
    <w:rsid w:val="61F91BBD"/>
    <w:rsid w:val="631A352E"/>
    <w:rsid w:val="635158D4"/>
    <w:rsid w:val="638A7560"/>
    <w:rsid w:val="64235EFC"/>
    <w:rsid w:val="64467711"/>
    <w:rsid w:val="645657AD"/>
    <w:rsid w:val="64FB04B9"/>
    <w:rsid w:val="65146E65"/>
    <w:rsid w:val="652A37D1"/>
    <w:rsid w:val="65CE5D52"/>
    <w:rsid w:val="684B2DCF"/>
    <w:rsid w:val="699629D3"/>
    <w:rsid w:val="69B76B7E"/>
    <w:rsid w:val="6BD21ED1"/>
    <w:rsid w:val="6D172012"/>
    <w:rsid w:val="6E216ED7"/>
    <w:rsid w:val="6E533BA2"/>
    <w:rsid w:val="6FEB7668"/>
    <w:rsid w:val="70027E4D"/>
    <w:rsid w:val="7025268A"/>
    <w:rsid w:val="707D659C"/>
    <w:rsid w:val="70CF1E1F"/>
    <w:rsid w:val="7159349B"/>
    <w:rsid w:val="71707D93"/>
    <w:rsid w:val="71F41601"/>
    <w:rsid w:val="726500C8"/>
    <w:rsid w:val="7297468D"/>
    <w:rsid w:val="72EE29BA"/>
    <w:rsid w:val="73062743"/>
    <w:rsid w:val="737D05C0"/>
    <w:rsid w:val="738F7621"/>
    <w:rsid w:val="739B0206"/>
    <w:rsid w:val="7585185D"/>
    <w:rsid w:val="75C857C9"/>
    <w:rsid w:val="76032E49"/>
    <w:rsid w:val="76036E1F"/>
    <w:rsid w:val="76172259"/>
    <w:rsid w:val="767943B9"/>
    <w:rsid w:val="76B15747"/>
    <w:rsid w:val="76C656EC"/>
    <w:rsid w:val="77304C77"/>
    <w:rsid w:val="77E57FFF"/>
    <w:rsid w:val="78936C2A"/>
    <w:rsid w:val="78FE2D8D"/>
    <w:rsid w:val="79620345"/>
    <w:rsid w:val="7A086AC3"/>
    <w:rsid w:val="7AA11020"/>
    <w:rsid w:val="7AB5B0BC"/>
    <w:rsid w:val="7B1D41D8"/>
    <w:rsid w:val="7B5E717F"/>
    <w:rsid w:val="7BB620F1"/>
    <w:rsid w:val="7C3E1F66"/>
    <w:rsid w:val="7C95557C"/>
    <w:rsid w:val="7CC47DAB"/>
    <w:rsid w:val="7D7C270E"/>
    <w:rsid w:val="7E86727D"/>
    <w:rsid w:val="7ECF5959"/>
    <w:rsid w:val="7F2841B1"/>
    <w:rsid w:val="7FCABB43"/>
    <w:rsid w:val="7FF07B0B"/>
    <w:rsid w:val="BBFF5D35"/>
    <w:rsid w:val="EAC8FE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ind w:firstLine="402" w:firstLineChars="200"/>
      <w:jc w:val="both"/>
    </w:pPr>
    <w:rPr>
      <w:rFonts w:ascii="仿宋_GB2312" w:hAnsi="仿宋_GB2312" w:eastAsia="仿宋_GB2312" w:cstheme="minorBidi"/>
      <w:sz w:val="32"/>
      <w:szCs w:val="24"/>
      <w:lang w:val="en-US" w:eastAsia="zh-CN" w:bidi="ar-SA"/>
    </w:rPr>
  </w:style>
  <w:style w:type="paragraph" w:styleId="2">
    <w:name w:val="heading 1"/>
    <w:basedOn w:val="3"/>
    <w:next w:val="4"/>
    <w:link w:val="18"/>
    <w:qFormat/>
    <w:uiPriority w:val="0"/>
    <w:pPr>
      <w:numPr>
        <w:ilvl w:val="0"/>
        <w:numId w:val="1"/>
      </w:numPr>
      <w:tabs>
        <w:tab w:val="left" w:pos="0"/>
      </w:tabs>
      <w:autoSpaceDE/>
      <w:autoSpaceDN/>
      <w:adjustRightInd/>
      <w:spacing w:before="0" w:after="0"/>
      <w:ind w:left="0" w:firstLine="0" w:firstLineChars="0"/>
      <w:jc w:val="both"/>
      <w:outlineLvl w:val="0"/>
    </w:pPr>
    <w:rPr>
      <w:rFonts w:ascii="黑体" w:hAnsi="黑体" w:eastAsia="黑体"/>
      <w:sz w:val="44"/>
    </w:rPr>
  </w:style>
  <w:style w:type="paragraph" w:styleId="4">
    <w:name w:val="heading 2"/>
    <w:basedOn w:val="1"/>
    <w:next w:val="5"/>
    <w:link w:val="19"/>
    <w:semiHidden/>
    <w:unhideWhenUsed/>
    <w:qFormat/>
    <w:uiPriority w:val="0"/>
    <w:pPr>
      <w:keepNext w:val="0"/>
      <w:keepLines w:val="0"/>
      <w:widowControl w:val="0"/>
      <w:numPr>
        <w:ilvl w:val="1"/>
        <w:numId w:val="1"/>
      </w:numPr>
      <w:spacing w:before="0" w:beforeLines="0" w:line="360" w:lineRule="auto"/>
      <w:jc w:val="both"/>
      <w:outlineLvl w:val="1"/>
    </w:pPr>
    <w:rPr>
      <w:rFonts w:ascii="Times New Roman" w:hAnsi="Times New Roman" w:eastAsia="宋体"/>
      <w:b/>
      <w:bCs/>
      <w:kern w:val="2"/>
      <w:sz w:val="32"/>
      <w:szCs w:val="32"/>
    </w:rPr>
  </w:style>
  <w:style w:type="paragraph" w:styleId="5">
    <w:name w:val="heading 3"/>
    <w:basedOn w:val="1"/>
    <w:next w:val="1"/>
    <w:link w:val="20"/>
    <w:semiHidden/>
    <w:unhideWhenUsed/>
    <w:qFormat/>
    <w:uiPriority w:val="0"/>
    <w:pPr>
      <w:keepNext w:val="0"/>
      <w:keepLines w:val="0"/>
      <w:widowControl w:val="0"/>
      <w:numPr>
        <w:ilvl w:val="2"/>
        <w:numId w:val="2"/>
      </w:numPr>
      <w:spacing w:line="360" w:lineRule="auto"/>
      <w:ind w:firstLine="883" w:firstLineChars="200"/>
      <w:jc w:val="both"/>
      <w:outlineLvl w:val="2"/>
    </w:pPr>
    <w:rPr>
      <w:rFonts w:ascii="Times New Roman" w:hAnsi="Times New Roman" w:eastAsia="楷体"/>
      <w:bCs/>
      <w:kern w:val="2"/>
      <w:sz w:val="32"/>
      <w:szCs w:val="32"/>
    </w:rPr>
  </w:style>
  <w:style w:type="paragraph" w:styleId="6">
    <w:name w:val="heading 4"/>
    <w:basedOn w:val="1"/>
    <w:next w:val="1"/>
    <w:link w:val="22"/>
    <w:semiHidden/>
    <w:unhideWhenUsed/>
    <w:qFormat/>
    <w:uiPriority w:val="0"/>
    <w:pPr>
      <w:numPr>
        <w:ilvl w:val="3"/>
        <w:numId w:val="3"/>
      </w:numPr>
      <w:ind w:left="0" w:firstLine="402" w:firstLineChars="0"/>
      <w:outlineLvl w:val="3"/>
    </w:pPr>
    <w:rPr>
      <w:rFonts w:ascii="微软雅黑" w:hAnsi="微软雅黑" w:eastAsia="仿宋"/>
      <w:sz w:val="28"/>
    </w:rPr>
  </w:style>
  <w:style w:type="paragraph" w:styleId="7">
    <w:name w:val="heading 5"/>
    <w:basedOn w:val="1"/>
    <w:next w:val="1"/>
    <w:semiHidden/>
    <w:unhideWhenUsed/>
    <w:qFormat/>
    <w:uiPriority w:val="0"/>
    <w:pPr>
      <w:keepNext/>
      <w:keepLines/>
      <w:numPr>
        <w:ilvl w:val="4"/>
        <w:numId w:val="3"/>
      </w:numPr>
      <w:spacing w:before="280" w:beforeLines="0" w:beforeAutospacing="0" w:after="290" w:afterLines="0" w:afterAutospacing="0" w:line="372" w:lineRule="auto"/>
      <w:ind w:left="0" w:firstLine="402" w:firstLineChars="0"/>
      <w:outlineLvl w:val="4"/>
    </w:pPr>
    <w:rPr>
      <w:b/>
      <w:sz w:val="28"/>
    </w:rPr>
  </w:style>
  <w:style w:type="paragraph" w:styleId="8">
    <w:name w:val="heading 6"/>
    <w:basedOn w:val="1"/>
    <w:next w:val="1"/>
    <w:semiHidden/>
    <w:unhideWhenUsed/>
    <w:qFormat/>
    <w:uiPriority w:val="0"/>
    <w:pPr>
      <w:keepNext/>
      <w:keepLines/>
      <w:numPr>
        <w:ilvl w:val="5"/>
        <w:numId w:val="3"/>
      </w:numPr>
      <w:spacing w:before="240" w:beforeLines="0" w:beforeAutospacing="0" w:after="64" w:afterLines="0" w:afterAutospacing="0" w:line="317" w:lineRule="auto"/>
      <w:ind w:left="0" w:firstLine="402"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3"/>
      </w:numPr>
      <w:spacing w:before="240" w:beforeLines="0" w:beforeAutospacing="0" w:after="64" w:afterLines="0" w:afterAutospacing="0" w:line="317" w:lineRule="auto"/>
      <w:ind w:left="0" w:firstLine="402" w:firstLineChars="0"/>
      <w:outlineLvl w:val="6"/>
    </w:pPr>
    <w:rPr>
      <w:b/>
      <w:sz w:val="24"/>
    </w:rPr>
  </w:style>
  <w:style w:type="paragraph" w:styleId="10">
    <w:name w:val="heading 8"/>
    <w:basedOn w:val="1"/>
    <w:next w:val="1"/>
    <w:semiHidden/>
    <w:unhideWhenUsed/>
    <w:qFormat/>
    <w:uiPriority w:val="0"/>
    <w:pPr>
      <w:keepNext/>
      <w:keepLines/>
      <w:numPr>
        <w:ilvl w:val="7"/>
        <w:numId w:val="3"/>
      </w:numPr>
      <w:spacing w:before="240" w:beforeLines="0" w:beforeAutospacing="0" w:after="64" w:afterLines="0" w:afterAutospacing="0" w:line="317" w:lineRule="auto"/>
      <w:ind w:left="0" w:firstLine="402"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3"/>
      </w:numPr>
      <w:spacing w:before="240" w:beforeLines="0" w:beforeAutospacing="0" w:after="64" w:afterLines="0" w:afterAutospacing="0" w:line="317" w:lineRule="auto"/>
      <w:ind w:left="0" w:firstLine="402" w:firstLineChars="0"/>
      <w:outlineLvl w:val="8"/>
    </w:pPr>
    <w:rPr>
      <w:rFonts w:ascii="Arial" w:hAnsi="Arial" w:eastAsia="黑体"/>
      <w:sz w:val="21"/>
    </w:rPr>
  </w:style>
  <w:style w:type="character" w:default="1" w:styleId="17">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12">
    <w:name w:val="Body Text"/>
    <w:basedOn w:val="1"/>
    <w:link w:val="21"/>
    <w:qFormat/>
    <w:uiPriority w:val="0"/>
    <w:pPr>
      <w:ind w:left="0" w:firstLine="402" w:firstLineChars="200"/>
      <w:jc w:val="both"/>
    </w:pPr>
    <w:rPr>
      <w:rFonts w:ascii="仿宋_GB2312" w:hAnsi="仿宋_GB2312" w:eastAsia="仿宋_GB2312"/>
      <w:sz w:val="32"/>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Char"/>
    <w:link w:val="2"/>
    <w:unhideWhenUsed/>
    <w:qFormat/>
    <w:locked/>
    <w:uiPriority w:val="9"/>
    <w:rPr>
      <w:rFonts w:ascii="黑体" w:hAnsi="黑体" w:eastAsia="黑体" w:cs="Times New Roman"/>
      <w:b/>
      <w:sz w:val="44"/>
    </w:rPr>
  </w:style>
  <w:style w:type="character" w:customStyle="1" w:styleId="19">
    <w:name w:val="标题 2 Char"/>
    <w:link w:val="4"/>
    <w:unhideWhenUsed/>
    <w:qFormat/>
    <w:locked/>
    <w:uiPriority w:val="9"/>
    <w:rPr>
      <w:rFonts w:ascii="楷体_GB2312" w:hAnsi="楷体_GB2312" w:eastAsia="宋体" w:cs="Times New Roman"/>
      <w:b/>
      <w:kern w:val="2"/>
      <w:sz w:val="26"/>
    </w:rPr>
  </w:style>
  <w:style w:type="character" w:customStyle="1" w:styleId="20">
    <w:name w:val="标题 3 Char"/>
    <w:link w:val="5"/>
    <w:unhideWhenUsed/>
    <w:qFormat/>
    <w:locked/>
    <w:uiPriority w:val="9"/>
    <w:rPr>
      <w:rFonts w:ascii="仿宋_GB2312" w:hAnsi="仿宋_GB2312" w:eastAsia="楷体" w:cs="Times New Roman"/>
      <w:kern w:val="2"/>
      <w:sz w:val="32"/>
    </w:rPr>
  </w:style>
  <w:style w:type="character" w:customStyle="1" w:styleId="21">
    <w:name w:val="正文文本 Char"/>
    <w:link w:val="12"/>
    <w:unhideWhenUsed/>
    <w:qFormat/>
    <w:locked/>
    <w:uiPriority w:val="0"/>
    <w:rPr>
      <w:rFonts w:ascii="仿宋_GB2312" w:hAnsi="仿宋_GB2312" w:eastAsia="仿宋_GB2312" w:cs="Times New Roman"/>
      <w:sz w:val="32"/>
    </w:rPr>
  </w:style>
  <w:style w:type="character" w:customStyle="1" w:styleId="22">
    <w:name w:val="标题 4 Char"/>
    <w:link w:val="6"/>
    <w:unhideWhenUsed/>
    <w:qFormat/>
    <w:locked/>
    <w:uiPriority w:val="9"/>
    <w:rPr>
      <w:rFonts w:ascii="微软雅黑" w:hAnsi="微软雅黑" w:eastAsia="仿宋" w:cs="Times New Roman"/>
      <w:sz w:val="28"/>
    </w:rPr>
  </w:style>
  <w:style w:type="paragraph" w:customStyle="1" w:styleId="23">
    <w:name w:val="正文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市纪委</Company>
  <Pages>1</Pages>
  <Words>3803</Words>
  <Characters>4979</Characters>
  <Lines>0</Lines>
  <Paragraphs>0</Paragraphs>
  <TotalTime>0</TotalTime>
  <ScaleCrop>false</ScaleCrop>
  <LinksUpToDate>false</LinksUpToDate>
  <CharactersWithSpaces>4989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2024-12-25T09:20:00Z</dcterms:created>
  <dc:creator>Must ForgiveHer</dc:creator>
  <cp:lastModifiedBy>lenovo</cp:lastModifiedBy>
  <cp:lastPrinted>2026-08-27T23:03:00Z</cp:lastPrinted>
  <dcterms:modified xsi:type="dcterms:W3CDTF">2026-09-03T16:02:38Z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BCDA601CFF5D4BB2ABBE04AE173271B0_13</vt:lpwstr>
  </property>
  <property fmtid="{D5CDD505-2E9C-101B-9397-08002B2CF9AE}" pid="4" name="KSOTemplateDocerSaveRecord">
    <vt:lpwstr>eyJoZGlkIjoiZGZhOTZhNmI5ZjBjM2M5MTBiZGY4OGNmM2U0ZDA1YjUiLCJ1c2VySWQiOiI3MTIxMzczNzAifQ==</vt:lpwstr>
  </property>
</Properties>
</file>