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73DA09">
      <w:pPr>
        <w:keepNext w:val="0"/>
        <w:keepLines w:val="0"/>
        <w:pageBreakBefore w:val="0"/>
        <w:kinsoku/>
        <w:wordWrap/>
        <w:overflowPunct/>
        <w:autoSpaceDN/>
        <w:bidi w:val="0"/>
        <w:adjustRightInd/>
        <w:snapToGrid/>
        <w:spacing w:line="56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附件1：</w:t>
      </w:r>
    </w:p>
    <w:p w14:paraId="0E803B4D">
      <w:pPr>
        <w:keepNext w:val="0"/>
        <w:keepLines w:val="0"/>
        <w:pageBreakBefore w:val="0"/>
        <w:widowControl/>
        <w:kinsoku/>
        <w:wordWrap/>
        <w:overflowPunct/>
        <w:autoSpaceDN/>
        <w:bidi w:val="0"/>
        <w:adjustRightInd/>
        <w:snapToGrid/>
        <w:spacing w:line="560" w:lineRule="exact"/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</w:pPr>
    </w:p>
    <w:p w14:paraId="2D18C4DC">
      <w:pPr>
        <w:keepNext w:val="0"/>
        <w:keepLines w:val="0"/>
        <w:pageBreakBefore w:val="0"/>
        <w:widowControl/>
        <w:kinsoku/>
        <w:wordWrap/>
        <w:overflowPunct/>
        <w:autoSpaceDN/>
        <w:bidi w:val="0"/>
        <w:adjustRightInd/>
        <w:snapToGrid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eastAsia="zh-CN"/>
        </w:rPr>
        <w:t>韶关市武江区2026年度第十四批次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城镇</w:t>
      </w:r>
    </w:p>
    <w:p w14:paraId="21B2CCDF">
      <w:pPr>
        <w:keepNext w:val="0"/>
        <w:keepLines w:val="0"/>
        <w:pageBreakBefore w:val="0"/>
        <w:widowControl/>
        <w:kinsoku/>
        <w:wordWrap/>
        <w:overflowPunct/>
        <w:autoSpaceDN/>
        <w:bidi w:val="0"/>
        <w:adjustRightInd/>
        <w:snapToGrid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建设用地项目征收土地补偿安置方案</w:t>
      </w:r>
    </w:p>
    <w:p w14:paraId="636A4400">
      <w:pPr>
        <w:keepNext w:val="0"/>
        <w:keepLines w:val="0"/>
        <w:pageBreakBefore w:val="0"/>
        <w:widowControl/>
        <w:kinsoku/>
        <w:wordWrap/>
        <w:overflowPunct/>
        <w:autoSpaceDN/>
        <w:bidi w:val="0"/>
        <w:adjustRightInd/>
        <w:snapToGrid/>
        <w:spacing w:line="560" w:lineRule="exact"/>
        <w:jc w:val="center"/>
        <w:rPr>
          <w:rFonts w:eastAsia="方正仿宋_GB2312"/>
          <w:b/>
          <w:sz w:val="32"/>
          <w:szCs w:val="32"/>
        </w:rPr>
      </w:pPr>
    </w:p>
    <w:p w14:paraId="7EBFAEA7">
      <w:pPr>
        <w:keepNext w:val="0"/>
        <w:keepLines w:val="0"/>
        <w:pageBreakBefore w:val="0"/>
        <w:kinsoku/>
        <w:wordWrap/>
        <w:overflowPunct/>
        <w:autoSpaceDN/>
        <w:bidi w:val="0"/>
        <w:adjustRightInd/>
        <w:snapToGrid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为实施韶关市武江区</w:t>
      </w:r>
      <w:r>
        <w:rPr>
          <w:rFonts w:hint="eastAsia" w:ascii="仿宋_GB2312" w:hAnsi="宋体" w:eastAsia="仿宋_GB2312" w:cs="宋体"/>
          <w:bCs/>
          <w:sz w:val="32"/>
          <w:szCs w:val="32"/>
        </w:rPr>
        <w:t>城镇</w:t>
      </w:r>
      <w:r>
        <w:rPr>
          <w:rFonts w:ascii="仿宋_GB2312" w:hAnsi="仿宋_GB2312" w:eastAsia="仿宋_GB2312" w:cs="仿宋_GB2312"/>
          <w:sz w:val="32"/>
          <w:szCs w:val="32"/>
        </w:rPr>
        <w:t>建设规划，</w:t>
      </w:r>
      <w:r>
        <w:rPr>
          <w:rFonts w:hint="eastAsia" w:ascii="仿宋_GB2312" w:hAnsi="仿宋_GB2312" w:eastAsia="仿宋_GB2312" w:cs="仿宋_GB2312"/>
          <w:sz w:val="32"/>
          <w:szCs w:val="32"/>
        </w:rPr>
        <w:t>进一步</w:t>
      </w:r>
      <w:r>
        <w:rPr>
          <w:rFonts w:ascii="仿宋_GB2312" w:hAnsi="仿宋_GB2312" w:eastAsia="仿宋_GB2312" w:cs="仿宋_GB2312"/>
          <w:sz w:val="32"/>
          <w:szCs w:val="32"/>
        </w:rPr>
        <w:t>完善城市功能，改善城市环境，促进经济</w:t>
      </w:r>
      <w:r>
        <w:rPr>
          <w:rFonts w:hint="eastAsia" w:ascii="仿宋_GB2312" w:hAnsi="仿宋_GB2312" w:eastAsia="仿宋_GB2312" w:cs="仿宋_GB2312"/>
          <w:sz w:val="32"/>
          <w:szCs w:val="32"/>
        </w:rPr>
        <w:t>社会</w:t>
      </w:r>
      <w:r>
        <w:rPr>
          <w:rFonts w:ascii="仿宋_GB2312" w:hAnsi="仿宋_GB2312" w:eastAsia="仿宋_GB2312" w:cs="仿宋_GB2312"/>
          <w:sz w:val="32"/>
          <w:szCs w:val="32"/>
        </w:rPr>
        <w:t>发</w:t>
      </w:r>
      <w:r>
        <w:rPr>
          <w:rFonts w:ascii="仿宋_GB2312" w:hAnsi="仿宋_GB2312" w:eastAsia="仿宋_GB2312" w:cs="仿宋_GB2312"/>
          <w:sz w:val="32"/>
          <w:szCs w:val="32"/>
          <w:highlight w:val="none"/>
        </w:rPr>
        <w:t>展，我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区</w:t>
      </w:r>
      <w:r>
        <w:rPr>
          <w:rFonts w:ascii="仿宋_GB2312" w:hAnsi="仿宋_GB2312" w:eastAsia="仿宋_GB2312" w:cs="仿宋_GB2312"/>
          <w:sz w:val="32"/>
          <w:szCs w:val="32"/>
          <w:highlight w:val="none"/>
        </w:rPr>
        <w:t>拟征收</w:t>
      </w:r>
      <w:r>
        <w:rPr>
          <w:rFonts w:hint="eastAsia" w:ascii="仿宋_GB2312" w:hAnsi="宋体" w:eastAsia="仿宋_GB2312" w:cs="宋体"/>
          <w:bCs/>
          <w:sz w:val="32"/>
          <w:szCs w:val="32"/>
          <w:lang w:val="en-US" w:eastAsia="zh-CN"/>
        </w:rPr>
        <w:t>韶关市武江区西河镇村头股份经济联合社</w:t>
      </w:r>
      <w:r>
        <w:rPr>
          <w:rFonts w:hint="eastAsia" w:ascii="仿宋_GB2312" w:hAnsi="仿宋_GB2312" w:eastAsia="仿宋_GB2312" w:cs="仿宋_GB2312"/>
          <w:sz w:val="32"/>
          <w:szCs w:val="32"/>
        </w:rPr>
        <w:t>属下的集体土地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0.7286</w:t>
      </w:r>
      <w:r>
        <w:rPr>
          <w:rFonts w:hint="eastAsia" w:ascii="仿宋_GB2312" w:hAnsi="仿宋_GB2312" w:eastAsia="仿宋_GB2312" w:cs="仿宋_GB2312"/>
          <w:sz w:val="32"/>
          <w:szCs w:val="32"/>
        </w:rPr>
        <w:t>公顷</w:t>
      </w:r>
      <w:r>
        <w:rPr>
          <w:rFonts w:ascii="仿宋_GB2312" w:hAnsi="仿宋_GB2312" w:eastAsia="仿宋_GB2312" w:cs="仿宋_GB2312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根据</w:t>
      </w:r>
      <w:r>
        <w:rPr>
          <w:rFonts w:ascii="仿宋_GB2312" w:hAnsi="仿宋_GB2312" w:eastAsia="仿宋_GB2312" w:cs="仿宋_GB2312"/>
          <w:sz w:val="32"/>
          <w:szCs w:val="32"/>
        </w:rPr>
        <w:t>《中华人民共和国土地管理法》第二条、第四十五条、第四十七条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ascii="仿宋_GB2312" w:hAnsi="仿宋_GB2312" w:eastAsia="仿宋_GB2312" w:cs="仿宋_GB2312"/>
          <w:sz w:val="32"/>
          <w:szCs w:val="32"/>
        </w:rPr>
        <w:t>以及《</w:t>
      </w:r>
      <w:r>
        <w:rPr>
          <w:rFonts w:hint="eastAsia" w:ascii="仿宋_GB2312" w:hAnsi="仿宋_GB2312" w:eastAsia="仿宋_GB2312" w:cs="仿宋_GB2312"/>
          <w:sz w:val="32"/>
          <w:szCs w:val="32"/>
        </w:rPr>
        <w:t>广东省土地管理条例</w:t>
      </w:r>
      <w:r>
        <w:rPr>
          <w:rFonts w:ascii="仿宋_GB2312" w:hAnsi="仿宋_GB2312" w:eastAsia="仿宋_GB2312" w:cs="仿宋_GB2312"/>
          <w:sz w:val="32"/>
          <w:szCs w:val="32"/>
        </w:rPr>
        <w:t>》等有关规定精神，结合我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区</w:t>
      </w:r>
      <w:r>
        <w:rPr>
          <w:rFonts w:ascii="仿宋_GB2312" w:hAnsi="仿宋_GB2312" w:eastAsia="仿宋_GB2312" w:cs="仿宋_GB2312"/>
          <w:sz w:val="32"/>
          <w:szCs w:val="32"/>
        </w:rPr>
        <w:t>实际情况，</w:t>
      </w:r>
      <w:r>
        <w:rPr>
          <w:rFonts w:hint="eastAsia" w:ascii="仿宋_GB2312" w:hAnsi="仿宋_GB2312" w:eastAsia="仿宋_GB2312" w:cs="仿宋_GB2312"/>
          <w:sz w:val="32"/>
          <w:szCs w:val="32"/>
        </w:rPr>
        <w:t>制定本</w:t>
      </w:r>
      <w:r>
        <w:rPr>
          <w:rFonts w:ascii="仿宋_GB2312" w:hAnsi="仿宋_GB2312" w:eastAsia="仿宋_GB2312" w:cs="仿宋_GB2312"/>
          <w:sz w:val="32"/>
          <w:szCs w:val="32"/>
        </w:rPr>
        <w:t>征地补偿安置方案，具体如下：</w:t>
      </w:r>
    </w:p>
    <w:p w14:paraId="1A9C4A23">
      <w:pPr>
        <w:keepNext w:val="0"/>
        <w:keepLines w:val="0"/>
        <w:pageBreakBefore w:val="0"/>
        <w:kinsoku/>
        <w:wordWrap/>
        <w:overflowPunct/>
        <w:autoSpaceDN/>
        <w:bidi w:val="0"/>
        <w:adjustRightInd/>
        <w:snapToGrid/>
        <w:spacing w:line="56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一、征收集体土地情况</w:t>
      </w:r>
    </w:p>
    <w:p w14:paraId="78D4D1CA">
      <w:pPr>
        <w:keepNext w:val="0"/>
        <w:keepLines w:val="0"/>
        <w:pageBreakBefore w:val="0"/>
        <w:tabs>
          <w:tab w:val="left" w:pos="3990"/>
        </w:tabs>
        <w:kinsoku/>
        <w:wordWrap/>
        <w:overflowPunct/>
        <w:autoSpaceDN/>
        <w:bidi w:val="0"/>
        <w:adjustRightInd/>
        <w:snapToGrid/>
        <w:spacing w:line="560" w:lineRule="exact"/>
        <w:ind w:firstLine="640" w:firstLineChars="200"/>
        <w:rPr>
          <w:rFonts w:hint="default" w:ascii="仿宋_GB2312" w:hAnsi="宋体" w:eastAsia="仿宋_GB2312" w:cs="宋体"/>
          <w:bCs/>
          <w:sz w:val="32"/>
          <w:szCs w:val="32"/>
          <w:lang w:val="en-US" w:eastAsia="zh-CN"/>
        </w:rPr>
      </w:pPr>
      <w:r>
        <w:rPr>
          <w:rFonts w:ascii="仿宋_GB2312" w:hAnsi="宋体" w:eastAsia="仿宋_GB2312" w:cs="宋体"/>
          <w:bCs/>
          <w:sz w:val="32"/>
          <w:szCs w:val="32"/>
          <w:lang w:val="zh-CN"/>
        </w:rPr>
        <w:t>（</w:t>
      </w:r>
      <w:r>
        <w:rPr>
          <w:rFonts w:ascii="仿宋_GB2312" w:hAnsi="宋体" w:eastAsia="仿宋_GB2312" w:cs="宋体"/>
          <w:bCs/>
          <w:sz w:val="32"/>
          <w:szCs w:val="32"/>
        </w:rPr>
        <w:t>一</w:t>
      </w:r>
      <w:r>
        <w:rPr>
          <w:rFonts w:ascii="仿宋_GB2312" w:hAnsi="宋体" w:eastAsia="仿宋_GB2312" w:cs="宋体"/>
          <w:bCs/>
          <w:sz w:val="32"/>
          <w:szCs w:val="32"/>
          <w:lang w:val="zh-CN"/>
        </w:rPr>
        <w:t>）</w:t>
      </w:r>
      <w:r>
        <w:rPr>
          <w:rFonts w:ascii="仿宋_GB2312" w:hAnsi="宋体" w:eastAsia="仿宋_GB2312" w:cs="宋体"/>
          <w:bCs/>
          <w:sz w:val="32"/>
          <w:szCs w:val="32"/>
        </w:rPr>
        <w:t>拟征收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韶关市武江区西河镇村头股份经济联合社</w:t>
      </w:r>
      <w:r>
        <w:rPr>
          <w:rFonts w:hint="eastAsia" w:ascii="仿宋_GB2312" w:hAnsi="仿宋_GB2312" w:eastAsia="仿宋_GB2312" w:cs="仿宋_GB2312"/>
          <w:sz w:val="32"/>
          <w:szCs w:val="32"/>
        </w:rPr>
        <w:t>属下的集体土地</w:t>
      </w:r>
      <w:r>
        <w:rPr>
          <w:rFonts w:ascii="仿宋_GB2312" w:hAnsi="宋体" w:eastAsia="仿宋_GB2312" w:cs="宋体"/>
          <w:bCs/>
          <w:sz w:val="32"/>
          <w:szCs w:val="32"/>
        </w:rPr>
        <w:t>总面积</w:t>
      </w:r>
      <w:r>
        <w:rPr>
          <w:rFonts w:hint="eastAsia" w:ascii="仿宋_GB2312" w:hAnsi="宋体" w:eastAsia="仿宋_GB2312" w:cs="宋体"/>
          <w:bCs/>
          <w:sz w:val="32"/>
          <w:szCs w:val="32"/>
        </w:rPr>
        <w:t>0.7286</w:t>
      </w:r>
      <w:r>
        <w:rPr>
          <w:rFonts w:hint="eastAsia" w:ascii="仿宋_GB2312" w:hAnsi="仿宋_GB2312" w:eastAsia="仿宋_GB2312" w:cs="仿宋_GB2312"/>
          <w:sz w:val="32"/>
          <w:szCs w:val="32"/>
        </w:rPr>
        <w:t>公顷</w:t>
      </w:r>
      <w:r>
        <w:rPr>
          <w:rFonts w:ascii="仿宋_GB2312" w:hAnsi="宋体" w:eastAsia="仿宋_GB2312" w:cs="宋体"/>
          <w:bCs/>
          <w:sz w:val="32"/>
          <w:szCs w:val="32"/>
        </w:rPr>
        <w:t>，现状地类为</w:t>
      </w:r>
      <w:r>
        <w:rPr>
          <w:rFonts w:hint="eastAsia" w:ascii="仿宋_GB2312" w:hAnsi="宋体" w:eastAsia="仿宋_GB2312" w:cs="宋体"/>
          <w:bCs/>
          <w:sz w:val="32"/>
          <w:szCs w:val="32"/>
          <w:lang w:val="en-US" w:eastAsia="zh-CN"/>
        </w:rPr>
        <w:t>农用地0.0414公顷[其中水浇地0.0400公顷、其他农用地（不含养殖水面）0.0014公顷]、</w:t>
      </w:r>
      <w:r>
        <w:rPr>
          <w:rFonts w:hint="eastAsia" w:ascii="仿宋_GB2312" w:hAnsi="宋体" w:eastAsia="仿宋_GB2312" w:cs="宋体"/>
          <w:bCs/>
          <w:sz w:val="32"/>
          <w:szCs w:val="32"/>
          <w:lang w:eastAsia="zh-CN"/>
        </w:rPr>
        <w:t>建设用地</w:t>
      </w:r>
      <w:r>
        <w:rPr>
          <w:rFonts w:hint="eastAsia" w:ascii="仿宋_GB2312" w:hAnsi="宋体" w:eastAsia="仿宋_GB2312" w:cs="宋体"/>
          <w:bCs/>
          <w:sz w:val="32"/>
          <w:szCs w:val="32"/>
          <w:lang w:val="en-US" w:eastAsia="zh-CN"/>
        </w:rPr>
        <w:t>0.6872</w:t>
      </w:r>
      <w:r>
        <w:rPr>
          <w:rFonts w:hint="eastAsia" w:ascii="仿宋_GB2312" w:hAnsi="宋体" w:eastAsia="仿宋_GB2312" w:cs="宋体"/>
          <w:bCs/>
          <w:sz w:val="32"/>
          <w:szCs w:val="32"/>
          <w:lang w:eastAsia="zh-CN"/>
        </w:rPr>
        <w:t>公顷。</w:t>
      </w:r>
    </w:p>
    <w:p w14:paraId="1781319D">
      <w:pPr>
        <w:keepNext w:val="0"/>
        <w:keepLines w:val="0"/>
        <w:pageBreakBefore w:val="0"/>
        <w:kinsoku/>
        <w:wordWrap/>
        <w:overflowPunct/>
        <w:autoSpaceDN/>
        <w:bidi w:val="0"/>
        <w:adjustRightInd/>
        <w:snapToGrid/>
        <w:spacing w:line="560" w:lineRule="exact"/>
        <w:ind w:firstLine="640" w:firstLineChars="200"/>
        <w:rPr>
          <w:rFonts w:ascii="仿宋_GB2312" w:hAnsi="宋体" w:eastAsia="仿宋_GB2312" w:cs="宋体"/>
          <w:bCs/>
          <w:sz w:val="32"/>
          <w:szCs w:val="32"/>
        </w:rPr>
      </w:pPr>
      <w:r>
        <w:rPr>
          <w:rFonts w:ascii="仿宋_GB2312" w:hAnsi="宋体" w:eastAsia="仿宋_GB2312" w:cs="宋体"/>
          <w:bCs/>
          <w:sz w:val="32"/>
          <w:szCs w:val="32"/>
          <w:lang w:val="zh-CN"/>
        </w:rPr>
        <w:t>（</w:t>
      </w:r>
      <w:r>
        <w:rPr>
          <w:rFonts w:ascii="仿宋_GB2312" w:hAnsi="宋体" w:eastAsia="仿宋_GB2312" w:cs="宋体"/>
          <w:bCs/>
          <w:sz w:val="32"/>
          <w:szCs w:val="32"/>
        </w:rPr>
        <w:t>二</w:t>
      </w:r>
      <w:r>
        <w:rPr>
          <w:rFonts w:ascii="仿宋_GB2312" w:hAnsi="宋体" w:eastAsia="仿宋_GB2312" w:cs="宋体"/>
          <w:bCs/>
          <w:sz w:val="32"/>
          <w:szCs w:val="32"/>
          <w:lang w:val="zh-CN"/>
        </w:rPr>
        <w:t>）</w:t>
      </w:r>
      <w:r>
        <w:rPr>
          <w:rFonts w:ascii="仿宋_GB2312" w:hAnsi="宋体" w:eastAsia="仿宋_GB2312" w:cs="宋体"/>
          <w:bCs/>
          <w:sz w:val="32"/>
          <w:szCs w:val="32"/>
        </w:rPr>
        <w:t>根据用地报批要求，上述</w:t>
      </w:r>
      <w:r>
        <w:rPr>
          <w:rFonts w:hint="eastAsia" w:ascii="仿宋_GB2312" w:hAnsi="宋体" w:eastAsia="仿宋_GB2312" w:cs="宋体"/>
          <w:bCs/>
          <w:sz w:val="32"/>
          <w:szCs w:val="32"/>
          <w:lang w:val="en-US" w:eastAsia="zh-CN"/>
        </w:rPr>
        <w:t>0.7286</w:t>
      </w:r>
      <w:r>
        <w:rPr>
          <w:rFonts w:ascii="仿宋_GB2312" w:hAnsi="宋体" w:eastAsia="仿宋_GB2312" w:cs="宋体"/>
          <w:bCs/>
          <w:sz w:val="32"/>
          <w:szCs w:val="32"/>
        </w:rPr>
        <w:t>公顷的</w:t>
      </w:r>
      <w:r>
        <w:rPr>
          <w:rFonts w:hint="eastAsia" w:ascii="仿宋_GB2312" w:hAnsi="宋体" w:eastAsia="仿宋_GB2312" w:cs="宋体"/>
          <w:bCs/>
          <w:sz w:val="32"/>
          <w:szCs w:val="32"/>
        </w:rPr>
        <w:t>报批</w:t>
      </w:r>
      <w:r>
        <w:rPr>
          <w:rFonts w:ascii="仿宋_GB2312" w:hAnsi="宋体" w:eastAsia="仿宋_GB2312" w:cs="宋体"/>
          <w:bCs/>
          <w:sz w:val="32"/>
          <w:szCs w:val="32"/>
        </w:rPr>
        <w:t>地类为农用地</w:t>
      </w:r>
      <w:r>
        <w:rPr>
          <w:rFonts w:hint="eastAsia" w:ascii="仿宋_GB2312" w:hAnsi="宋体" w:eastAsia="仿宋_GB2312" w:cs="宋体"/>
          <w:bCs/>
          <w:sz w:val="32"/>
          <w:szCs w:val="32"/>
          <w:lang w:val="en-US" w:eastAsia="zh-CN"/>
        </w:rPr>
        <w:t>0.7286</w:t>
      </w:r>
      <w:r>
        <w:rPr>
          <w:rFonts w:ascii="仿宋_GB2312" w:hAnsi="宋体" w:eastAsia="仿宋_GB2312" w:cs="宋体"/>
          <w:bCs/>
          <w:sz w:val="32"/>
          <w:szCs w:val="32"/>
        </w:rPr>
        <w:t>公顷</w:t>
      </w:r>
      <w:r>
        <w:rPr>
          <w:rFonts w:hint="eastAsia" w:ascii="仿宋_GB2312" w:hAnsi="宋体" w:eastAsia="仿宋_GB2312" w:cs="宋体"/>
          <w:bCs/>
          <w:sz w:val="32"/>
          <w:szCs w:val="32"/>
          <w:lang w:val="en-US" w:eastAsia="zh-CN"/>
        </w:rPr>
        <w:t>[其中水田0.0399公顷、水浇地0.6813公顷、养殖水面0.0002公顷、其他农用地（不含养殖水面）0.0072公顷]</w:t>
      </w:r>
      <w:r>
        <w:rPr>
          <w:rFonts w:ascii="仿宋_GB2312" w:hAnsi="宋体" w:eastAsia="仿宋_GB2312" w:cs="宋体"/>
          <w:bCs/>
          <w:sz w:val="32"/>
          <w:szCs w:val="32"/>
        </w:rPr>
        <w:t>。</w:t>
      </w:r>
    </w:p>
    <w:p w14:paraId="46FED8F5">
      <w:pPr>
        <w:keepNext w:val="0"/>
        <w:keepLines w:val="0"/>
        <w:pageBreakBefore w:val="0"/>
        <w:kinsoku/>
        <w:wordWrap/>
        <w:overflowPunct/>
        <w:autoSpaceDN/>
        <w:bidi w:val="0"/>
        <w:adjustRightInd/>
        <w:snapToGrid/>
        <w:spacing w:line="56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</w:p>
    <w:p w14:paraId="0C76EC47">
      <w:pPr>
        <w:keepNext w:val="0"/>
        <w:keepLines w:val="0"/>
        <w:pageBreakBefore w:val="0"/>
        <w:kinsoku/>
        <w:wordWrap/>
        <w:overflowPunct/>
        <w:autoSpaceDN/>
        <w:bidi w:val="0"/>
        <w:adjustRightInd/>
        <w:snapToGrid/>
        <w:spacing w:line="56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</w:p>
    <w:p w14:paraId="7240A797">
      <w:pPr>
        <w:keepNext w:val="0"/>
        <w:keepLines w:val="0"/>
        <w:pageBreakBefore w:val="0"/>
        <w:kinsoku/>
        <w:wordWrap/>
        <w:overflowPunct/>
        <w:autoSpaceDN/>
        <w:bidi w:val="0"/>
        <w:adjustRightInd/>
        <w:snapToGrid/>
        <w:spacing w:line="56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</w:p>
    <w:p w14:paraId="28B9D62C">
      <w:pPr>
        <w:keepNext w:val="0"/>
        <w:keepLines w:val="0"/>
        <w:pageBreakBefore w:val="0"/>
        <w:kinsoku/>
        <w:wordWrap/>
        <w:overflowPunct/>
        <w:autoSpaceDN/>
        <w:bidi w:val="0"/>
        <w:adjustRightInd/>
        <w:snapToGrid/>
        <w:spacing w:line="56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</w:p>
    <w:p w14:paraId="525917FF">
      <w:pPr>
        <w:keepNext w:val="0"/>
        <w:keepLines w:val="0"/>
        <w:pageBreakBefore w:val="0"/>
        <w:kinsoku/>
        <w:wordWrap/>
        <w:overflowPunct/>
        <w:autoSpaceDN/>
        <w:bidi w:val="0"/>
        <w:adjustRightInd/>
        <w:snapToGrid/>
        <w:spacing w:line="56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二、征地补偿标准及费用</w:t>
      </w:r>
    </w:p>
    <w:tbl>
      <w:tblPr>
        <w:tblStyle w:val="10"/>
        <w:tblW w:w="88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31"/>
        <w:gridCol w:w="1519"/>
        <w:gridCol w:w="994"/>
        <w:gridCol w:w="1112"/>
        <w:gridCol w:w="1100"/>
        <w:gridCol w:w="969"/>
        <w:gridCol w:w="1013"/>
        <w:gridCol w:w="968"/>
      </w:tblGrid>
      <w:tr w14:paraId="268729AD">
        <w:trPr>
          <w:trHeight w:val="272" w:hRule="atLeast"/>
          <w:tblHeader/>
        </w:trPr>
        <w:tc>
          <w:tcPr>
            <w:tcW w:w="8806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EFA61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N/>
              <w:bidi w:val="0"/>
              <w:adjustRightInd/>
              <w:snapToGrid/>
              <w:spacing w:line="240" w:lineRule="auto"/>
              <w:jc w:val="righ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bookmarkStart w:id="0" w:name="OLE_LINK2"/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单位：公顷、万元/公顷、万元</w:t>
            </w:r>
          </w:p>
        </w:tc>
      </w:tr>
      <w:tr w14:paraId="30D180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  <w:tblHeader/>
        </w:trPr>
        <w:tc>
          <w:tcPr>
            <w:tcW w:w="11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A56A5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单位</w:t>
            </w:r>
          </w:p>
        </w:tc>
        <w:tc>
          <w:tcPr>
            <w:tcW w:w="15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9223A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土地类别</w:t>
            </w:r>
          </w:p>
        </w:tc>
        <w:tc>
          <w:tcPr>
            <w:tcW w:w="99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1379C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面积</w:t>
            </w:r>
          </w:p>
        </w:tc>
        <w:tc>
          <w:tcPr>
            <w:tcW w:w="22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D8356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土地补偿费</w:t>
            </w:r>
          </w:p>
        </w:tc>
        <w:tc>
          <w:tcPr>
            <w:tcW w:w="19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287D3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安置补助费</w:t>
            </w:r>
          </w:p>
        </w:tc>
        <w:tc>
          <w:tcPr>
            <w:tcW w:w="96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FBF81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小计</w:t>
            </w:r>
          </w:p>
        </w:tc>
      </w:tr>
      <w:tr w14:paraId="006378EB">
        <w:trPr>
          <w:trHeight w:val="283" w:hRule="atLeast"/>
          <w:tblHeader/>
        </w:trPr>
        <w:tc>
          <w:tcPr>
            <w:tcW w:w="11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03135EA">
            <w:pPr>
              <w:keepNext w:val="0"/>
              <w:keepLines w:val="0"/>
              <w:pageBreakBefore w:val="0"/>
              <w:kinsoku/>
              <w:wordWrap/>
              <w:overflowPunct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</w:p>
        </w:tc>
        <w:tc>
          <w:tcPr>
            <w:tcW w:w="1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AEE54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</w:p>
        </w:tc>
        <w:tc>
          <w:tcPr>
            <w:tcW w:w="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41C90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6CF4E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补偿标准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A04DB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补偿金额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76E2F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补偿标准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90E41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补偿金额</w:t>
            </w:r>
          </w:p>
        </w:tc>
        <w:tc>
          <w:tcPr>
            <w:tcW w:w="9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2F9B3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</w:p>
        </w:tc>
      </w:tr>
      <w:tr w14:paraId="732AA57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113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0323A9D">
            <w:pPr>
              <w:keepNext w:val="0"/>
              <w:keepLines w:val="0"/>
              <w:pageBreakBefore w:val="0"/>
              <w:kinsoku/>
              <w:wordWrap/>
              <w:overflowPunct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</w:pPr>
          </w:p>
          <w:p w14:paraId="147F675D">
            <w:pPr>
              <w:keepNext w:val="0"/>
              <w:keepLines w:val="0"/>
              <w:pageBreakBefore w:val="0"/>
              <w:kinsoku/>
              <w:wordWrap/>
              <w:overflowPunct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  <w:t>韶关市武江区西河镇村头股份经济联合社</w:t>
            </w:r>
          </w:p>
          <w:p w14:paraId="7D8FB650">
            <w:pPr>
              <w:keepNext w:val="0"/>
              <w:keepLines w:val="0"/>
              <w:pageBreakBefore w:val="0"/>
              <w:kinsoku/>
              <w:wordWrap/>
              <w:overflowPunct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</w:pPr>
          </w:p>
          <w:p w14:paraId="79BFB243">
            <w:pPr>
              <w:keepNext w:val="0"/>
              <w:keepLines w:val="0"/>
              <w:pageBreakBefore w:val="0"/>
              <w:kinsoku/>
              <w:wordWrap/>
              <w:overflowPunct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</w:pPr>
          </w:p>
          <w:p w14:paraId="22DF3C31">
            <w:pPr>
              <w:keepNext w:val="0"/>
              <w:keepLines w:val="0"/>
              <w:pageBreakBefore w:val="0"/>
              <w:kinsoku/>
              <w:wordWrap/>
              <w:overflowPunct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</w:pPr>
          </w:p>
          <w:p w14:paraId="03227956">
            <w:pPr>
              <w:keepNext w:val="0"/>
              <w:keepLines w:val="0"/>
              <w:pageBreakBefore w:val="0"/>
              <w:kinsoku/>
              <w:wordWrap/>
              <w:overflowPunct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C9580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val="en-US" w:eastAsia="zh-CN" w:bidi="ar"/>
              </w:rPr>
              <w:t>耕地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E8004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宋体" w:eastAsia="仿宋_GB2312" w:cs="仿宋_GB2312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Cs w:val="21"/>
                <w:lang w:val="en-US" w:eastAsia="zh-CN" w:bidi="ar"/>
              </w:rPr>
              <w:t>0.7212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039FC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宋体" w:eastAsia="仿宋_GB2312" w:cs="仿宋_GB2312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Cs w:val="21"/>
                <w:lang w:bidi="ar"/>
              </w:rPr>
              <w:t>48.45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Cs w:val="21"/>
                <w:lang w:val="en-US" w:eastAsia="zh-CN" w:bidi="ar"/>
              </w:rPr>
              <w:t>00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B8EAA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宋体" w:eastAsia="仿宋_GB2312" w:cs="仿宋_GB2312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Cs w:val="21"/>
                <w:lang w:val="en-US" w:eastAsia="zh-CN" w:bidi="ar"/>
              </w:rPr>
              <w:t>34.9422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B363B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宋体" w:eastAsia="仿宋_GB2312" w:cs="仿宋_GB2312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Cs w:val="21"/>
                <w:lang w:bidi="ar"/>
              </w:rPr>
              <w:t>48.6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Cs w:val="21"/>
                <w:lang w:val="en-US" w:eastAsia="zh-CN" w:bidi="ar"/>
              </w:rPr>
              <w:t>000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A8D3F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宋体" w:eastAsia="仿宋_GB2312" w:cs="仿宋_GB2312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Cs w:val="21"/>
                <w:lang w:val="en-US" w:eastAsia="zh-CN" w:bidi="ar"/>
              </w:rPr>
              <w:t>35.0503</w:t>
            </w: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7BE86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宋体" w:eastAsia="仿宋_GB2312" w:cs="仿宋_GB2312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Cs w:val="21"/>
                <w:lang w:val="en-US" w:eastAsia="zh-CN" w:bidi="ar"/>
              </w:rPr>
              <w:t>69.9925</w:t>
            </w:r>
          </w:p>
        </w:tc>
      </w:tr>
      <w:tr w14:paraId="0CDC86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11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AEDACE1">
            <w:pPr>
              <w:keepNext w:val="0"/>
              <w:keepLines w:val="0"/>
              <w:pageBreakBefore w:val="0"/>
              <w:kinsoku/>
              <w:wordWrap/>
              <w:overflowPunct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</w:pP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7F943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val="en-US" w:eastAsia="zh-CN" w:bidi="ar"/>
              </w:rPr>
              <w:t>养殖水面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67051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宋体" w:eastAsia="仿宋_GB2312" w:cs="仿宋_GB2312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Cs w:val="21"/>
                <w:lang w:val="en-US" w:eastAsia="zh-CN" w:bidi="ar"/>
              </w:rPr>
              <w:t>0.0002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6ADBD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Cs w:val="21"/>
                <w:lang w:bidi="ar"/>
              </w:rPr>
              <w:t>48.45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Cs w:val="21"/>
                <w:lang w:val="en-US" w:eastAsia="zh-CN" w:bidi="ar"/>
              </w:rPr>
              <w:t>00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B478C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Cs w:val="21"/>
                <w:lang w:val="en-US" w:eastAsia="zh-CN" w:bidi="ar"/>
              </w:rPr>
              <w:t>0.0097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2DD05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Cs w:val="21"/>
                <w:lang w:bidi="ar"/>
              </w:rPr>
              <w:t>48.6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Cs w:val="21"/>
                <w:lang w:val="en-US" w:eastAsia="zh-CN" w:bidi="ar"/>
              </w:rPr>
              <w:t>000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870E2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Cs w:val="21"/>
                <w:lang w:val="en-US" w:eastAsia="zh-CN" w:bidi="ar"/>
              </w:rPr>
              <w:t>0.0097</w:t>
            </w: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ED64A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Cs w:val="21"/>
                <w:lang w:val="en-US" w:eastAsia="zh-CN" w:bidi="ar"/>
              </w:rPr>
              <w:t>0.0194</w:t>
            </w:r>
          </w:p>
        </w:tc>
      </w:tr>
      <w:tr w14:paraId="2BC946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11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49C488E">
            <w:pPr>
              <w:keepNext w:val="0"/>
              <w:keepLines w:val="0"/>
              <w:pageBreakBefore w:val="0"/>
              <w:kinsoku/>
              <w:wordWrap/>
              <w:overflowPunct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</w:pP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1DFD2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val="en-US" w:eastAsia="zh-CN" w:bidi="ar"/>
              </w:rPr>
              <w:t>其他农用地（不含养殖水面）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45049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宋体" w:eastAsia="仿宋_GB2312" w:cs="仿宋_GB2312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Cs w:val="21"/>
                <w:lang w:val="en-US" w:eastAsia="zh-CN" w:bidi="ar"/>
              </w:rPr>
              <w:t>0.0072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C8C66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Cs w:val="21"/>
                <w:lang w:bidi="ar"/>
              </w:rPr>
              <w:t>21.8025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63E3C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宋体" w:eastAsia="仿宋_GB2312" w:cs="仿宋_GB2312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Cs w:val="21"/>
                <w:lang w:val="en-US" w:eastAsia="zh-CN" w:bidi="ar"/>
              </w:rPr>
              <w:t>0.1570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85379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宋体" w:eastAsia="仿宋_GB2312" w:cs="仿宋_GB2312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Cs w:val="21"/>
                <w:lang w:bidi="ar"/>
              </w:rPr>
              <w:t>21.87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Cs w:val="21"/>
                <w:lang w:val="en-US" w:eastAsia="zh-CN" w:bidi="ar"/>
              </w:rPr>
              <w:t>00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6111D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Cs w:val="21"/>
                <w:lang w:val="en-US" w:eastAsia="zh-CN" w:bidi="ar"/>
              </w:rPr>
              <w:t>0.1575</w:t>
            </w: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86645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Cs w:val="21"/>
                <w:lang w:val="en-US" w:eastAsia="zh-CN" w:bidi="ar"/>
              </w:rPr>
              <w:t>0.3145</w:t>
            </w:r>
          </w:p>
        </w:tc>
      </w:tr>
      <w:tr w14:paraId="05DD10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1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39DDD6E">
            <w:pPr>
              <w:keepNext w:val="0"/>
              <w:keepLines w:val="0"/>
              <w:pageBreakBefore w:val="0"/>
              <w:kinsoku/>
              <w:wordWrap/>
              <w:overflowPunct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</w:p>
        </w:tc>
        <w:tc>
          <w:tcPr>
            <w:tcW w:w="25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A4482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土地补偿费与安置补助费</w:t>
            </w:r>
          </w:p>
        </w:tc>
        <w:tc>
          <w:tcPr>
            <w:tcW w:w="22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14E61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宋体" w:eastAsia="仿宋_GB2312" w:cs="仿宋_GB2312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color w:val="000000"/>
                <w:kern w:val="0"/>
                <w:szCs w:val="21"/>
                <w:lang w:val="en-US" w:eastAsia="zh-CN" w:bidi="ar"/>
              </w:rPr>
              <w:t>70.3264</w:t>
            </w:r>
          </w:p>
        </w:tc>
        <w:tc>
          <w:tcPr>
            <w:tcW w:w="2950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6ED3A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补偿方式为货币，土地补偿费补偿支付对象为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  <w:t>韶关市武江区西河镇村头股份经济联合社，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由经济联合社按规定转付至相关需安置补偿对象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eastAsia="zh-CN" w:bidi="ar"/>
              </w:rPr>
              <w:t>。</w:t>
            </w:r>
          </w:p>
        </w:tc>
      </w:tr>
      <w:tr w14:paraId="258AFA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1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CE06DBC">
            <w:pPr>
              <w:keepNext w:val="0"/>
              <w:keepLines w:val="0"/>
              <w:pageBreakBefore w:val="0"/>
              <w:kinsoku/>
              <w:wordWrap/>
              <w:overflowPunct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</w:p>
        </w:tc>
        <w:tc>
          <w:tcPr>
            <w:tcW w:w="25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8DE79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青苗补偿费</w:t>
            </w:r>
          </w:p>
        </w:tc>
        <w:tc>
          <w:tcPr>
            <w:tcW w:w="22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9F733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青苗补偿以实际清点为准</w:t>
            </w:r>
          </w:p>
        </w:tc>
        <w:tc>
          <w:tcPr>
            <w:tcW w:w="2950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B85C2B3">
            <w:pPr>
              <w:keepNext w:val="0"/>
              <w:keepLines w:val="0"/>
              <w:pageBreakBefore w:val="0"/>
              <w:kinsoku/>
              <w:wordWrap/>
              <w:overflowPunct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</w:p>
        </w:tc>
      </w:tr>
      <w:tr w14:paraId="2C233FE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4" w:hRule="atLeast"/>
        </w:trPr>
        <w:tc>
          <w:tcPr>
            <w:tcW w:w="11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FB930E1">
            <w:pPr>
              <w:keepNext w:val="0"/>
              <w:keepLines w:val="0"/>
              <w:pageBreakBefore w:val="0"/>
              <w:kinsoku/>
              <w:wordWrap/>
              <w:overflowPunct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</w:p>
        </w:tc>
        <w:tc>
          <w:tcPr>
            <w:tcW w:w="25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E9517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地上附着物补偿</w:t>
            </w:r>
          </w:p>
        </w:tc>
        <w:tc>
          <w:tcPr>
            <w:tcW w:w="22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8C2F5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地上附着物补偿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以实际清点为准</w:t>
            </w:r>
          </w:p>
        </w:tc>
        <w:tc>
          <w:tcPr>
            <w:tcW w:w="2950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A605180">
            <w:pPr>
              <w:keepNext w:val="0"/>
              <w:keepLines w:val="0"/>
              <w:pageBreakBefore w:val="0"/>
              <w:kinsoku/>
              <w:wordWrap/>
              <w:overflowPunct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</w:p>
        </w:tc>
      </w:tr>
      <w:tr w14:paraId="77AD224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1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F57D87C">
            <w:pPr>
              <w:keepNext w:val="0"/>
              <w:keepLines w:val="0"/>
              <w:pageBreakBefore w:val="0"/>
              <w:kinsoku/>
              <w:wordWrap/>
              <w:overflowPunct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</w:p>
        </w:tc>
        <w:tc>
          <w:tcPr>
            <w:tcW w:w="25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818FD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以上土地面积合计</w:t>
            </w:r>
          </w:p>
        </w:tc>
        <w:tc>
          <w:tcPr>
            <w:tcW w:w="22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1B41D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宋体" w:eastAsia="仿宋_GB2312" w:cs="仿宋_GB2312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Cs w:val="21"/>
                <w:lang w:val="en-US" w:eastAsia="zh-CN" w:bidi="ar"/>
              </w:rPr>
              <w:t>0.7286</w:t>
            </w:r>
          </w:p>
        </w:tc>
        <w:tc>
          <w:tcPr>
            <w:tcW w:w="2950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5E545A1">
            <w:pPr>
              <w:keepNext w:val="0"/>
              <w:keepLines w:val="0"/>
              <w:pageBreakBefore w:val="0"/>
              <w:kinsoku/>
              <w:wordWrap/>
              <w:overflowPunct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</w:p>
        </w:tc>
      </w:tr>
      <w:tr w14:paraId="4469715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13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808169E">
            <w:pPr>
              <w:keepNext w:val="0"/>
              <w:keepLines w:val="0"/>
              <w:pageBreakBefore w:val="0"/>
              <w:kinsoku/>
              <w:wordWrap/>
              <w:overflowPunct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</w:p>
        </w:tc>
        <w:tc>
          <w:tcPr>
            <w:tcW w:w="25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95880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以上补偿金额合计</w:t>
            </w:r>
          </w:p>
        </w:tc>
        <w:tc>
          <w:tcPr>
            <w:tcW w:w="22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34FCE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hint="default" w:ascii="仿宋_GB2312" w:hAnsi="宋体" w:eastAsia="仿宋_GB2312" w:cs="仿宋_GB2312"/>
                <w:color w:val="000000"/>
                <w:kern w:val="0"/>
                <w:szCs w:val="21"/>
                <w:lang w:val="en-US" w:eastAsia="zh-CN" w:bidi="ar"/>
              </w:rPr>
              <w:t>70.3264</w:t>
            </w:r>
          </w:p>
        </w:tc>
        <w:tc>
          <w:tcPr>
            <w:tcW w:w="2950" w:type="dxa"/>
            <w:gridSpan w:val="3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7B5617B">
            <w:pPr>
              <w:keepNext w:val="0"/>
              <w:keepLines w:val="0"/>
              <w:pageBreakBefore w:val="0"/>
              <w:kinsoku/>
              <w:wordWrap/>
              <w:overflowPunct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</w:p>
        </w:tc>
      </w:tr>
    </w:tbl>
    <w:p w14:paraId="1C2EFA25">
      <w:pPr>
        <w:keepNext w:val="0"/>
        <w:keepLines w:val="0"/>
        <w:pageBreakBefore w:val="0"/>
        <w:kinsoku/>
        <w:wordWrap/>
        <w:overflowPunct/>
        <w:autoSpaceDN/>
        <w:bidi w:val="0"/>
        <w:adjustRightInd/>
        <w:snapToGrid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三、安置情况说明</w:t>
      </w:r>
    </w:p>
    <w:bookmarkEnd w:id="0"/>
    <w:p w14:paraId="581D0497">
      <w:pPr>
        <w:keepNext w:val="0"/>
        <w:keepLines w:val="0"/>
        <w:pageBreakBefore w:val="0"/>
        <w:kinsoku/>
        <w:wordWrap/>
        <w:overflowPunct/>
        <w:autoSpaceDN/>
        <w:bidi w:val="0"/>
        <w:adjustRightInd/>
        <w:snapToGrid/>
        <w:spacing w:line="560" w:lineRule="exact"/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为妥善安置被征地农民，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保障</w:t>
      </w:r>
      <w:r>
        <w:rPr>
          <w:rFonts w:hint="eastAsia" w:ascii="仿宋_GB2312" w:hAnsi="仿宋_GB2312" w:eastAsia="仿宋_GB2312" w:cs="仿宋_GB2312"/>
          <w:sz w:val="32"/>
          <w:szCs w:val="32"/>
        </w:rPr>
        <w:t>被征地农民的生产生活，本项目将根据《韶关市人民政府办公室关于加强韶关市浈江区、武江区征收农村集体土地留用地安置管理工作的意见》（韶府办〔2016〕82号）精神，在建设用地批准后按征地面积15%的比例以折算货币方式进行留用地安置,以确保被征地农民的原有生活水平不降低，长远生计有保障。</w:t>
      </w:r>
    </w:p>
    <w:p w14:paraId="7A3EC72A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0" w:line="56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0"/>
          <w:highlight w:val="yellow"/>
          <w:lang w:val="en-US" w:eastAsia="zh-CN" w:bidi="ar-SA"/>
        </w:rPr>
      </w:pPr>
    </w:p>
    <w:p w14:paraId="5D097EA8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0" w:line="56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0"/>
          <w:highlight w:val="yellow"/>
          <w:lang w:val="en-US" w:eastAsia="zh-CN" w:bidi="ar-SA"/>
        </w:rPr>
      </w:pPr>
    </w:p>
    <w:p w14:paraId="1CF51EBA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0" w:line="56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0"/>
          <w:highlight w:val="yellow"/>
          <w:lang w:val="en-US" w:eastAsia="zh-CN" w:bidi="ar-SA"/>
        </w:rPr>
      </w:pPr>
    </w:p>
    <w:p w14:paraId="23F109FD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0" w:line="240" w:lineRule="auto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0"/>
          <w:highlight w:val="none"/>
          <w:lang w:val="en-US" w:eastAsia="zh-CN" w:bidi="ar-SA"/>
        </w:rPr>
      </w:pPr>
      <w:bookmarkStart w:id="1" w:name="_GoBack"/>
      <w:bookmarkEnd w:id="1"/>
    </w:p>
    <w:sectPr>
      <w:footerReference r:id="rId3" w:type="default"/>
      <w:pgSz w:w="11906" w:h="16838"/>
      <w:pgMar w:top="1440" w:right="1474" w:bottom="1440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6B2099">
    <w:pPr>
      <w:spacing w:line="184" w:lineRule="auto"/>
      <w:ind w:left="4167"/>
      <w:rPr>
        <w:rFonts w:ascii="Times New Roman" w:hAnsi="Times New Roman" w:eastAsia="Times New Roman" w:cs="Times New Roman"/>
        <w:sz w:val="20"/>
        <w:szCs w:val="20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JjYjEwMWJhODBjOTM0MWNmZDlhMWU4ZTEyOTdiODIifQ=="/>
  </w:docVars>
  <w:rsids>
    <w:rsidRoot w:val="0058179F"/>
    <w:rsid w:val="0000049B"/>
    <w:rsid w:val="00004220"/>
    <w:rsid w:val="00017F5F"/>
    <w:rsid w:val="00050C21"/>
    <w:rsid w:val="000513CC"/>
    <w:rsid w:val="00051E70"/>
    <w:rsid w:val="00056040"/>
    <w:rsid w:val="00063FD9"/>
    <w:rsid w:val="00064564"/>
    <w:rsid w:val="000669C8"/>
    <w:rsid w:val="000670AF"/>
    <w:rsid w:val="000679C6"/>
    <w:rsid w:val="000704FB"/>
    <w:rsid w:val="0007274E"/>
    <w:rsid w:val="000A0BD2"/>
    <w:rsid w:val="000A2337"/>
    <w:rsid w:val="000A2637"/>
    <w:rsid w:val="000A33DA"/>
    <w:rsid w:val="000A49A3"/>
    <w:rsid w:val="000C2326"/>
    <w:rsid w:val="000C3C30"/>
    <w:rsid w:val="000C405C"/>
    <w:rsid w:val="000C48E2"/>
    <w:rsid w:val="000C60EF"/>
    <w:rsid w:val="000D5067"/>
    <w:rsid w:val="000E1560"/>
    <w:rsid w:val="000E2A27"/>
    <w:rsid w:val="000F09CE"/>
    <w:rsid w:val="000F105B"/>
    <w:rsid w:val="000F22F7"/>
    <w:rsid w:val="0010085B"/>
    <w:rsid w:val="00115FFF"/>
    <w:rsid w:val="001172C3"/>
    <w:rsid w:val="00142766"/>
    <w:rsid w:val="0014753C"/>
    <w:rsid w:val="0015274B"/>
    <w:rsid w:val="00155A17"/>
    <w:rsid w:val="0015628B"/>
    <w:rsid w:val="001649D2"/>
    <w:rsid w:val="001726A1"/>
    <w:rsid w:val="001765AC"/>
    <w:rsid w:val="0017701F"/>
    <w:rsid w:val="0018478A"/>
    <w:rsid w:val="00184D54"/>
    <w:rsid w:val="001871F5"/>
    <w:rsid w:val="00192AF1"/>
    <w:rsid w:val="001963D4"/>
    <w:rsid w:val="001A12C5"/>
    <w:rsid w:val="001A328F"/>
    <w:rsid w:val="001A657F"/>
    <w:rsid w:val="001B2D16"/>
    <w:rsid w:val="001C22C8"/>
    <w:rsid w:val="001C386E"/>
    <w:rsid w:val="001C79DC"/>
    <w:rsid w:val="001D19BD"/>
    <w:rsid w:val="001D4AE9"/>
    <w:rsid w:val="001E0A3F"/>
    <w:rsid w:val="001E36B2"/>
    <w:rsid w:val="001F186D"/>
    <w:rsid w:val="001F7D39"/>
    <w:rsid w:val="00204B75"/>
    <w:rsid w:val="00207369"/>
    <w:rsid w:val="002075A7"/>
    <w:rsid w:val="00213F55"/>
    <w:rsid w:val="00215544"/>
    <w:rsid w:val="0022121F"/>
    <w:rsid w:val="00224512"/>
    <w:rsid w:val="002261D1"/>
    <w:rsid w:val="00232167"/>
    <w:rsid w:val="00235DE7"/>
    <w:rsid w:val="002418DC"/>
    <w:rsid w:val="0025080D"/>
    <w:rsid w:val="002578F2"/>
    <w:rsid w:val="00260F9E"/>
    <w:rsid w:val="0026374C"/>
    <w:rsid w:val="00274C16"/>
    <w:rsid w:val="00275DAD"/>
    <w:rsid w:val="0027617F"/>
    <w:rsid w:val="00282981"/>
    <w:rsid w:val="00283A4C"/>
    <w:rsid w:val="00283E20"/>
    <w:rsid w:val="002851BF"/>
    <w:rsid w:val="00286B00"/>
    <w:rsid w:val="002874D6"/>
    <w:rsid w:val="002904C6"/>
    <w:rsid w:val="00290C62"/>
    <w:rsid w:val="00294052"/>
    <w:rsid w:val="00295605"/>
    <w:rsid w:val="002A7313"/>
    <w:rsid w:val="002B6CB8"/>
    <w:rsid w:val="002C0200"/>
    <w:rsid w:val="002C6857"/>
    <w:rsid w:val="002D71C9"/>
    <w:rsid w:val="002E0C97"/>
    <w:rsid w:val="002E3D55"/>
    <w:rsid w:val="00300CE3"/>
    <w:rsid w:val="00303497"/>
    <w:rsid w:val="00322E8F"/>
    <w:rsid w:val="003253A1"/>
    <w:rsid w:val="00330DCC"/>
    <w:rsid w:val="003348E2"/>
    <w:rsid w:val="00341480"/>
    <w:rsid w:val="003432C5"/>
    <w:rsid w:val="00350A18"/>
    <w:rsid w:val="00364127"/>
    <w:rsid w:val="00365BF0"/>
    <w:rsid w:val="00367680"/>
    <w:rsid w:val="00371DF7"/>
    <w:rsid w:val="0039071D"/>
    <w:rsid w:val="00392294"/>
    <w:rsid w:val="003923CE"/>
    <w:rsid w:val="003951A4"/>
    <w:rsid w:val="003A4F61"/>
    <w:rsid w:val="003A573C"/>
    <w:rsid w:val="003A5E03"/>
    <w:rsid w:val="003A75FE"/>
    <w:rsid w:val="003B08D9"/>
    <w:rsid w:val="003B2A82"/>
    <w:rsid w:val="003B41BD"/>
    <w:rsid w:val="003C1D4C"/>
    <w:rsid w:val="003C66C8"/>
    <w:rsid w:val="003C6726"/>
    <w:rsid w:val="003C7BB9"/>
    <w:rsid w:val="003D27DF"/>
    <w:rsid w:val="003D2D77"/>
    <w:rsid w:val="003D5DE5"/>
    <w:rsid w:val="003D5E1E"/>
    <w:rsid w:val="003E317F"/>
    <w:rsid w:val="003F4892"/>
    <w:rsid w:val="003F568C"/>
    <w:rsid w:val="0040556A"/>
    <w:rsid w:val="00406E14"/>
    <w:rsid w:val="00407821"/>
    <w:rsid w:val="004105F8"/>
    <w:rsid w:val="00431D57"/>
    <w:rsid w:val="00436CCF"/>
    <w:rsid w:val="00445058"/>
    <w:rsid w:val="0044697F"/>
    <w:rsid w:val="00447FAE"/>
    <w:rsid w:val="00450A5E"/>
    <w:rsid w:val="004529EF"/>
    <w:rsid w:val="00454B2A"/>
    <w:rsid w:val="00455E72"/>
    <w:rsid w:val="0045645B"/>
    <w:rsid w:val="004622D9"/>
    <w:rsid w:val="00462D35"/>
    <w:rsid w:val="00466C25"/>
    <w:rsid w:val="00467F1F"/>
    <w:rsid w:val="004735E7"/>
    <w:rsid w:val="0047482D"/>
    <w:rsid w:val="00477C6B"/>
    <w:rsid w:val="00484FAF"/>
    <w:rsid w:val="00487732"/>
    <w:rsid w:val="00490828"/>
    <w:rsid w:val="0049116F"/>
    <w:rsid w:val="0049490F"/>
    <w:rsid w:val="0049650A"/>
    <w:rsid w:val="00496914"/>
    <w:rsid w:val="004A6125"/>
    <w:rsid w:val="004C730B"/>
    <w:rsid w:val="004D61D3"/>
    <w:rsid w:val="004E1163"/>
    <w:rsid w:val="004E19FF"/>
    <w:rsid w:val="004E6BA9"/>
    <w:rsid w:val="004F4C53"/>
    <w:rsid w:val="004F4E96"/>
    <w:rsid w:val="004F6A2B"/>
    <w:rsid w:val="005029A0"/>
    <w:rsid w:val="00507FE3"/>
    <w:rsid w:val="00510B6F"/>
    <w:rsid w:val="00511D77"/>
    <w:rsid w:val="00512929"/>
    <w:rsid w:val="0052247D"/>
    <w:rsid w:val="00524172"/>
    <w:rsid w:val="00526C58"/>
    <w:rsid w:val="005352FD"/>
    <w:rsid w:val="00535567"/>
    <w:rsid w:val="00541240"/>
    <w:rsid w:val="00542E83"/>
    <w:rsid w:val="005430BC"/>
    <w:rsid w:val="00546661"/>
    <w:rsid w:val="0055401F"/>
    <w:rsid w:val="00555ED1"/>
    <w:rsid w:val="00562089"/>
    <w:rsid w:val="00564B39"/>
    <w:rsid w:val="005702B6"/>
    <w:rsid w:val="00576E58"/>
    <w:rsid w:val="005803A0"/>
    <w:rsid w:val="0058179F"/>
    <w:rsid w:val="005817A8"/>
    <w:rsid w:val="00590C67"/>
    <w:rsid w:val="005911AC"/>
    <w:rsid w:val="005A440E"/>
    <w:rsid w:val="005A7799"/>
    <w:rsid w:val="005B288E"/>
    <w:rsid w:val="005B5C31"/>
    <w:rsid w:val="005C1D69"/>
    <w:rsid w:val="005C32F8"/>
    <w:rsid w:val="005C4491"/>
    <w:rsid w:val="005D36B9"/>
    <w:rsid w:val="005E2BFA"/>
    <w:rsid w:val="005E5544"/>
    <w:rsid w:val="005E726A"/>
    <w:rsid w:val="005F35D3"/>
    <w:rsid w:val="00603C2C"/>
    <w:rsid w:val="00631D27"/>
    <w:rsid w:val="006349A5"/>
    <w:rsid w:val="006371F1"/>
    <w:rsid w:val="00640B08"/>
    <w:rsid w:val="0064133E"/>
    <w:rsid w:val="006417EA"/>
    <w:rsid w:val="00643890"/>
    <w:rsid w:val="00645FC0"/>
    <w:rsid w:val="0065522D"/>
    <w:rsid w:val="006557A8"/>
    <w:rsid w:val="006651C9"/>
    <w:rsid w:val="00673154"/>
    <w:rsid w:val="00693B84"/>
    <w:rsid w:val="00695088"/>
    <w:rsid w:val="006A2E2E"/>
    <w:rsid w:val="006B0780"/>
    <w:rsid w:val="006B0B4E"/>
    <w:rsid w:val="006B0D25"/>
    <w:rsid w:val="006B2462"/>
    <w:rsid w:val="006B2BAA"/>
    <w:rsid w:val="006B56B5"/>
    <w:rsid w:val="006B6F47"/>
    <w:rsid w:val="006C0CE8"/>
    <w:rsid w:val="006C3348"/>
    <w:rsid w:val="006C7E65"/>
    <w:rsid w:val="006D118D"/>
    <w:rsid w:val="006D3893"/>
    <w:rsid w:val="006D4FFA"/>
    <w:rsid w:val="006E3180"/>
    <w:rsid w:val="006F03F7"/>
    <w:rsid w:val="006F1779"/>
    <w:rsid w:val="006F2F7E"/>
    <w:rsid w:val="006F707D"/>
    <w:rsid w:val="007059EA"/>
    <w:rsid w:val="00705D02"/>
    <w:rsid w:val="007121F5"/>
    <w:rsid w:val="00720CAA"/>
    <w:rsid w:val="00721F6E"/>
    <w:rsid w:val="00722396"/>
    <w:rsid w:val="00726ED5"/>
    <w:rsid w:val="00727F0C"/>
    <w:rsid w:val="007329AD"/>
    <w:rsid w:val="00734CAD"/>
    <w:rsid w:val="007361C4"/>
    <w:rsid w:val="007412C3"/>
    <w:rsid w:val="00742027"/>
    <w:rsid w:val="00744409"/>
    <w:rsid w:val="00755FCD"/>
    <w:rsid w:val="00764082"/>
    <w:rsid w:val="00781B2F"/>
    <w:rsid w:val="00784863"/>
    <w:rsid w:val="007900DA"/>
    <w:rsid w:val="007953BE"/>
    <w:rsid w:val="00795B1F"/>
    <w:rsid w:val="007A1DD2"/>
    <w:rsid w:val="007A6470"/>
    <w:rsid w:val="007B0C54"/>
    <w:rsid w:val="007B1FB0"/>
    <w:rsid w:val="007B4251"/>
    <w:rsid w:val="007B6E40"/>
    <w:rsid w:val="007C43CA"/>
    <w:rsid w:val="007C6295"/>
    <w:rsid w:val="007D0197"/>
    <w:rsid w:val="007D2908"/>
    <w:rsid w:val="007D36FA"/>
    <w:rsid w:val="007D4AAD"/>
    <w:rsid w:val="007D4E58"/>
    <w:rsid w:val="007D604E"/>
    <w:rsid w:val="007D6ED3"/>
    <w:rsid w:val="007D7216"/>
    <w:rsid w:val="007E4D30"/>
    <w:rsid w:val="007E754B"/>
    <w:rsid w:val="007F7DFE"/>
    <w:rsid w:val="008002CF"/>
    <w:rsid w:val="00800F37"/>
    <w:rsid w:val="00802377"/>
    <w:rsid w:val="00803611"/>
    <w:rsid w:val="00823F64"/>
    <w:rsid w:val="0084057D"/>
    <w:rsid w:val="008467FF"/>
    <w:rsid w:val="00846C85"/>
    <w:rsid w:val="00852C8E"/>
    <w:rsid w:val="00856ECA"/>
    <w:rsid w:val="00865F98"/>
    <w:rsid w:val="008704C1"/>
    <w:rsid w:val="00872759"/>
    <w:rsid w:val="00877000"/>
    <w:rsid w:val="00884035"/>
    <w:rsid w:val="008876B3"/>
    <w:rsid w:val="008A0914"/>
    <w:rsid w:val="008A22E8"/>
    <w:rsid w:val="008A278D"/>
    <w:rsid w:val="008A2A7B"/>
    <w:rsid w:val="008A48B2"/>
    <w:rsid w:val="008B3D22"/>
    <w:rsid w:val="008B5906"/>
    <w:rsid w:val="008B742D"/>
    <w:rsid w:val="008C1D9C"/>
    <w:rsid w:val="008D347E"/>
    <w:rsid w:val="008D5E16"/>
    <w:rsid w:val="008D70C2"/>
    <w:rsid w:val="008E0D1C"/>
    <w:rsid w:val="008F1187"/>
    <w:rsid w:val="008F49D9"/>
    <w:rsid w:val="008F5372"/>
    <w:rsid w:val="008F6F4F"/>
    <w:rsid w:val="008F7761"/>
    <w:rsid w:val="0090307F"/>
    <w:rsid w:val="00915D36"/>
    <w:rsid w:val="0091616F"/>
    <w:rsid w:val="00917D49"/>
    <w:rsid w:val="00924E5A"/>
    <w:rsid w:val="009262CD"/>
    <w:rsid w:val="00930399"/>
    <w:rsid w:val="00935CBC"/>
    <w:rsid w:val="00950ED2"/>
    <w:rsid w:val="00955706"/>
    <w:rsid w:val="00957044"/>
    <w:rsid w:val="00965092"/>
    <w:rsid w:val="00972CD8"/>
    <w:rsid w:val="0097378E"/>
    <w:rsid w:val="00985C41"/>
    <w:rsid w:val="0098734E"/>
    <w:rsid w:val="00990E17"/>
    <w:rsid w:val="00992A82"/>
    <w:rsid w:val="00996885"/>
    <w:rsid w:val="009A1FFB"/>
    <w:rsid w:val="009A338A"/>
    <w:rsid w:val="009A5228"/>
    <w:rsid w:val="009B166E"/>
    <w:rsid w:val="009D16F5"/>
    <w:rsid w:val="009E195B"/>
    <w:rsid w:val="009E1B72"/>
    <w:rsid w:val="009E7A25"/>
    <w:rsid w:val="009F7414"/>
    <w:rsid w:val="009F7693"/>
    <w:rsid w:val="00A01486"/>
    <w:rsid w:val="00A10E03"/>
    <w:rsid w:val="00A110C6"/>
    <w:rsid w:val="00A15D09"/>
    <w:rsid w:val="00A21FB9"/>
    <w:rsid w:val="00A23D92"/>
    <w:rsid w:val="00A24941"/>
    <w:rsid w:val="00A43BA9"/>
    <w:rsid w:val="00A44CE0"/>
    <w:rsid w:val="00A52BED"/>
    <w:rsid w:val="00A546FA"/>
    <w:rsid w:val="00A65E37"/>
    <w:rsid w:val="00A717EF"/>
    <w:rsid w:val="00A7367D"/>
    <w:rsid w:val="00A75A1D"/>
    <w:rsid w:val="00AA282E"/>
    <w:rsid w:val="00AA36E2"/>
    <w:rsid w:val="00AA41EB"/>
    <w:rsid w:val="00AA68FA"/>
    <w:rsid w:val="00AA7752"/>
    <w:rsid w:val="00AB54DF"/>
    <w:rsid w:val="00AB5FD6"/>
    <w:rsid w:val="00AC0E46"/>
    <w:rsid w:val="00AD15D1"/>
    <w:rsid w:val="00AD2A2D"/>
    <w:rsid w:val="00AD5F89"/>
    <w:rsid w:val="00AD62FF"/>
    <w:rsid w:val="00AD7FFA"/>
    <w:rsid w:val="00AE15F2"/>
    <w:rsid w:val="00AE50DF"/>
    <w:rsid w:val="00AF3158"/>
    <w:rsid w:val="00AF35E9"/>
    <w:rsid w:val="00AF7B25"/>
    <w:rsid w:val="00B0382C"/>
    <w:rsid w:val="00B160B3"/>
    <w:rsid w:val="00B25982"/>
    <w:rsid w:val="00B319C9"/>
    <w:rsid w:val="00B34033"/>
    <w:rsid w:val="00B4064A"/>
    <w:rsid w:val="00B41F57"/>
    <w:rsid w:val="00B46358"/>
    <w:rsid w:val="00B4759B"/>
    <w:rsid w:val="00B52F2F"/>
    <w:rsid w:val="00B56A16"/>
    <w:rsid w:val="00B6021D"/>
    <w:rsid w:val="00B6296D"/>
    <w:rsid w:val="00B6736E"/>
    <w:rsid w:val="00B70509"/>
    <w:rsid w:val="00B70706"/>
    <w:rsid w:val="00B72E04"/>
    <w:rsid w:val="00B7319C"/>
    <w:rsid w:val="00B8295C"/>
    <w:rsid w:val="00B878AC"/>
    <w:rsid w:val="00B87FE1"/>
    <w:rsid w:val="00B95835"/>
    <w:rsid w:val="00B97518"/>
    <w:rsid w:val="00B97630"/>
    <w:rsid w:val="00BA5627"/>
    <w:rsid w:val="00BA7D99"/>
    <w:rsid w:val="00BB0E8A"/>
    <w:rsid w:val="00BC19B6"/>
    <w:rsid w:val="00BC4386"/>
    <w:rsid w:val="00BC7BB3"/>
    <w:rsid w:val="00BE1F53"/>
    <w:rsid w:val="00BE6569"/>
    <w:rsid w:val="00BF1668"/>
    <w:rsid w:val="00BF7217"/>
    <w:rsid w:val="00BF7551"/>
    <w:rsid w:val="00C05FB1"/>
    <w:rsid w:val="00C12647"/>
    <w:rsid w:val="00C15F3F"/>
    <w:rsid w:val="00C23BEB"/>
    <w:rsid w:val="00C37565"/>
    <w:rsid w:val="00C41EB2"/>
    <w:rsid w:val="00C46173"/>
    <w:rsid w:val="00C509E7"/>
    <w:rsid w:val="00C5290C"/>
    <w:rsid w:val="00C5519B"/>
    <w:rsid w:val="00C609CE"/>
    <w:rsid w:val="00C64DFF"/>
    <w:rsid w:val="00C702A9"/>
    <w:rsid w:val="00C83492"/>
    <w:rsid w:val="00C85381"/>
    <w:rsid w:val="00C9340A"/>
    <w:rsid w:val="00C95B9B"/>
    <w:rsid w:val="00C96D3C"/>
    <w:rsid w:val="00CA004D"/>
    <w:rsid w:val="00CA0E1D"/>
    <w:rsid w:val="00CB5A37"/>
    <w:rsid w:val="00CD0592"/>
    <w:rsid w:val="00CD0C18"/>
    <w:rsid w:val="00CD1771"/>
    <w:rsid w:val="00CD3B73"/>
    <w:rsid w:val="00CD4799"/>
    <w:rsid w:val="00CD6F91"/>
    <w:rsid w:val="00CE13FB"/>
    <w:rsid w:val="00CE25DC"/>
    <w:rsid w:val="00CE4B14"/>
    <w:rsid w:val="00CE668D"/>
    <w:rsid w:val="00CF4EAB"/>
    <w:rsid w:val="00CF541A"/>
    <w:rsid w:val="00D037B1"/>
    <w:rsid w:val="00D061FA"/>
    <w:rsid w:val="00D07D24"/>
    <w:rsid w:val="00D1291C"/>
    <w:rsid w:val="00D12E9E"/>
    <w:rsid w:val="00D133CC"/>
    <w:rsid w:val="00D16D69"/>
    <w:rsid w:val="00D16FAF"/>
    <w:rsid w:val="00D22A06"/>
    <w:rsid w:val="00D241F9"/>
    <w:rsid w:val="00D261A8"/>
    <w:rsid w:val="00D269C2"/>
    <w:rsid w:val="00D3238A"/>
    <w:rsid w:val="00D33093"/>
    <w:rsid w:val="00D34895"/>
    <w:rsid w:val="00D348D1"/>
    <w:rsid w:val="00D37FCB"/>
    <w:rsid w:val="00D42D21"/>
    <w:rsid w:val="00D438AC"/>
    <w:rsid w:val="00D45CE8"/>
    <w:rsid w:val="00D5652F"/>
    <w:rsid w:val="00D60412"/>
    <w:rsid w:val="00D706CB"/>
    <w:rsid w:val="00D73A22"/>
    <w:rsid w:val="00D77E3E"/>
    <w:rsid w:val="00D80AA6"/>
    <w:rsid w:val="00D815A2"/>
    <w:rsid w:val="00D81F79"/>
    <w:rsid w:val="00D8593C"/>
    <w:rsid w:val="00D909CA"/>
    <w:rsid w:val="00D95ECB"/>
    <w:rsid w:val="00DA16FC"/>
    <w:rsid w:val="00DA47A6"/>
    <w:rsid w:val="00DC4D80"/>
    <w:rsid w:val="00DD59B9"/>
    <w:rsid w:val="00DE0D29"/>
    <w:rsid w:val="00DE4C46"/>
    <w:rsid w:val="00DF6F1A"/>
    <w:rsid w:val="00E00E8E"/>
    <w:rsid w:val="00E03E59"/>
    <w:rsid w:val="00E12A48"/>
    <w:rsid w:val="00E13C3F"/>
    <w:rsid w:val="00E15937"/>
    <w:rsid w:val="00E15EF2"/>
    <w:rsid w:val="00E15F81"/>
    <w:rsid w:val="00E237FA"/>
    <w:rsid w:val="00E25D37"/>
    <w:rsid w:val="00E36034"/>
    <w:rsid w:val="00E41240"/>
    <w:rsid w:val="00E46035"/>
    <w:rsid w:val="00E4614B"/>
    <w:rsid w:val="00E53C6D"/>
    <w:rsid w:val="00E5597C"/>
    <w:rsid w:val="00E56451"/>
    <w:rsid w:val="00E56523"/>
    <w:rsid w:val="00E56B9F"/>
    <w:rsid w:val="00E630A7"/>
    <w:rsid w:val="00E72440"/>
    <w:rsid w:val="00E73C9B"/>
    <w:rsid w:val="00E84606"/>
    <w:rsid w:val="00E853DC"/>
    <w:rsid w:val="00E85405"/>
    <w:rsid w:val="00E857A2"/>
    <w:rsid w:val="00E87C60"/>
    <w:rsid w:val="00EA25E8"/>
    <w:rsid w:val="00EA3CEB"/>
    <w:rsid w:val="00EB13B3"/>
    <w:rsid w:val="00EC15C6"/>
    <w:rsid w:val="00EC346D"/>
    <w:rsid w:val="00EC5585"/>
    <w:rsid w:val="00EC57FE"/>
    <w:rsid w:val="00EC6542"/>
    <w:rsid w:val="00ED1A64"/>
    <w:rsid w:val="00ED2C4A"/>
    <w:rsid w:val="00ED49C6"/>
    <w:rsid w:val="00EE0F1C"/>
    <w:rsid w:val="00EE4014"/>
    <w:rsid w:val="00EF050F"/>
    <w:rsid w:val="00EF4244"/>
    <w:rsid w:val="00EF45D7"/>
    <w:rsid w:val="00EF5464"/>
    <w:rsid w:val="00EF7A3C"/>
    <w:rsid w:val="00F03820"/>
    <w:rsid w:val="00F106A6"/>
    <w:rsid w:val="00F21747"/>
    <w:rsid w:val="00F22A9A"/>
    <w:rsid w:val="00F22CD4"/>
    <w:rsid w:val="00F30707"/>
    <w:rsid w:val="00F3560A"/>
    <w:rsid w:val="00F61AAE"/>
    <w:rsid w:val="00F62BA0"/>
    <w:rsid w:val="00F66B63"/>
    <w:rsid w:val="00F723FB"/>
    <w:rsid w:val="00F7500D"/>
    <w:rsid w:val="00F84E37"/>
    <w:rsid w:val="00F851A3"/>
    <w:rsid w:val="00F918BC"/>
    <w:rsid w:val="00F94233"/>
    <w:rsid w:val="00F946B2"/>
    <w:rsid w:val="00FB4B97"/>
    <w:rsid w:val="00FB696C"/>
    <w:rsid w:val="00FC2B27"/>
    <w:rsid w:val="00FC2CD3"/>
    <w:rsid w:val="00FC2FB1"/>
    <w:rsid w:val="00FC4559"/>
    <w:rsid w:val="00FC49C8"/>
    <w:rsid w:val="00FC5ACE"/>
    <w:rsid w:val="00FC5BF8"/>
    <w:rsid w:val="00FD2A43"/>
    <w:rsid w:val="00FD63AA"/>
    <w:rsid w:val="00FE2EB0"/>
    <w:rsid w:val="00FE426E"/>
    <w:rsid w:val="00FE7874"/>
    <w:rsid w:val="00FF1740"/>
    <w:rsid w:val="00FF70F1"/>
    <w:rsid w:val="01A054C0"/>
    <w:rsid w:val="02477318"/>
    <w:rsid w:val="029F53A6"/>
    <w:rsid w:val="02A056CD"/>
    <w:rsid w:val="030B2A3C"/>
    <w:rsid w:val="037D62A1"/>
    <w:rsid w:val="038878FD"/>
    <w:rsid w:val="049D3B67"/>
    <w:rsid w:val="050C7680"/>
    <w:rsid w:val="05E7509A"/>
    <w:rsid w:val="06513A19"/>
    <w:rsid w:val="06624AD0"/>
    <w:rsid w:val="071C00A2"/>
    <w:rsid w:val="077C7A64"/>
    <w:rsid w:val="08840F90"/>
    <w:rsid w:val="089B6610"/>
    <w:rsid w:val="08E47FB5"/>
    <w:rsid w:val="093F51ED"/>
    <w:rsid w:val="094C7A05"/>
    <w:rsid w:val="0AC77248"/>
    <w:rsid w:val="0B425772"/>
    <w:rsid w:val="0B903ADE"/>
    <w:rsid w:val="0BFC1173"/>
    <w:rsid w:val="0D3F097E"/>
    <w:rsid w:val="0D474458"/>
    <w:rsid w:val="0D96580F"/>
    <w:rsid w:val="0DA311C7"/>
    <w:rsid w:val="0DC53DA9"/>
    <w:rsid w:val="0ECA58F5"/>
    <w:rsid w:val="0F8C77B8"/>
    <w:rsid w:val="0F987405"/>
    <w:rsid w:val="10993435"/>
    <w:rsid w:val="10B22749"/>
    <w:rsid w:val="11810003"/>
    <w:rsid w:val="11B21219"/>
    <w:rsid w:val="12DE42E6"/>
    <w:rsid w:val="14184FB8"/>
    <w:rsid w:val="14307D5E"/>
    <w:rsid w:val="14322531"/>
    <w:rsid w:val="14521E09"/>
    <w:rsid w:val="145B5D72"/>
    <w:rsid w:val="148D505F"/>
    <w:rsid w:val="14C111AC"/>
    <w:rsid w:val="15787ABD"/>
    <w:rsid w:val="16225C7A"/>
    <w:rsid w:val="16244A10"/>
    <w:rsid w:val="162561E4"/>
    <w:rsid w:val="16262476"/>
    <w:rsid w:val="164D0F49"/>
    <w:rsid w:val="16C11FE2"/>
    <w:rsid w:val="16F07B27"/>
    <w:rsid w:val="174F3CAB"/>
    <w:rsid w:val="17555762"/>
    <w:rsid w:val="17AA1863"/>
    <w:rsid w:val="17C44659"/>
    <w:rsid w:val="183C7A70"/>
    <w:rsid w:val="18E47291"/>
    <w:rsid w:val="198A7DBF"/>
    <w:rsid w:val="19CC2CA2"/>
    <w:rsid w:val="1A167244"/>
    <w:rsid w:val="1AF570CE"/>
    <w:rsid w:val="1B1A1616"/>
    <w:rsid w:val="1B390CC2"/>
    <w:rsid w:val="1C2838BF"/>
    <w:rsid w:val="1C2D3410"/>
    <w:rsid w:val="1C2F5B12"/>
    <w:rsid w:val="1C8925AF"/>
    <w:rsid w:val="1C8B27CB"/>
    <w:rsid w:val="1CAB4C1C"/>
    <w:rsid w:val="1CD9027E"/>
    <w:rsid w:val="1D3F7A96"/>
    <w:rsid w:val="1D8F0E96"/>
    <w:rsid w:val="1DB538A2"/>
    <w:rsid w:val="1E753277"/>
    <w:rsid w:val="1F8B5867"/>
    <w:rsid w:val="1F933745"/>
    <w:rsid w:val="1FB926E2"/>
    <w:rsid w:val="1FEA15B7"/>
    <w:rsid w:val="20BF6EA1"/>
    <w:rsid w:val="20C8688F"/>
    <w:rsid w:val="20CA13E8"/>
    <w:rsid w:val="20FE187B"/>
    <w:rsid w:val="211F4637"/>
    <w:rsid w:val="21BA320B"/>
    <w:rsid w:val="225B1C3C"/>
    <w:rsid w:val="231150AD"/>
    <w:rsid w:val="23E868DE"/>
    <w:rsid w:val="242520DD"/>
    <w:rsid w:val="24615853"/>
    <w:rsid w:val="24AC7A2A"/>
    <w:rsid w:val="258A4562"/>
    <w:rsid w:val="25BC1C7D"/>
    <w:rsid w:val="25E57B7C"/>
    <w:rsid w:val="261F2C68"/>
    <w:rsid w:val="268472FD"/>
    <w:rsid w:val="26E77620"/>
    <w:rsid w:val="279555FC"/>
    <w:rsid w:val="27AB4FB3"/>
    <w:rsid w:val="27AD7D8F"/>
    <w:rsid w:val="27B801ED"/>
    <w:rsid w:val="288F6037"/>
    <w:rsid w:val="28994CB9"/>
    <w:rsid w:val="292841E2"/>
    <w:rsid w:val="2AB84479"/>
    <w:rsid w:val="2AD52E64"/>
    <w:rsid w:val="2AE65071"/>
    <w:rsid w:val="2B971F94"/>
    <w:rsid w:val="2BCC2C58"/>
    <w:rsid w:val="2BDB6BA0"/>
    <w:rsid w:val="2BF15601"/>
    <w:rsid w:val="2CE62C60"/>
    <w:rsid w:val="2CEE6170"/>
    <w:rsid w:val="2D7E3C87"/>
    <w:rsid w:val="2D962D7E"/>
    <w:rsid w:val="2E10686F"/>
    <w:rsid w:val="2E50261D"/>
    <w:rsid w:val="2E9133DF"/>
    <w:rsid w:val="2EDA39A1"/>
    <w:rsid w:val="2EF277A0"/>
    <w:rsid w:val="2F204A56"/>
    <w:rsid w:val="2F4327EB"/>
    <w:rsid w:val="2F631386"/>
    <w:rsid w:val="2F8C2155"/>
    <w:rsid w:val="2FC11C09"/>
    <w:rsid w:val="30325050"/>
    <w:rsid w:val="30435B6D"/>
    <w:rsid w:val="30711881"/>
    <w:rsid w:val="30C70618"/>
    <w:rsid w:val="30EB0AA7"/>
    <w:rsid w:val="31296060"/>
    <w:rsid w:val="314D62F2"/>
    <w:rsid w:val="31DC0937"/>
    <w:rsid w:val="324842B5"/>
    <w:rsid w:val="329A6E6D"/>
    <w:rsid w:val="32C53138"/>
    <w:rsid w:val="33D90661"/>
    <w:rsid w:val="34083D66"/>
    <w:rsid w:val="34F37128"/>
    <w:rsid w:val="34F97E4B"/>
    <w:rsid w:val="352A5349"/>
    <w:rsid w:val="354C43B6"/>
    <w:rsid w:val="355E6877"/>
    <w:rsid w:val="3587719C"/>
    <w:rsid w:val="35F828FD"/>
    <w:rsid w:val="36612E47"/>
    <w:rsid w:val="374F4EB7"/>
    <w:rsid w:val="37FB3803"/>
    <w:rsid w:val="38300377"/>
    <w:rsid w:val="38B7095F"/>
    <w:rsid w:val="390414E4"/>
    <w:rsid w:val="3ADF3521"/>
    <w:rsid w:val="3BA071E9"/>
    <w:rsid w:val="3C5F6A31"/>
    <w:rsid w:val="3CF33D49"/>
    <w:rsid w:val="3DBE085D"/>
    <w:rsid w:val="3DD3647A"/>
    <w:rsid w:val="3DEA1C65"/>
    <w:rsid w:val="3DEE6DAB"/>
    <w:rsid w:val="3E645298"/>
    <w:rsid w:val="3E7F113D"/>
    <w:rsid w:val="3EA10078"/>
    <w:rsid w:val="3EC15781"/>
    <w:rsid w:val="3F5647BA"/>
    <w:rsid w:val="3F745D86"/>
    <w:rsid w:val="3F921185"/>
    <w:rsid w:val="3FA35080"/>
    <w:rsid w:val="405A5364"/>
    <w:rsid w:val="40A46034"/>
    <w:rsid w:val="40C33A32"/>
    <w:rsid w:val="41ED183A"/>
    <w:rsid w:val="428F70CF"/>
    <w:rsid w:val="429554CB"/>
    <w:rsid w:val="43452E25"/>
    <w:rsid w:val="43E44B02"/>
    <w:rsid w:val="44834D15"/>
    <w:rsid w:val="451B1E7F"/>
    <w:rsid w:val="452644FF"/>
    <w:rsid w:val="454C49D5"/>
    <w:rsid w:val="455D3F07"/>
    <w:rsid w:val="45DB52B3"/>
    <w:rsid w:val="46B9770B"/>
    <w:rsid w:val="4706274A"/>
    <w:rsid w:val="470929D7"/>
    <w:rsid w:val="470E5D55"/>
    <w:rsid w:val="473A7FE1"/>
    <w:rsid w:val="47990FCD"/>
    <w:rsid w:val="480B6841"/>
    <w:rsid w:val="48677D12"/>
    <w:rsid w:val="48B475E1"/>
    <w:rsid w:val="490219FB"/>
    <w:rsid w:val="495C4A24"/>
    <w:rsid w:val="495D0823"/>
    <w:rsid w:val="49E7732E"/>
    <w:rsid w:val="4A402BB9"/>
    <w:rsid w:val="4B11183E"/>
    <w:rsid w:val="4B895879"/>
    <w:rsid w:val="4BD5381A"/>
    <w:rsid w:val="4C043151"/>
    <w:rsid w:val="4C6C3744"/>
    <w:rsid w:val="4D560157"/>
    <w:rsid w:val="4E5C7FCC"/>
    <w:rsid w:val="4F13254C"/>
    <w:rsid w:val="4F4023BF"/>
    <w:rsid w:val="4F454F34"/>
    <w:rsid w:val="4FD900D9"/>
    <w:rsid w:val="508B7155"/>
    <w:rsid w:val="50B13272"/>
    <w:rsid w:val="50C654BE"/>
    <w:rsid w:val="51BA1964"/>
    <w:rsid w:val="51D62AB4"/>
    <w:rsid w:val="530D7A74"/>
    <w:rsid w:val="53262E6D"/>
    <w:rsid w:val="54B1458C"/>
    <w:rsid w:val="552B1A79"/>
    <w:rsid w:val="553700F3"/>
    <w:rsid w:val="553D1BAE"/>
    <w:rsid w:val="55BB2AD2"/>
    <w:rsid w:val="55E03E74"/>
    <w:rsid w:val="55EE5892"/>
    <w:rsid w:val="56574EF1"/>
    <w:rsid w:val="5693754E"/>
    <w:rsid w:val="569972B8"/>
    <w:rsid w:val="56A342F7"/>
    <w:rsid w:val="56DE3769"/>
    <w:rsid w:val="57117A69"/>
    <w:rsid w:val="57241F2D"/>
    <w:rsid w:val="57314C1F"/>
    <w:rsid w:val="573E3FD0"/>
    <w:rsid w:val="5741685C"/>
    <w:rsid w:val="581B3CFC"/>
    <w:rsid w:val="58477A82"/>
    <w:rsid w:val="588B7C90"/>
    <w:rsid w:val="5919023C"/>
    <w:rsid w:val="59590F80"/>
    <w:rsid w:val="5A521717"/>
    <w:rsid w:val="5ADB4098"/>
    <w:rsid w:val="5B5F2152"/>
    <w:rsid w:val="5C0A6F4C"/>
    <w:rsid w:val="5C6B60E0"/>
    <w:rsid w:val="5C8F13DB"/>
    <w:rsid w:val="5C9F5913"/>
    <w:rsid w:val="5CA72002"/>
    <w:rsid w:val="5D0512A9"/>
    <w:rsid w:val="5D2C3AEB"/>
    <w:rsid w:val="5D303DA6"/>
    <w:rsid w:val="5D584DCA"/>
    <w:rsid w:val="5DC131BE"/>
    <w:rsid w:val="5DD60DF1"/>
    <w:rsid w:val="5E247648"/>
    <w:rsid w:val="5ED205AA"/>
    <w:rsid w:val="5F036F8A"/>
    <w:rsid w:val="5F13572D"/>
    <w:rsid w:val="5F514DDE"/>
    <w:rsid w:val="5F843574"/>
    <w:rsid w:val="5FBB4B3B"/>
    <w:rsid w:val="616404C2"/>
    <w:rsid w:val="625D388F"/>
    <w:rsid w:val="626211FD"/>
    <w:rsid w:val="626E5E62"/>
    <w:rsid w:val="63072608"/>
    <w:rsid w:val="634A5FCE"/>
    <w:rsid w:val="637F5A87"/>
    <w:rsid w:val="638E5D64"/>
    <w:rsid w:val="63972DD1"/>
    <w:rsid w:val="63C74D38"/>
    <w:rsid w:val="63CA119D"/>
    <w:rsid w:val="63F10007"/>
    <w:rsid w:val="64601415"/>
    <w:rsid w:val="64A73549"/>
    <w:rsid w:val="65242442"/>
    <w:rsid w:val="660C57F8"/>
    <w:rsid w:val="6613430C"/>
    <w:rsid w:val="66171D02"/>
    <w:rsid w:val="670F2C05"/>
    <w:rsid w:val="677A7351"/>
    <w:rsid w:val="67A23AF2"/>
    <w:rsid w:val="67F325A0"/>
    <w:rsid w:val="67FF7C80"/>
    <w:rsid w:val="686618F1"/>
    <w:rsid w:val="68A0427D"/>
    <w:rsid w:val="6906005F"/>
    <w:rsid w:val="69666AA9"/>
    <w:rsid w:val="6A211B81"/>
    <w:rsid w:val="6A383C54"/>
    <w:rsid w:val="6A4F1F02"/>
    <w:rsid w:val="6A9A0475"/>
    <w:rsid w:val="6AAF0A00"/>
    <w:rsid w:val="6AB75B07"/>
    <w:rsid w:val="6AFE019A"/>
    <w:rsid w:val="6B43739A"/>
    <w:rsid w:val="6B697849"/>
    <w:rsid w:val="6C9C13DC"/>
    <w:rsid w:val="6CB74F6C"/>
    <w:rsid w:val="6CBA18DE"/>
    <w:rsid w:val="6D090170"/>
    <w:rsid w:val="6D192AA9"/>
    <w:rsid w:val="6D2F09A4"/>
    <w:rsid w:val="6D7B0AB4"/>
    <w:rsid w:val="6ED9751C"/>
    <w:rsid w:val="6F03756C"/>
    <w:rsid w:val="6F4D268D"/>
    <w:rsid w:val="6F5767A3"/>
    <w:rsid w:val="6F6124E5"/>
    <w:rsid w:val="6F83705A"/>
    <w:rsid w:val="701A4C7F"/>
    <w:rsid w:val="702E0D9C"/>
    <w:rsid w:val="70A26911"/>
    <w:rsid w:val="711041C2"/>
    <w:rsid w:val="72001B41"/>
    <w:rsid w:val="720B77EF"/>
    <w:rsid w:val="727811A8"/>
    <w:rsid w:val="727C58E9"/>
    <w:rsid w:val="72BF1FCE"/>
    <w:rsid w:val="72F93D68"/>
    <w:rsid w:val="73070F3B"/>
    <w:rsid w:val="73212BF1"/>
    <w:rsid w:val="734E2D90"/>
    <w:rsid w:val="73644352"/>
    <w:rsid w:val="757C3EC1"/>
    <w:rsid w:val="762F50EB"/>
    <w:rsid w:val="76B37348"/>
    <w:rsid w:val="772671E3"/>
    <w:rsid w:val="7730111A"/>
    <w:rsid w:val="786852CE"/>
    <w:rsid w:val="79BC5455"/>
    <w:rsid w:val="79C31852"/>
    <w:rsid w:val="7A4778AC"/>
    <w:rsid w:val="7A8772A3"/>
    <w:rsid w:val="7AF94753"/>
    <w:rsid w:val="7B606636"/>
    <w:rsid w:val="7B8F6FCF"/>
    <w:rsid w:val="7BB74513"/>
    <w:rsid w:val="7C6437F1"/>
    <w:rsid w:val="7C6F65ED"/>
    <w:rsid w:val="7CF57F09"/>
    <w:rsid w:val="7D201859"/>
    <w:rsid w:val="7DC14660"/>
    <w:rsid w:val="7DDB16B4"/>
    <w:rsid w:val="7DE723D3"/>
    <w:rsid w:val="7E3E236F"/>
    <w:rsid w:val="7E540852"/>
    <w:rsid w:val="BFBFDA95"/>
    <w:rsid w:val="F8A6B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qFormat="1" w:uiPriority="99" w:semiHidden="0" w:name="Normal Indent"/>
    <w:lsdException w:uiPriority="0" w:name="footnote text"/>
    <w:lsdException w:qFormat="1"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line="576" w:lineRule="auto"/>
      <w:outlineLvl w:val="0"/>
    </w:pPr>
    <w:rPr>
      <w:b/>
      <w:kern w:val="44"/>
      <w:sz w:val="44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unhideWhenUsed/>
    <w:qFormat/>
    <w:uiPriority w:val="99"/>
    <w:pPr>
      <w:ind w:firstLine="420" w:firstLineChars="200"/>
    </w:pPr>
  </w:style>
  <w:style w:type="paragraph" w:styleId="4">
    <w:name w:val="annotation text"/>
    <w:basedOn w:val="1"/>
    <w:semiHidden/>
    <w:unhideWhenUsed/>
    <w:qFormat/>
    <w:uiPriority w:val="0"/>
    <w:pPr>
      <w:jc w:val="left"/>
    </w:pPr>
  </w:style>
  <w:style w:type="paragraph" w:styleId="5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6">
    <w:name w:val="Balloon Text"/>
    <w:basedOn w:val="1"/>
    <w:link w:val="15"/>
    <w:qFormat/>
    <w:uiPriority w:val="0"/>
    <w:rPr>
      <w:sz w:val="18"/>
      <w:szCs w:val="18"/>
    </w:rPr>
  </w:style>
  <w:style w:type="paragraph" w:styleId="7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11">
    <w:name w:val="Table Grid"/>
    <w:basedOn w:val="10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3">
    <w:name w:val="页眉 字符"/>
    <w:link w:val="8"/>
    <w:qFormat/>
    <w:uiPriority w:val="0"/>
    <w:rPr>
      <w:kern w:val="2"/>
      <w:sz w:val="18"/>
      <w:szCs w:val="18"/>
    </w:rPr>
  </w:style>
  <w:style w:type="character" w:customStyle="1" w:styleId="14">
    <w:name w:val="页脚 字符"/>
    <w:link w:val="7"/>
    <w:qFormat/>
    <w:uiPriority w:val="0"/>
    <w:rPr>
      <w:kern w:val="2"/>
      <w:sz w:val="18"/>
      <w:szCs w:val="18"/>
    </w:rPr>
  </w:style>
  <w:style w:type="character" w:customStyle="1" w:styleId="15">
    <w:name w:val="批注框文本 字符"/>
    <w:basedOn w:val="12"/>
    <w:link w:val="6"/>
    <w:qFormat/>
    <w:uiPriority w:val="0"/>
    <w:rPr>
      <w:kern w:val="2"/>
      <w:sz w:val="18"/>
      <w:szCs w:val="18"/>
    </w:rPr>
  </w:style>
  <w:style w:type="paragraph" w:customStyle="1" w:styleId="16">
    <w:name w:val="正文 New New New New New New New New New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3278</Words>
  <Characters>3792</Characters>
  <Lines>12</Lines>
  <Paragraphs>3</Paragraphs>
  <TotalTime>27</TotalTime>
  <ScaleCrop>false</ScaleCrop>
  <LinksUpToDate>false</LinksUpToDate>
  <CharactersWithSpaces>3792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2022-08-01T15:03:00Z</dcterms:created>
  <dc:creator>Administrator</dc:creator>
  <cp:lastModifiedBy>lenovo</cp:lastModifiedBy>
  <cp:lastPrinted>2022-07-07T10:42:00Z</cp:lastPrinted>
  <dcterms:modified xsi:type="dcterms:W3CDTF">2026-09-17T15:41:03Z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ribbonExt">
    <vt:lpwstr>{"WPSExtOfficeTab":{"OnGetEnabled":false,"OnGetVisible":false}}</vt:lpwstr>
  </property>
  <property fmtid="{D5CDD505-2E9C-101B-9397-08002B2CF9AE}" pid="4" name="ICV">
    <vt:lpwstr>34C35FA4B48640C59712B18A57ABA00B_13</vt:lpwstr>
  </property>
  <property fmtid="{D5CDD505-2E9C-101B-9397-08002B2CF9AE}" pid="5" name="KSOTemplateDocerSaveRecord">
    <vt:lpwstr>eyJoZGlkIjoiZGZhOTZhNmI5ZjBjM2M5MTBiZGY4OGNmM2U0ZDA1YjUiLCJ1c2VySWQiOiI4NDY2Njg5MjkifQ==</vt:lpwstr>
  </property>
</Properties>
</file>