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764DD">
      <w:pPr>
        <w:pStyle w:val="2"/>
        <w:spacing w:before="114" w:line="222" w:lineRule="auto"/>
        <w:jc w:val="right"/>
        <w:rPr>
          <w:rFonts w:ascii="Arial"/>
          <w:sz w:val="21"/>
        </w:r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粤府土审(07)〔2026〕84号</w:t>
      </w:r>
    </w:p>
    <w:p w14:paraId="49CFF300">
      <w:pPr>
        <w:spacing w:line="245" w:lineRule="auto"/>
        <w:rPr>
          <w:rFonts w:ascii="Arial"/>
          <w:sz w:val="32"/>
          <w:szCs w:val="32"/>
        </w:rPr>
      </w:pPr>
    </w:p>
    <w:p w14:paraId="42EC21E1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广东省人民政府关于韶关市武江区2025年度第八批次城镇建设用地的批复</w:t>
      </w:r>
    </w:p>
    <w:p w14:paraId="50957DE9">
      <w:pPr>
        <w:spacing w:line="265" w:lineRule="auto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</w:p>
    <w:p w14:paraId="419E3659">
      <w:pPr>
        <w:pStyle w:val="2"/>
        <w:spacing w:before="114" w:line="222" w:lineRule="auto"/>
        <w:ind w:left="0" w:leftChars="0" w:hanging="9" w:firstLineChars="0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韶关市人民政府：</w:t>
      </w:r>
    </w:p>
    <w:p w14:paraId="3DBB2B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1047750</wp:posOffset>
            </wp:positionH>
            <wp:positionV relativeFrom="paragraph">
              <wp:posOffset>704215</wp:posOffset>
            </wp:positionV>
            <wp:extent cx="1524000" cy="14732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3995" cy="147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《韶关市自然资源局关于审批韶关市武江区2025年度第八批次城镇建设用</w:t>
      </w:r>
      <w:r>
        <w:rPr>
          <w:rFonts w:hint="eastAsia" w:ascii="仿宋_GB2312" w:hAnsi="仿宋_GB2312" w:eastAsia="仿宋_GB2312" w:cs="仿宋_GB2312"/>
          <w:sz w:val="32"/>
          <w:szCs w:val="32"/>
        </w:rPr>
        <w:t>地的请示》(韶自然资字〔2026〕339号)收悉，现批复如下：</w:t>
      </w:r>
    </w:p>
    <w:p w14:paraId="051E5C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一、同意韶关市武江区2025年度第八批次使用7.8026公顷城镇建设用地，即同意你市武江区西联镇甘棠经济联合社将农民集体所有农用地0.4850公顷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其中耕地0.1813公顷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和未利用地0.0167公顷转为建设用地并办理征地手续，另征收农民集体所有建设用地0.0278公顷；同意将国有农用地6.4304公顷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其中耕地3.1001公顷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和未利用地0.4142公顷转为建设用地，另同意使用国有建设用地0.4285公顷。上述7.8026公顷用地由当地人民政府按照国土空间总体规划确定的用途供应，用于城市建设。</w:t>
      </w:r>
    </w:p>
    <w:p w14:paraId="26EF9E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请你市人民政府按照《中华人民共和国土地管理法》有关规定，严格履行征地批后实施程序，及时足额支付补偿费用，落实被征地农民的社会保障费用等安置措施，妥善安排好被征地农民的生产和生活，保证原有生活水平不降低，长远生计有保障。征地补偿安置不落实的，不得动工用地。依法完成土地征收后，不动产登记机构依此办理集体土地所有权注销或变更登记。</w:t>
      </w:r>
    </w:p>
    <w:p w14:paraId="54F5A1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三、请你市人民政府负责落实补充耕地。督促补充耕地责任单位认真按照补充耕地方案，补充数量相等、质量相当的耕地。</w:t>
      </w:r>
    </w:p>
    <w:p w14:paraId="74D543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四、严格按照国家有关规定征收新增建设用地土地有偿使用费。</w:t>
      </w:r>
    </w:p>
    <w:p w14:paraId="17354269">
      <w:pPr>
        <w:spacing w:line="243" w:lineRule="auto"/>
        <w:rPr>
          <w:rFonts w:ascii="Arial"/>
          <w:sz w:val="21"/>
        </w:rPr>
      </w:pPr>
    </w:p>
    <w:p w14:paraId="4FDC324D">
      <w:pPr>
        <w:spacing w:line="244" w:lineRule="auto"/>
        <w:rPr>
          <w:rFonts w:ascii="Arial"/>
          <w:sz w:val="21"/>
        </w:rPr>
      </w:pPr>
    </w:p>
    <w:p w14:paraId="71698C07">
      <w:pPr>
        <w:spacing w:line="244" w:lineRule="auto"/>
        <w:rPr>
          <w:rFonts w:ascii="Arial"/>
          <w:sz w:val="21"/>
        </w:rPr>
      </w:pPr>
    </w:p>
    <w:p w14:paraId="70FA9A34">
      <w:pPr>
        <w:spacing w:line="244" w:lineRule="auto"/>
        <w:rPr>
          <w:rFonts w:ascii="Arial"/>
          <w:sz w:val="21"/>
        </w:rPr>
      </w:pPr>
    </w:p>
    <w:p w14:paraId="122AEBDF">
      <w:pPr>
        <w:spacing w:line="244" w:lineRule="auto"/>
        <w:rPr>
          <w:rFonts w:ascii="Arial"/>
          <w:sz w:val="21"/>
        </w:rPr>
      </w:pPr>
    </w:p>
    <w:p w14:paraId="15B4D8CD">
      <w:pPr>
        <w:pStyle w:val="2"/>
        <w:spacing w:before="107" w:line="223" w:lineRule="auto"/>
        <w:ind w:left="5610"/>
        <w:rPr>
          <w:sz w:val="33"/>
          <w:szCs w:val="33"/>
        </w:rPr>
      </w:pPr>
      <w:r>
        <w:rPr>
          <w:rFonts w:hint="eastAsia"/>
          <w:spacing w:val="11"/>
          <w:sz w:val="33"/>
          <w:szCs w:val="33"/>
          <w:lang w:val="en-US" w:eastAsia="zh-CN"/>
        </w:rPr>
        <w:t>广</w:t>
      </w:r>
      <w:r>
        <w:rPr>
          <w:spacing w:val="11"/>
          <w:sz w:val="33"/>
          <w:szCs w:val="33"/>
        </w:rPr>
        <w:t>东省人民政府</w:t>
      </w:r>
    </w:p>
    <w:p w14:paraId="50E89A52">
      <w:pPr>
        <w:pStyle w:val="2"/>
        <w:spacing w:before="150" w:line="222" w:lineRule="auto"/>
        <w:ind w:left="5250" w:firstLine="398" w:firstLineChars="100"/>
        <w:rPr>
          <w:sz w:val="33"/>
          <w:szCs w:val="33"/>
        </w:rPr>
      </w:pPr>
      <w:r>
        <w:rPr>
          <w:spacing w:val="34"/>
          <w:sz w:val="33"/>
          <w:szCs w:val="33"/>
        </w:rPr>
        <w:t>2026年9月10日</w:t>
      </w:r>
    </w:p>
    <w:p w14:paraId="77ECC425">
      <w:pPr>
        <w:spacing w:line="244" w:lineRule="auto"/>
        <w:rPr>
          <w:rFonts w:ascii="Arial"/>
          <w:sz w:val="21"/>
        </w:rPr>
      </w:pPr>
    </w:p>
    <w:p w14:paraId="4D25FEBE">
      <w:pPr>
        <w:spacing w:line="244" w:lineRule="auto"/>
        <w:rPr>
          <w:rFonts w:ascii="Arial"/>
          <w:sz w:val="21"/>
        </w:rPr>
      </w:pPr>
    </w:p>
    <w:p w14:paraId="5704B507">
      <w:pPr>
        <w:spacing w:line="244" w:lineRule="auto"/>
        <w:rPr>
          <w:rFonts w:ascii="Arial"/>
          <w:sz w:val="21"/>
        </w:rPr>
      </w:pPr>
    </w:p>
    <w:p w14:paraId="5D5814BC">
      <w:pPr>
        <w:spacing w:line="244" w:lineRule="auto"/>
        <w:rPr>
          <w:rFonts w:ascii="Arial"/>
          <w:sz w:val="21"/>
        </w:rPr>
      </w:pPr>
    </w:p>
    <w:p w14:paraId="06E3B1C1">
      <w:pPr>
        <w:spacing w:line="244" w:lineRule="auto"/>
        <w:rPr>
          <w:rFonts w:ascii="Arial"/>
          <w:sz w:val="21"/>
        </w:rPr>
      </w:pPr>
    </w:p>
    <w:p w14:paraId="1CD614E6">
      <w:pPr>
        <w:spacing w:line="244" w:lineRule="auto"/>
        <w:rPr>
          <w:rFonts w:ascii="Arial"/>
          <w:sz w:val="21"/>
        </w:rPr>
      </w:pPr>
    </w:p>
    <w:p w14:paraId="6000CE7C">
      <w:pPr>
        <w:spacing w:line="244" w:lineRule="auto"/>
        <w:rPr>
          <w:rFonts w:ascii="Arial"/>
          <w:sz w:val="21"/>
        </w:rPr>
      </w:pPr>
    </w:p>
    <w:p w14:paraId="401A8626">
      <w:pPr>
        <w:spacing w:line="244" w:lineRule="auto"/>
        <w:rPr>
          <w:rFonts w:ascii="Arial"/>
          <w:sz w:val="21"/>
        </w:rPr>
      </w:pPr>
    </w:p>
    <w:p w14:paraId="623D2CBA">
      <w:pPr>
        <w:spacing w:line="244" w:lineRule="auto"/>
        <w:rPr>
          <w:rFonts w:ascii="Arial"/>
          <w:sz w:val="21"/>
        </w:rPr>
      </w:pPr>
    </w:p>
    <w:p w14:paraId="0071981F">
      <w:pPr>
        <w:spacing w:line="244" w:lineRule="auto"/>
        <w:rPr>
          <w:rFonts w:ascii="Arial"/>
          <w:sz w:val="21"/>
        </w:rPr>
      </w:pPr>
    </w:p>
    <w:p w14:paraId="339DF64E">
      <w:pPr>
        <w:spacing w:line="245" w:lineRule="auto"/>
        <w:rPr>
          <w:rFonts w:ascii="Arial"/>
          <w:sz w:val="21"/>
        </w:rPr>
      </w:pPr>
    </w:p>
    <w:p w14:paraId="45DB1551">
      <w:pPr>
        <w:spacing w:line="245" w:lineRule="auto"/>
        <w:rPr>
          <w:rFonts w:ascii="Arial"/>
          <w:sz w:val="21"/>
        </w:rPr>
      </w:pPr>
    </w:p>
    <w:p w14:paraId="01398467">
      <w:pPr>
        <w:pStyle w:val="2"/>
        <w:spacing w:before="105" w:line="222" w:lineRule="auto"/>
        <w:rPr>
          <w:sz w:val="32"/>
          <w:szCs w:val="32"/>
        </w:rPr>
      </w:pPr>
      <w:r>
        <w:rPr>
          <w:rFonts w:ascii="黑体" w:hAnsi="黑体" w:eastAsia="黑体" w:cs="黑体"/>
          <w:spacing w:val="1"/>
          <w:sz w:val="32"/>
          <w:szCs w:val="32"/>
        </w:rPr>
        <w:t>公开方式：</w:t>
      </w:r>
      <w:r>
        <w:rPr>
          <w:spacing w:val="1"/>
          <w:sz w:val="32"/>
          <w:szCs w:val="32"/>
        </w:rPr>
        <w:t>主动公开</w:t>
      </w:r>
    </w:p>
    <w:p w14:paraId="1C936020">
      <w:pPr>
        <w:spacing w:line="373" w:lineRule="auto"/>
        <w:rPr>
          <w:rFonts w:ascii="Arial"/>
          <w:sz w:val="21"/>
        </w:rPr>
      </w:pPr>
    </w:p>
    <w:p w14:paraId="59A22A20">
      <w:pPr>
        <w:pStyle w:val="2"/>
        <w:spacing w:before="95" w:line="353" w:lineRule="auto"/>
        <w:ind w:left="1169" w:hanging="860"/>
        <w:rPr>
          <w:sz w:val="29"/>
          <w:szCs w:val="29"/>
        </w:rPr>
      </w:pPr>
      <w:r>
        <w:rPr>
          <w:spacing w:val="-12"/>
          <w:sz w:val="29"/>
          <w:szCs w:val="29"/>
        </w:rPr>
        <w:t>抄送：省财政厅、人力资源和社会保障厅、自然资源厅、农业农村厅，</w:t>
      </w:r>
      <w:r>
        <w:rPr>
          <w:spacing w:val="-6"/>
          <w:sz w:val="29"/>
          <w:szCs w:val="29"/>
        </w:rPr>
        <w:t>财政部广东监管局、国家自然资源督察广州局。</w:t>
      </w:r>
    </w:p>
    <w:sectPr>
      <w:footerReference r:id="rId5" w:type="default"/>
      <w:pgSz w:w="11900" w:h="16830"/>
      <w:pgMar w:top="1430" w:right="1345" w:bottom="1588" w:left="1619" w:header="0" w:footer="135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302F0">
    <w:pPr>
      <w:spacing w:line="180" w:lineRule="auto"/>
      <w:rPr>
        <w:rFonts w:ascii="Times New Roman" w:hAnsi="Times New Roman" w:eastAsia="Times New Roman" w:cs="Times New Roman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EF5491">
                          <w:pPr>
                            <w:pStyle w:val="3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EF5491">
                    <w:pPr>
                      <w:pStyle w:val="3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C834A26"/>
    <w:rsid w:val="6F1655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cb4cb0c0-7a35-436b-a2ad-b03a38a4f64f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4E596EA2</paraID>
      <start>4</start>
      <end>5</end>
      <status>unmodified</status>
      <modifiedWord/>
      <trackRevisions>false</trackRevisions>
    </reviewItem>
    <reviewItem>
      <errorID>64e7ecbd-2cf1-4592-9e30-bceb73a435b6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4E596EA2</paraID>
      <start>7</start>
      <end>8</end>
      <status>unmodified</status>
      <modifiedWord/>
      <trackRevisions>false</trackRevisions>
    </reviewItem>
    <reviewItem>
      <errorID>324d5cf1-2031-4912-9089-48a94daf6c60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3DBB2B58</paraID>
      <start>41</start>
      <end>42</end>
      <status>unmodified</status>
      <modifiedWord/>
      <trackRevisions>false</trackRevisions>
    </reviewItem>
    <reviewItem>
      <errorID>667a817b-873c-4468-b640-b57f932c794a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3DBB2B58</paraID>
      <start>57</start>
      <end>58</end>
      <status>unmodified</status>
      <modifiedWord/>
      <trackRevisions>false</trackRevisions>
    </reviewItem>
    <reviewItem>
      <errorID>6d5facee-e440-4702-96f3-ea4246ff1aae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51E5CD8</paraID>
      <start>75</start>
      <end>76</end>
      <status>unmodified</status>
      <modifiedWord/>
      <trackRevisions>false</trackRevisions>
    </reviewItem>
    <reviewItem>
      <errorID>ab5dfcdb-7365-446f-a9d8-13eca0b88605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51E5CD8</paraID>
      <start>88</start>
      <end>89</end>
      <status>unmodified</status>
      <modifiedWord/>
      <trackRevisions>false</trackRevisions>
    </reviewItem>
    <reviewItem>
      <errorID>655a8fab-6a4b-404a-a2cb-822fd06cb210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51E5CD8</paraID>
      <start>156</start>
      <end>157</end>
      <status>unmodified</status>
      <modifiedWord/>
      <trackRevisions>false</trackRevisions>
    </reviewItem>
    <reviewItem>
      <errorID>5eb8d59c-1ce4-4cee-ba98-d16c80f77fc8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51E5CD8</paraID>
      <start>170</start>
      <end>171</end>
      <status>unmodified</status>
      <modifiedWord/>
      <trackRevisions>false</trackRevisions>
    </reviewItem>
    <reviewItem>
      <errorID>6d942ecf-e50e-45f4-939d-27cabb60b7d0</errorID>
      <errorWord>新增建设用地土地有偿使 用费</errorWord>
      <group>L1_Political</group>
      <groupName>政治性问题</groupName>
      <ability>L2_Keyword</ability>
      <abilityName>固定表述</abilityName>
      <candidateList>
        <item>新增建设用地土地有偿使用费</item>
      </candidateList>
      <explain>词汇“新增建设用地土地有偿使用费”在特定场景下为固定表述形式，请确认此处的“新增建设用地土地有偿使 用费”是否存在不当。</explain>
      <paraID>74D543F3</paraID>
      <start>14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9b8abf-6ea9-46bf-a403-b8c3f5d49d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624</Words>
  <Characters>699</Characters>
  <TotalTime>20</TotalTime>
  <ScaleCrop>false</ScaleCrop>
  <LinksUpToDate>false</LinksUpToDate>
  <CharactersWithSpaces>719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2026-10-08T17:30:00Z</dcterms:created>
  <dc:creator>123</dc:creator>
  <cp:lastModifiedBy>李健</cp:lastModifiedBy>
  <dcterms:modified xsi:type="dcterms:W3CDTF">2026-10-09T01:16:37Z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2026-10-08T17:30:53Z</vt:filetime>
  </property>
  <property fmtid="{D5CDD505-2E9C-101B-9397-08002B2CF9AE}" pid="4" name="UsrData">
    <vt:lpwstr>6ac762cbb9bd78001fcbff5fwl</vt:lpwstr>
  </property>
  <property fmtid="{D5CDD505-2E9C-101B-9397-08002B2CF9AE}" pid="5" name="KSOTemplateDocerSaveRecord">
    <vt:lpwstr>eyJoZGlkIjoiZGZhOTZhNmI5ZjBjM2M5MTBiZGY4OGNmM2U0ZDA1YjUiLCJ1c2VySWQiOiI3MTIxMzczNzAifQ==</vt:lpwstr>
  </property>
  <property fmtid="{D5CDD505-2E9C-101B-9397-08002B2CF9AE}" pid="6" name="KSOProductBuildVer">
    <vt:lpwstr>2052-12.1.0.28505</vt:lpwstr>
  </property>
  <property fmtid="{D5CDD505-2E9C-101B-9397-08002B2CF9AE}" pid="7" name="ICV">
    <vt:lpwstr>BF453DEEF0394B709068C4211ACE6D0E_12</vt:lpwstr>
  </property>
</Properties>
</file>