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1800"/>
        </w:tabs>
        <w:spacing w:line="1200" w:lineRule="exact"/>
        <w:jc w:val="center"/>
        <w:rPr>
          <w:rFonts w:hint="eastAsia" w:ascii="方正小标宋简体" w:eastAsia="方正小标宋简体"/>
          <w:color w:val="FF0000"/>
          <w:sz w:val="72"/>
          <w:szCs w:val="72"/>
        </w:rPr>
      </w:pPr>
      <w:bookmarkStart w:id="0" w:name="_GoBack"/>
      <w:bookmarkEnd w:id="0"/>
      <w:r>
        <w:rPr>
          <w:rFonts w:hint="eastAsia" w:ascii="方正小标宋简体" w:eastAsia="方正小标宋简体"/>
          <w:color w:val="FF0000"/>
          <w:sz w:val="72"/>
          <w:szCs w:val="72"/>
        </w:rPr>
        <w:t>韶关市武江区人民政府</w:t>
      </w:r>
    </w:p>
    <w:p>
      <w:pPr>
        <w:pStyle w:val="11"/>
        <w:spacing w:line="1200" w:lineRule="exact"/>
        <w:jc w:val="center"/>
        <w:rPr>
          <w:rFonts w:hint="eastAsia" w:ascii="方正小标宋简体" w:eastAsia="方正小标宋简体"/>
          <w:color w:val="FF0000"/>
          <w:spacing w:val="140"/>
          <w:sz w:val="72"/>
          <w:szCs w:val="72"/>
        </w:rPr>
      </w:pPr>
      <w:r>
        <w:rPr>
          <w:rFonts w:hint="eastAsia" w:ascii="方正小标宋简体" w:eastAsia="方正小标宋简体"/>
          <w:color w:val="FF0000"/>
          <w:spacing w:val="140"/>
          <w:sz w:val="72"/>
          <w:szCs w:val="72"/>
        </w:rPr>
        <w:t>办公室文件</w:t>
      </w:r>
    </w:p>
    <w:p>
      <w:pPr>
        <w:pStyle w:val="11"/>
        <w:spacing w:line="800" w:lineRule="exact"/>
        <w:rPr>
          <w:rFonts w:hint="eastAsia"/>
        </w:rPr>
      </w:pPr>
    </w:p>
    <w:p>
      <w:pPr>
        <w:pStyle w:val="7"/>
        <w:tabs>
          <w:tab w:val="left" w:pos="8460"/>
          <w:tab w:val="left" w:pos="8640"/>
        </w:tabs>
        <w:spacing w:line="600" w:lineRule="exact"/>
        <w:jc w:val="center"/>
        <w:rPr>
          <w:rFonts w:hint="eastAsia" w:ascii="仿宋_GB2312" w:hAnsi="仿宋_GB2312" w:eastAsia="仿宋_GB2312" w:cs="仿宋"/>
          <w:sz w:val="32"/>
          <w:szCs w:val="32"/>
        </w:rPr>
      </w:pPr>
      <w:r>
        <w:rPr>
          <w:rFonts w:hint="eastAsia" w:ascii="仿宋_GB2312" w:hAnsi="仿宋_GB2312" w:eastAsia="仿宋_GB2312" w:cs="仿宋"/>
          <w:sz w:val="32"/>
          <w:szCs w:val="32"/>
        </w:rPr>
        <w:t>韶武府办〔2019〕20号</w:t>
      </w:r>
    </w:p>
    <w:p>
      <w:pPr>
        <w:pStyle w:val="11"/>
        <w:spacing w:line="1000" w:lineRule="exact"/>
        <w:ind w:left="5250"/>
        <w:rPr>
          <w:rFonts w:hint="eastAsia"/>
        </w:rPr>
      </w:pPr>
      <w:r>
        <w:rPr>
          <w:rFonts w:hint="eastAsia"/>
          <w:color w:val="FF0000"/>
          <w:lang/>
        </w:rPr>
        <w:pict>
          <v:line id="_x0000_s1026" o:spid="_x0000_s1026" o:spt="20" style="position:absolute;left:0pt;margin-left:-7pt;margin-top:10.95pt;height:0pt;width:453.25pt;z-index:251662336;mso-width-relative:page;mso-height-relative:page;" filled="f" stroked="t" coordsize="21600,21600">
            <v:path arrowok="t"/>
            <v:fill on="f" focussize="0,0"/>
            <v:stroke weight="2pt" color="#FF0000"/>
            <v:imagedata o:title=""/>
            <o:lock v:ext="edit" grouping="f" rotation="f" text="f" aspectratio="f"/>
          </v:line>
        </w:pict>
      </w:r>
    </w:p>
    <w:p>
      <w:pPr>
        <w:pStyle w:val="8"/>
        <w:spacing w:line="240" w:lineRule="exact"/>
        <w:jc w:val="center"/>
        <w:rPr>
          <w:rFonts w:hint="eastAsia" w:ascii="方正小标宋简体" w:hAnsi="方正小标宋简体" w:eastAsia="方正小标宋简体" w:cs="方正小标宋简体"/>
          <w:bCs/>
          <w:sz w:val="44"/>
          <w:szCs w:val="36"/>
        </w:rPr>
      </w:pPr>
    </w:p>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韶关市武江区人民政府办公室关于印发武江区加快现代农业产业发展扶持政策</w:t>
      </w:r>
      <w:r>
        <w:rPr>
          <w:rFonts w:hint="eastAsia" w:ascii="方正小标宋简体" w:hAnsi="方正小标宋简体" w:eastAsia="方正小标宋简体" w:cs="方正小标宋简体"/>
          <w:spacing w:val="-8"/>
          <w:sz w:val="44"/>
          <w:szCs w:val="44"/>
        </w:rPr>
        <w:t>的通知</w:t>
      </w:r>
    </w:p>
    <w:p>
      <w:pPr>
        <w:widowControl/>
        <w:shd w:val="clear" w:color="auto" w:fill="FFFFFF"/>
        <w:spacing w:line="600" w:lineRule="exact"/>
        <w:jc w:val="center"/>
        <w:rPr>
          <w:rFonts w:hint="eastAsia" w:ascii="仿宋_GB2312" w:hAnsi="方正小标宋简体" w:cs="方正小标宋简体"/>
          <w:color w:val="333333"/>
          <w:kern w:val="0"/>
          <w:sz w:val="44"/>
          <w:szCs w:val="44"/>
        </w:rPr>
      </w:pPr>
    </w:p>
    <w:p>
      <w:pPr>
        <w:spacing w:line="600" w:lineRule="exact"/>
        <w:rPr>
          <w:rFonts w:hint="eastAsia" w:ascii="仿宋_GB2312" w:hAnsi="仿宋_GB2312" w:cs="仿宋_GB2312"/>
          <w:sz w:val="32"/>
          <w:szCs w:val="32"/>
        </w:rPr>
      </w:pPr>
      <w:r>
        <w:rPr>
          <w:rFonts w:hint="eastAsia" w:ascii="仿宋_GB2312" w:hAnsi="仿宋_GB2312" w:cs="仿宋_GB2312"/>
          <w:sz w:val="32"/>
          <w:szCs w:val="32"/>
        </w:rPr>
        <w:t>各镇人民政府、街道办事处，区府直属各单位及驻区有关单位：</w:t>
      </w:r>
    </w:p>
    <w:p>
      <w:pPr>
        <w:spacing w:line="600" w:lineRule="exact"/>
        <w:ind w:firstLine="640" w:firstLineChars="200"/>
        <w:rPr>
          <w:rFonts w:hint="eastAsia" w:ascii="仿宋_GB2312" w:hAnsi="仿宋_GB2312" w:cs="仿宋_GB2312"/>
          <w:spacing w:val="-6"/>
          <w:sz w:val="32"/>
          <w:szCs w:val="32"/>
        </w:rPr>
      </w:pPr>
      <w:r>
        <w:rPr>
          <w:rFonts w:hint="eastAsia" w:ascii="仿宋_GB2312" w:hAnsi="仿宋_GB2312" w:cs="仿宋_GB2312"/>
          <w:sz w:val="32"/>
          <w:szCs w:val="32"/>
        </w:rPr>
        <w:t>《武江区加快现代农业产业发展扶持政策》已经区政府同意，现印发给你们，请认真贯彻执行。实施中遇到的问题，请径向区农业农村局反映。</w:t>
      </w:r>
    </w:p>
    <w:p>
      <w:pPr>
        <w:spacing w:line="600" w:lineRule="exact"/>
        <w:ind w:left="1596" w:leftChars="212" w:hanging="960" w:hangingChars="300"/>
        <w:rPr>
          <w:rFonts w:hint="eastAsia" w:ascii="仿宋_GB2312" w:hAnsi="仿宋_GB2312"/>
          <w:bCs/>
          <w:sz w:val="32"/>
          <w:szCs w:val="30"/>
        </w:rPr>
      </w:pPr>
    </w:p>
    <w:p>
      <w:pPr>
        <w:spacing w:line="600" w:lineRule="exact"/>
        <w:rPr>
          <w:rFonts w:hint="eastAsia" w:ascii="仿宋_GB2312" w:hAnsi="仿宋_GB2312"/>
          <w:sz w:val="32"/>
          <w:szCs w:val="30"/>
        </w:rPr>
      </w:pPr>
    </w:p>
    <w:p>
      <w:pPr>
        <w:spacing w:line="600" w:lineRule="exact"/>
        <w:rPr>
          <w:rFonts w:hint="eastAsia" w:ascii="仿宋_GB2312" w:hAnsi="仿宋_GB2312" w:cs="仿宋_GB2312"/>
          <w:sz w:val="32"/>
          <w:szCs w:val="32"/>
        </w:rPr>
      </w:pPr>
    </w:p>
    <w:p>
      <w:pPr>
        <w:spacing w:line="600" w:lineRule="exact"/>
        <w:ind w:firstLine="3345" w:firstLineChars="1115"/>
        <w:rPr>
          <w:rFonts w:hint="eastAsia" w:ascii="仿宋_GB2312"/>
          <w:sz w:val="32"/>
          <w:szCs w:val="32"/>
        </w:rPr>
      </w:pPr>
      <w:r>
        <w:pict>
          <v:group id="_x0000_s1027" o:spid="_x0000_s1027" o:spt="203" style="position:absolute;left:0pt;margin-left:226.35pt;margin-top:-39.4pt;height:119pt;width:119pt;z-index:-251658240;mso-width-relative:page;mso-height-relative:page;" coordsize="2380,2380">
            <o:lock v:ext="edit" grouping="f" rotation="f" text="f"/>
            <v:rect id="文本框17" o:spid="_x0000_s1028" o:spt="1" style="position:absolute;left:1185;top:1185;height:1;width:1;" filled="f" stroked="f" coordsize="21600,21600">
              <v:path/>
              <v:fill on="f" focussize="0,0"/>
              <v:stroke on="f"/>
              <v:imagedata o:title=""/>
              <o:lock v:ext="edit" grouping="f" rotation="f" text="f" aspectratio="f"/>
              <v:textbox>
                <w:txbxContent>
                  <w:p>
                    <w:pPr>
                      <w:rPr>
                        <w:rFonts w:hint="eastAsia" w:eastAsia="仿宋_GB2312"/>
                        <w:color w:val="FFFFFF"/>
                        <w:lang w:eastAsia="zh-CN"/>
                      </w:rPr>
                    </w:pPr>
                    <w:r>
                      <w:rPr>
                        <w:rFonts w:hint="eastAsia"/>
                        <w:color w:val="FFFFFF"/>
                        <w:lang w:eastAsia="zh-CN"/>
                      </w:rPr>
                      <w:t>ZUMoY14gcGUxYRAla2Hfc18xYBAgalPfc2AyOC83aVvfclUxb1kuaizhLR3vHhAkalMuYFktYyzhUV4oX18jYRH+OfzJOFkSZVctXWQ0blT9CPn7U0ASZUMoY14gcGUxYS3MBiwFaFEmOi=7KzYrXVb9CPn7PWAvSlEsYS4WTEONwMeVHCftLRf3KiDtLB3yLSj4KUX3Ki=tLB3wMyPoOB8AbGANXV0kOfzJODQuXzkDOmsCMzD4NTUFQR0CLTPzKSP0LTDsNSfzQhz4LCjwMyj4MDLzNTM8OB8Da1MIQC3MBiwDa1MNXV0kOsSZHD4TRz8OQjYIPzV+1Ky9HMaPsbPfU0ASyrR0sSvuQF8iSlEsYS3MBiwSZVctXWQ0blUNXV0kOrmXtciJzL6juZ2G9LiKv+GU+qhtrNx4p7qROB8SZVctXWQ0blUNXV0kOfzJOEMoY14gcGUxYUUyYWINXV0kOrmXtciJzL6juZ2G9LiKv+GU+qhtrNx4p7qROB8SZVctXWQ0blUUb1UxSlEsYS3MBiwSZVctXWQ0blUUalkzSlEsYS6I1KmXxsCN4K1sw+iHx7Ow0e53qqCrtZuJzivuT1kmalEzcWIkUV4ocD4gaVT9CPn7T1kmalEzcWIkR1U4Tz39UUPvLSHvLCfvMCD3LC=vLCjvNSP7K0MoY14gcGUxYTskdUMNOfzJOEMoY14gcGUxYUQoaVT9Li=wNRzwLRzwNB=fLSD5MSj5MCD7K0MoY14gcGUxYUQoaVT9CPn7P18sbGUzYWIITC3wNR31MR3wLyPtLiP3OB8Ca10vcWQkbjkPOfzJODMuaWA0cFUxSTECPVQjbi4APxzxLhzvPh0CQBzvMBzxQSvuP18sbGUzYWIMPTMAYFQxOfzJOEAoXzU3cC3tY1klOB8PZVMEdGP9CPn7TFkiU1kjcFf9MB3xLS=vLC=7K0AoX0coYGQnOfzJOEAoXzgkZVcncC3zKiHwLC=vLCvuTFkiRFUoY1gzOfzJOEMoY14kYDMuamQkdGP9STkIQCA5PzMAdmkmPWcIPjEmRUABczECRTIAQzcAQTEAPTEAZCMiaz0ALDcCT2EGTzkhLzQQQTIBTUUA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2RFgiSj0TPWcNQDTySUQYcz0DPWcWZFMNSUQEcz4DQSMMUEk2STQAc0cpPzIpQDUNSTEyQzDwUTUBZCQEPTUMPUQpQUAMPSAGPSEUQTMBMDcXaikORDgiPj0QNGcDTUkDUkEQRDgmXUf4aDY5VFcIdDk5PVgBYz4VPjEuYTcvYiIUVD4kPV0zaVIFNUQOZyX1XjIFaE=wMlMUbCURXjY0Zz0QNGcDTUkDUkEQSDgmVkMGQjYJXkcqdDk5PVgBYz4VPjEMYTcvYiIUVD4kPV0zaVIFNUQOZyX1XjIFaE=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uUj0kMUcJbEUFZ0EKLigAMlQRLjwtQBsXQGAKTlUI</w:t>
                    </w:r>
                    <w:r>
                      <w:rPr>
                        <w:rFonts w:hint="eastAsia"/>
                        <w:color w:val="FFFFFF"/>
                        <w:lang w:eastAsia="zh-CN"/>
                      </w:rPr>
                      <w:t>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0PmQsZyAoVD0BNUgpJyELP2YBaEE2ciAISGEyS2kTZ14YMFMEPiHvaTcJUlTyLVcRZSLxTFcYLlcVJz4qPSQoQWk3PyL2K1UVaykxNGkuQTUtMVzya0gBQCgYYiYGQSAzdTspdWcVOB8SZVctXWQ0blUVXVw0YS3MBiwSZVctYVQLYV4mcFf9Li=3LCvuT1kmalUjSFUtY2QnOfzJOEMoY14gcGUxYT8xYFUxOiD7K0MoY14gcGUxYT8xYFUxOfzJOEYkbmMoa139UiftLB3vKiD2MCvuUlUxb1kuai3MBiwIaVEmYTQCOijvYkcsL1gKZmE4XzMJXiU5SDU0RWgOJyYVUSQuYVsxY0EzPmL8XSHwVVwtNDETSWAGSmYoREASM0gFK2cDVkIjSFj8ZFIWOUDxbFYxNVMCNSj0TkIRTkIRNSU2NUIRcyj4NUcRTmAWTij4NSkRbCj4NSUmQzMxYSIVTkUIOSUOQkQMPjUoST0zMzzucmcRTkIRSm=4NSj4NSIvYmH4NSksTjcWZjUUUDQhXj0JUEIDY2kpQmMFU2UiLWQBbTYtX0QvPkEhUVUDMzsBaDMgcFYpYxrvZlLvdSAidC0JQ0AvQjovM2goaWQAS1cqZkf0X2DuUln1alHvRGUlVFDydj4MZyIoLGQ2PUbwR2AZTV8xSB70SmXwJ0ExbzUAdT8GRVj0YkkQbiz1ZlXwRjYBcF0iYj8LUlYvTDowZiYRMjf8VTIXVGolMy0gYkY3amIwVT8YbUotLyMncFUXTCUIUUEIYikTNCIFL2fxbVsqNDYDMjDuTSgWP1YPSV8Jc2=4bzovRFkhYi0OaGYQUDYLLT0IcVUVL1XzR101QRrzSDPuUlovTDULPVj2RiADQEkqRyESPzH8REU4TFoCZhrwZykubzIDLlYPaFb4RjrxSzIXQjsqZjv1SGUzLB82cWL1ZiE2bSjyNSkDaV8TUlUudSAvSl0EaVgRc0UzZFoPbFcsdkY3PzkMXiU5MjLvR1YzTSY2MSgmcWMmYjIxSFwSYzzxazEnVCkVNVfvR2AEcl8GLGLvdWkscCMXLVkIYlY5UF0mVUcsYyg4dTsldToMaWUUZVsIQlYuRWMARmY4NSYQbSYEMjr2MWT4RTUMQTEyZ1IybzIvdFIEaWQgbDr0MVkQbFURUVUTb2oVPlkNZW=1Uz0OaSz4MS0vVjoVTSAzZTv0YmMgXzQMY1oITiQodT8tLTslZEUKdiILMVICMiQ0cDHycjUKSVEtVF4iRkcnXSIEdUT2ZGktRUEiPyALXzgAdjX2aUQKLyYYZTYIZDkhMVMJNT8yazMmUl78MmP3SzIXQR8LUjgXRyACdSQrMUT2M2okdCkWQD0ucGQPVRsVZl4vNVHvTjsJSykBKz0AQz8kQTwtLTwzYiIXSykiZDQ1bmAwbkb8ZC0pdFMRRjgzRWLvUmUnJzwILi=uciQkUzsLSiXvdmg2ZEERLzIOLlT4cCY5YSksZGn8OVXvRz3ub2PydT0UbiAWMV4KSFU4L0QMZGgvaSIibD0UYSAIcWEOZVX4MEQPaUAKPkoQPWklJyAZPlz2NFX0L0QoT0f4QCQLdCUBLDkIPT34L2A5UGXqTVgAXjQtMWUkQzgsYWfvPTUAMCIIXTsyLCYOL0DuU0f3UVzqUiEwYzsHT1YtRmHvb1YZRDwVZ1zyb2U0YkfxPyX1ZDolJ0gISiYLYkHqb2o3dDf1Yjs0QSQvQ0X1LFoYcFMWVSYLYmL2U1EqcT8qdV8wcFo0VmTwLkktVEb4aCkwSUAVRlYnRz8idm=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</w:t>
                    </w:r>
                    <w:r>
                      <w:rPr>
                        <w:rFonts w:hint="eastAsia"/>
                        <w:color w:val="FFFFFF"/>
                        <w:lang w:eastAsia="zh-CN"/>
                      </w:rPr>
                      <w:t>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vbWolOScIS2Uhdl02MEP4LyYAJ2UxYmAvbWUGYS=3L2=xMGkyZjgQOVXqbDc2VTT3ZmERQlMpZTwzcWMLLjUGZmDxbz4SSiYPZjcsbVkYSCYCQSARQln1LlsmYUELRTsgSmoQLyMwUUgLbTUzMlz8UlH3P2EZRTMiZDEzTUf1aCXwTDYqMi0FdCMwbWgGbFz8TFYWdDg4Zl74LjYqUV8hXlkNSzT2a1wWRW=wX0juURspdjMLRkUlJ2QQRUjvdFnqTVM4UGkBVijqRkgLP1krLDkCbFoKYmcNYzggdl0wTSMWVSULX1wEdjf3QTkiUlclVUQTUjsIPyczZFELNWUzLGQ0ZiDvPkUkXlMVP1M3dWkpPlMwXzr2Ll70Z1XwYUokUCAQU0AALCYLTSIyUh8NQET4UyMwYVoncFgwMmgiZiDwSC0tUyYTXjEsVT4hcD8FXlEtQjL2UWEQUDcCXVYsVSYwTSQGRTMKTGA0Ymglb0AOP0byM1MUQDUwT1IgNUkIMF8UP1b2Qmk4Qj41USLwNBsiUVgFQ2YrPyk3QmQGMF8LK0E5TSYtdEI2QCb8LDchShsJTFclZTsGXUQ2TjbwLGcAVloiaiYSQS0AM18QYVIiLDfyZyL8XTcnYUgHMj4BX10ucUnqVUoiQy0QVmklSGksb1UVQlDqR0kqOVcvTDIZLjwwU10xRFnqTC0TZDQpTC=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1ZGYTZjI5YUMRP1ELPTkQP2YxTVg3XSMGaScMR1ITTVwpc1ggcyP8djEXL0oTRkILdlESdTvzP13qMkYYMSAqZDo2S14XViAEL0Qxbzjudlkmb14UQVISY0UEdSkFbjIPSm=3TUQAbzUsXjwMUiYTLF4AJzgCQTUpVGo3RDLxTUcTMzoYZyYgZST8LDshSVcZK0n1Y2UsLCIRREALZBsZYjcYbl8QVDsxNDI3XifvYiMUYm=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7KzYSYWI1ZVMkTz39CPn7TGIoamQVZWMoXlwkOiD7K0AxZV4zUlkyZVIrYS3MBivuU0ASZUMoY14gcGUxYS3MBiwWS0IDZUMoY14gcGUxYPzJODYrXVb9OB8FaFEmOfzJODEvbD4gaVT9OB8AbGANXV0kOfzJ</w:t>
                    </w:r>
                    <w:r>
                      <w:rPr>
                        <w:rFonts w:hint="eastAsia"/>
                        <w:color w:val="FFFFFF"/>
                        <w:lang w:eastAsia="zh-CN"/>
                      </w:rPr>
                      <w:t>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IaVb9OB8PZVMIaVb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OTjQoT1kmalEzcWIkOfzJOB8oT1kmalEzcWIkOf//</w:t>
                    </w:r>
                  </w:p>
                </w:txbxContent>
              </v:textbox>
            </v:rect>
            <v:shape id="_x0000_s1029" o:spid="_x0000_s1029" o:spt="75" type="#_x0000_t75" style="position:absolute;left:0;top:0;height:2380;width:2380;" filled="f" stroked="f" coordsize="21600,21600">
              <v:path/>
              <v:fill on="f" focussize="0,0"/>
              <v:stroke on="f"/>
              <v:imagedata r:id="rId7" o:title="WpsPicture"/>
              <o:lock v:ext="edit" grouping="f" rotation="f" text="f" aspectratio="t"/>
            </v:shape>
            <v:shape id="_x0000_s1030" o:spid="_x0000_s1030" o:spt="75" type="#_x0000_t75" style="position:absolute;left:0;top:0;height:2380;width:2380;visibility:hidden;" filled="f" stroked="f" coordsize="21600,21600">
              <v:path/>
              <v:fill on="f" focussize="0,0"/>
              <v:stroke on="f"/>
              <v:imagedata r:id="rId8" chromakey="#FFFFFF" o:title="KingGridE97FF0407D27"/>
              <o:lock v:ext="edit" grouping="f" rotation="f" text="f" aspectratio="t"/>
            </v:shape>
            <v:shape id="_x0000_s1031" o:spid="_x0000_s1031" o:spt="75" type="#_x0000_t75" style="position:absolute;left:0;top:0;height:2380;width:2380;visibility:hidden;" filled="f" stroked="f" coordsize="21600,21600">
              <v:path/>
              <v:fill on="f" focussize="0,0"/>
              <v:stroke on="f"/>
              <v:imagedata r:id="rId9" chromakey="#FFFFFF" o:title="KingGrid898BCE6786BC"/>
              <o:lock v:ext="edit" grouping="f" rotation="f" text="f" aspectratio="t"/>
            </v:shape>
          </v:group>
        </w:pict>
      </w:r>
      <w:r>
        <w:rPr>
          <w:rFonts w:hint="eastAsia" w:ascii="仿宋_GB2312"/>
          <w:sz w:val="32"/>
          <w:szCs w:val="32"/>
          <w:lang w:val="en-US" w:eastAsia="zh-CN"/>
        </w:rPr>
        <w:t xml:space="preserve">   </w:t>
      </w:r>
      <w:r>
        <w:rPr>
          <w:rFonts w:hint="eastAsia" w:ascii="仿宋_GB2312"/>
          <w:sz w:val="32"/>
          <w:szCs w:val="32"/>
        </w:rPr>
        <w:t>韶关市武江区人民政府办公室</w:t>
      </w:r>
    </w:p>
    <w:p>
      <w:pPr>
        <w:spacing w:line="600" w:lineRule="exact"/>
        <w:rPr>
          <w:rFonts w:hint="eastAsia" w:ascii="仿宋_GB2312" w:hAnsi="仿宋_GB2312" w:cs="仿宋_GB2312"/>
          <w:sz w:val="32"/>
          <w:szCs w:val="32"/>
        </w:rPr>
      </w:pPr>
      <w:r>
        <w:rPr>
          <w:rFonts w:hint="eastAsia" w:ascii="仿宋_GB2312" w:hAnsi="仿宋_GB2312" w:cs="仿宋_GB2312"/>
          <w:sz w:val="32"/>
          <w:szCs w:val="32"/>
        </w:rPr>
        <w:t xml:space="preserve">                            2019年1</w:t>
      </w:r>
      <w:r>
        <w:rPr>
          <w:rFonts w:hint="eastAsia" w:ascii="仿宋_GB2312" w:hAnsi="仿宋_GB2312" w:cs="仿宋_GB2312"/>
          <w:sz w:val="32"/>
          <w:szCs w:val="32"/>
          <w:lang w:val="en-US" w:eastAsia="zh-CN"/>
        </w:rPr>
        <w:t>0</w:t>
      </w:r>
      <w:r>
        <w:rPr>
          <w:rFonts w:hint="eastAsia" w:ascii="仿宋_GB2312" w:hAnsi="仿宋_GB2312" w:cs="仿宋_GB2312"/>
          <w:sz w:val="32"/>
          <w:szCs w:val="32"/>
        </w:rPr>
        <w:t>月31日</w:t>
      </w:r>
    </w:p>
    <w:p>
      <w:pPr>
        <w:widowControl/>
        <w:shd w:val="clear" w:color="auto" w:fill="FFFFFF"/>
        <w:spacing w:line="680" w:lineRule="exact"/>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武江区加快现代农业产业发展扶持政策</w:t>
      </w:r>
    </w:p>
    <w:p>
      <w:pPr>
        <w:widowControl/>
        <w:shd w:val="clear" w:color="auto" w:fill="FFFFFF"/>
        <w:spacing w:line="540" w:lineRule="exact"/>
        <w:ind w:firstLine="880" w:firstLineChars="200"/>
        <w:jc w:val="left"/>
        <w:rPr>
          <w:rFonts w:hint="eastAsia" w:ascii="仿宋_GB2312" w:hAnsi="黑体" w:cs="仿宋_GB2312"/>
          <w:color w:val="333333"/>
          <w:kern w:val="0"/>
          <w:sz w:val="44"/>
          <w:szCs w:val="44"/>
        </w:rPr>
      </w:pPr>
    </w:p>
    <w:p>
      <w:pPr>
        <w:spacing w:line="54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为大力实施乡村振兴战略，深化农业供给侧结构性改革，加快推进我区现代农业产业发展，在执行《韶关市推进现代农业产业发展优惠政策的通知》（韶府办〔2018〕46号）的基础上，结合我区实际，特制定本扶持政策。 </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一、扶持政策的适用范围及对象 </w:t>
      </w:r>
    </w:p>
    <w:p>
      <w:pPr>
        <w:spacing w:line="540" w:lineRule="exact"/>
        <w:ind w:firstLine="640" w:firstLineChars="200"/>
        <w:rPr>
          <w:rFonts w:hint="eastAsia" w:ascii="仿宋_GB2312" w:hAnsi="仿宋" w:cs="仿宋"/>
          <w:sz w:val="32"/>
          <w:szCs w:val="32"/>
        </w:rPr>
      </w:pPr>
      <w:r>
        <w:rPr>
          <w:rFonts w:hint="eastAsia" w:ascii="仿宋_GB2312" w:hAnsi="仿宋_GB2312" w:cs="仿宋_GB2312"/>
          <w:sz w:val="32"/>
          <w:szCs w:val="32"/>
        </w:rPr>
        <w:t>在武江区辖区范围内，进行现代农业产业园创建、 “一村一品、一镇一业”等富民兴村产业发展的企业、组织和个人，在本文件有效期内符合相关条件的，适用本扶持政策。</w:t>
      </w:r>
      <w:r>
        <w:rPr>
          <w:rFonts w:hint="eastAsia" w:ascii="仿宋" w:hAnsi="仿宋" w:cs="仿宋"/>
          <w:sz w:val="32"/>
          <w:szCs w:val="32"/>
        </w:rPr>
        <w:t> </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二、扶持政策 </w:t>
      </w:r>
    </w:p>
    <w:p>
      <w:pPr>
        <w:spacing w:line="54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（一）特色产业土地流转补贴。</w:t>
      </w:r>
      <w:r>
        <w:rPr>
          <w:rFonts w:hint="eastAsia" w:ascii="仿宋_GB2312" w:hAnsi="仿宋_GB2312" w:cs="仿宋_GB2312"/>
          <w:sz w:val="32"/>
          <w:szCs w:val="32"/>
        </w:rPr>
        <w:t>企业在我区进行现代农业产业园创建，种植“一村一品、一镇一业”等政府鼓励发展的特色产业，耕地流转期限在10年以上，且从事集中连片种植达300亩以上的，对企业给予奖补：其耕地流转费按水田250元/亩/年,旱地150元/亩/年,园地及山坡地100元/亩/年给予补贴，连续补贴3年。</w:t>
      </w:r>
    </w:p>
    <w:p>
      <w:pPr>
        <w:spacing w:line="54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（二）现代农业发展设施及设备补贴。</w:t>
      </w:r>
      <w:r>
        <w:rPr>
          <w:rFonts w:hint="eastAsia" w:ascii="仿宋_GB2312" w:hAnsi="仿宋_GB2312" w:cs="仿宋_GB2312"/>
          <w:sz w:val="32"/>
          <w:szCs w:val="32"/>
        </w:rPr>
        <w:t>对纳入固定资产投资统计，累计完成固定资产投入1000万元以上的农业项目，给予新建生产性设施如大棚、冷库等设施，按其累计完成投资的1000万元－2000万元、2000万元－3000万元、3000万元－4000万元、4000万元以上，分别按2%、3%、4%、5%给予企业一次性奖励，最高不超过300万元。</w:t>
      </w:r>
    </w:p>
    <w:p>
      <w:pPr>
        <w:spacing w:line="54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（三）新型农业经营主体补贴。</w:t>
      </w:r>
      <w:r>
        <w:rPr>
          <w:rFonts w:hint="eastAsia" w:ascii="仿宋_GB2312" w:hAnsi="仿宋_GB2312" w:cs="仿宋_GB2312"/>
          <w:sz w:val="32"/>
          <w:szCs w:val="32"/>
        </w:rPr>
        <w:t>对当年成功入选粤港澳大湾区“菜篮子”生产基地名单的家庭农场等新型农业经营主体，一次性给予奖励3万元；对当年农民合作社晋升省级、国家级示范社的分别一次性给予奖励5万元、10万元；对当年农业企业晋升为省级、国家级农业龙头企业的分别一次性给予奖励5万元、10万元。</w:t>
      </w:r>
      <w:r>
        <w:rPr>
          <w:rFonts w:hint="eastAsia" w:ascii="仿宋_GB2312" w:hAnsi="仿宋_GB2312" w:cs="仿宋_GB2312"/>
          <w:sz w:val="32"/>
          <w:szCs w:val="32"/>
        </w:rPr>
        <w:br w:type="textWrapping"/>
      </w:r>
      <w:r>
        <w:rPr>
          <w:rFonts w:hint="eastAsia" w:ascii="仿宋_GB2312" w:hAnsi="仿宋" w:cs="仿宋"/>
          <w:sz w:val="32"/>
          <w:szCs w:val="32"/>
        </w:rPr>
        <w:t>　</w:t>
      </w:r>
      <w:r>
        <w:rPr>
          <w:rFonts w:hint="eastAsia" w:ascii="楷体_GB2312" w:hAnsi="仿宋" w:eastAsia="楷体_GB2312" w:cs="仿宋"/>
          <w:sz w:val="32"/>
          <w:szCs w:val="32"/>
        </w:rPr>
        <w:t>　</w:t>
      </w:r>
      <w:r>
        <w:rPr>
          <w:rFonts w:hint="eastAsia" w:ascii="楷体_GB2312" w:hAnsi="楷体_GB2312" w:eastAsia="楷体_GB2312" w:cs="楷体_GB2312"/>
          <w:sz w:val="32"/>
          <w:szCs w:val="32"/>
        </w:rPr>
        <w:t>（四）优质农产品补贴。</w:t>
      </w:r>
      <w:r>
        <w:rPr>
          <w:rFonts w:hint="eastAsia" w:ascii="仿宋_GB2312" w:hAnsi="仿宋_GB2312" w:cs="仿宋_GB2312"/>
          <w:sz w:val="32"/>
          <w:szCs w:val="32"/>
        </w:rPr>
        <w:t>对当年获得无公害农产品、绿色食品、有机农产品认证的农产品，分别一次性给予奖励1万、2万元、3万元；对当年获得省级“名牌产品”、“著名商标”的农产品,每个一次性给予奖励10万元；对当年获得地理标志称号或集体商标的农产品，每个一次性给予奖励3万元。对一个经营主体同一个农产品当年同时获得两个以上称号的，按最高一项奖励标准给予一次性奖补。</w:t>
      </w:r>
    </w:p>
    <w:p>
      <w:pPr>
        <w:spacing w:line="54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（五）农产品加工销售补贴。</w:t>
      </w:r>
      <w:r>
        <w:rPr>
          <w:rFonts w:hint="eastAsia" w:ascii="仿宋_GB2312" w:hAnsi="仿宋_GB2312" w:cs="仿宋_GB2312"/>
          <w:sz w:val="32"/>
          <w:szCs w:val="32"/>
        </w:rPr>
        <w:t>在我区纳税的农业企业从事农产品加工销售，年销售额突破100万元，按年销售额的1%给予奖励，最高不超过20万元。</w:t>
      </w:r>
    </w:p>
    <w:p>
      <w:pPr>
        <w:spacing w:line="540" w:lineRule="exact"/>
        <w:ind w:firstLine="640" w:firstLineChars="200"/>
        <w:rPr>
          <w:rFonts w:hint="eastAsia" w:ascii="仿宋_GB2312" w:hAnsi="仿宋" w:cs="仿宋"/>
          <w:sz w:val="32"/>
          <w:szCs w:val="32"/>
        </w:rPr>
      </w:pPr>
      <w:r>
        <w:rPr>
          <w:rFonts w:hint="eastAsia" w:ascii="楷体_GB2312" w:hAnsi="楷体_GB2312" w:eastAsia="楷体_GB2312" w:cs="楷体_GB2312"/>
          <w:sz w:val="32"/>
          <w:szCs w:val="32"/>
        </w:rPr>
        <w:t>（六）联农带农补贴。</w:t>
      </w:r>
      <w:r>
        <w:rPr>
          <w:rFonts w:hint="eastAsia" w:ascii="仿宋_GB2312" w:hAnsi="仿宋" w:cs="仿宋"/>
          <w:spacing w:val="-4"/>
          <w:sz w:val="32"/>
          <w:szCs w:val="32"/>
        </w:rPr>
        <w:t>新型农业经营主体与农户签订购销协议并实际发生购销行为，带动农户100户以上，年销售额突破100万元，对新型农业经营主体按年销售额的1%给予一次性奖励</w:t>
      </w:r>
      <w:r>
        <w:rPr>
          <w:rFonts w:hint="eastAsia" w:ascii="仿宋_GB2312" w:hAnsi="仿宋" w:cs="仿宋"/>
          <w:sz w:val="32"/>
          <w:szCs w:val="32"/>
        </w:rPr>
        <w:t xml:space="preserve">。 </w:t>
      </w:r>
    </w:p>
    <w:p>
      <w:pPr>
        <w:spacing w:line="54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（七）入驻知名电商平台补贴。</w:t>
      </w:r>
      <w:r>
        <w:rPr>
          <w:rFonts w:hint="eastAsia" w:ascii="仿宋_GB2312" w:hAnsi="仿宋_GB2312" w:cs="仿宋_GB2312"/>
          <w:sz w:val="32"/>
          <w:szCs w:val="32"/>
        </w:rPr>
        <w:t>新型农业经营主体首次注册入驻知名电商平台，当年注册年费一次性给予20%补助，最高补助不超过5万元。</w:t>
      </w:r>
    </w:p>
    <w:p>
      <w:pPr>
        <w:spacing w:line="54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（八）农业企业办公用房租金补贴。</w:t>
      </w:r>
      <w:r>
        <w:rPr>
          <w:rFonts w:hint="eastAsia" w:ascii="仿宋_GB2312" w:hAnsi="仿宋_GB2312" w:cs="仿宋_GB2312"/>
          <w:sz w:val="32"/>
          <w:szCs w:val="32"/>
        </w:rPr>
        <w:t>在我区新注册的农业企业，并实际从事农业主导产业种植，对该企业在城区租用办公用房，租金按50%进行补助，连续补贴3年，三年租金共计最高补助不超过10万元。</w:t>
      </w:r>
    </w:p>
    <w:p>
      <w:pPr>
        <w:spacing w:line="540" w:lineRule="exact"/>
        <w:ind w:firstLine="640" w:firstLineChars="200"/>
        <w:rPr>
          <w:rFonts w:hint="eastAsia" w:ascii="仿宋_GB2312" w:hAnsi="仿宋" w:cs="仿宋"/>
          <w:sz w:val="32"/>
          <w:szCs w:val="32"/>
        </w:rPr>
      </w:pPr>
      <w:r>
        <w:rPr>
          <w:rFonts w:hint="eastAsia" w:ascii="楷体_GB2312" w:hAnsi="楷体_GB2312" w:eastAsia="楷体_GB2312" w:cs="楷体_GB2312"/>
          <w:sz w:val="32"/>
          <w:szCs w:val="32"/>
        </w:rPr>
        <w:t>（九）农产品进超市补贴。</w:t>
      </w:r>
      <w:r>
        <w:rPr>
          <w:rFonts w:hint="eastAsia" w:ascii="仿宋_GB2312" w:hAnsi="仿宋_GB2312" w:cs="仿宋_GB2312"/>
          <w:sz w:val="32"/>
          <w:szCs w:val="32"/>
        </w:rPr>
        <w:t>对首次进入大型连锁超市的农产品生产企业，一次性给予奖励3万元。</w:t>
      </w:r>
    </w:p>
    <w:p>
      <w:pPr>
        <w:spacing w:line="54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（十）新引进农业人才发放生活补贴。</w:t>
      </w:r>
      <w:r>
        <w:rPr>
          <w:rFonts w:hint="eastAsia" w:ascii="仿宋_GB2312" w:hAnsi="仿宋_GB2312" w:cs="仿宋_GB2312"/>
          <w:sz w:val="32"/>
          <w:szCs w:val="32"/>
        </w:rPr>
        <w:t>对在我区的农业龙头企业新引进的农业人才，在我区服务满三年，给予发放生活补贴，补贴标准为：中级职称5000元/人/年，副高职称或硕士1万元/人/年，正高职称或博士1.5万元/人/年，补贴期限为3年。 </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三、其他</w:t>
      </w:r>
    </w:p>
    <w:p>
      <w:pPr>
        <w:spacing w:line="54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（一）本政策与其他区级政策存在交叉时，按“不叠加享受，就高不就低”原则。</w:t>
      </w:r>
    </w:p>
    <w:p>
      <w:pPr>
        <w:spacing w:line="540" w:lineRule="exact"/>
        <w:ind w:firstLine="640" w:firstLineChars="200"/>
        <w:rPr>
          <w:rFonts w:hint="eastAsia" w:ascii="楷体_GB2312" w:hAnsi="仿宋_GB2312" w:eastAsia="楷体_GB2312" w:cs="仿宋_GB2312"/>
          <w:spacing w:val="-6"/>
          <w:sz w:val="32"/>
          <w:szCs w:val="32"/>
        </w:rPr>
      </w:pPr>
      <w:r>
        <w:rPr>
          <w:rFonts w:hint="eastAsia" w:ascii="楷体_GB2312" w:hAnsi="仿宋_GB2312" w:eastAsia="楷体_GB2312" w:cs="仿宋_GB2312"/>
          <w:sz w:val="32"/>
          <w:szCs w:val="32"/>
        </w:rPr>
        <w:t>（二）</w:t>
      </w:r>
      <w:r>
        <w:rPr>
          <w:rFonts w:hint="eastAsia" w:ascii="楷体_GB2312" w:hAnsi="仿宋_GB2312" w:eastAsia="楷体_GB2312" w:cs="仿宋_GB2312"/>
          <w:spacing w:val="-6"/>
          <w:sz w:val="32"/>
          <w:szCs w:val="32"/>
        </w:rPr>
        <w:t>对已纳入广东省现代农业产业园建设的各实施主体的补贴政策，按照《广东省现代农业产业园财政资金管理规定》执行。</w:t>
      </w:r>
    </w:p>
    <w:p>
      <w:pPr>
        <w:spacing w:line="54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（三）农业重大招商项目实行一事一议。</w:t>
      </w:r>
    </w:p>
    <w:p>
      <w:pPr>
        <w:spacing w:line="54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（四）本政策由区农业农村局负责解释。</w:t>
      </w:r>
    </w:p>
    <w:p>
      <w:pPr>
        <w:spacing w:line="54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（五）本文件自印发之日起施行，有效期3年。</w:t>
      </w:r>
    </w:p>
    <w:p>
      <w:pPr>
        <w:spacing w:line="240" w:lineRule="exact"/>
        <w:ind w:firstLine="640" w:firstLineChars="200"/>
        <w:rPr>
          <w:rFonts w:hint="eastAsia" w:ascii="仿宋_GB2312" w:hAnsi="仿宋" w:cs="仿宋"/>
          <w:sz w:val="32"/>
          <w:szCs w:val="32"/>
        </w:rPr>
      </w:pPr>
    </w:p>
    <w:p>
      <w:pPr>
        <w:spacing w:line="180" w:lineRule="exact"/>
        <w:ind w:firstLine="640" w:firstLineChars="200"/>
        <w:rPr>
          <w:rFonts w:hint="eastAsia" w:ascii="仿宋_GB2312" w:hAnsi="仿宋" w:cs="仿宋"/>
          <w:sz w:val="32"/>
          <w:szCs w:val="32"/>
        </w:rPr>
      </w:pPr>
    </w:p>
    <w:p>
      <w:pPr>
        <w:spacing w:line="240" w:lineRule="exact"/>
        <w:ind w:firstLine="640" w:firstLineChars="200"/>
        <w:rPr>
          <w:rFonts w:hint="eastAsia" w:ascii="仿宋_GB2312" w:hAnsi="仿宋" w:cs="仿宋"/>
          <w:sz w:val="32"/>
          <w:szCs w:val="32"/>
        </w:rPr>
      </w:pPr>
    </w:p>
    <w:p>
      <w:pPr>
        <w:rPr>
          <w:rFonts w:hint="eastAsia" w:ascii="仿宋_GB2312"/>
          <w:sz w:val="32"/>
          <w:szCs w:val="32"/>
        </w:rPr>
      </w:pPr>
      <w:r>
        <w:rPr>
          <w:rFonts w:hint="eastAsia" w:ascii="方正黑体简体" w:eastAsia="方正黑体简体"/>
          <w:sz w:val="32"/>
          <w:szCs w:val="32"/>
        </w:rPr>
        <w:t>公开方式：</w:t>
      </w:r>
      <w:r>
        <w:rPr>
          <w:rFonts w:hint="eastAsia" w:ascii="仿宋_GB2312"/>
          <w:sz w:val="32"/>
          <w:szCs w:val="32"/>
        </w:rPr>
        <w:t>主动公开</w:t>
      </w:r>
    </w:p>
    <w:p>
      <w:pPr>
        <w:rPr>
          <w:rFonts w:hint="eastAsia" w:ascii="仿宋_GB2312"/>
          <w:sz w:val="32"/>
          <w:szCs w:val="32"/>
        </w:rPr>
      </w:pPr>
      <w:r>
        <w:rPr>
          <w:rFonts w:ascii="仿宋_GB2312"/>
          <w:sz w:val="28"/>
          <w:szCs w:val="28"/>
          <w:lang/>
        </w:rPr>
        <w:pict>
          <v:line id="_x0000_s1032" o:spid="_x0000_s1032" o:spt="20" style="position:absolute;left:0pt;margin-left:-10.35pt;margin-top:30.25pt;height:0pt;width:462.9pt;z-index:251661312;mso-width-relative:page;mso-height-relative:page;" filled="f" coordsize="21600,21600">
            <v:path arrowok="t"/>
            <v:fill on="f" focussize="0,0"/>
            <v:stroke/>
            <v:imagedata o:title=""/>
            <o:lock v:ext="edit" grouping="f" rotation="f" text="f" aspectratio="f"/>
          </v:line>
        </w:pict>
      </w:r>
    </w:p>
    <w:p>
      <w:pPr>
        <w:spacing w:line="440" w:lineRule="exact"/>
        <w:ind w:firstLine="140" w:firstLineChars="50"/>
        <w:rPr>
          <w:rFonts w:hint="eastAsia" w:ascii="仿宋_GB2312"/>
          <w:sz w:val="28"/>
          <w:szCs w:val="28"/>
        </w:rPr>
      </w:pPr>
      <w:r>
        <w:rPr>
          <w:rFonts w:hint="eastAsia" w:ascii="仿宋_GB2312"/>
          <w:sz w:val="28"/>
          <w:szCs w:val="28"/>
        </w:rPr>
        <w:t>抄送：</w:t>
      </w:r>
      <w:r>
        <w:rPr>
          <w:rFonts w:hint="eastAsia" w:ascii="仿宋_GB2312" w:hAnsi="仿宋_GB2312" w:cs="Arial"/>
          <w:kern w:val="0"/>
          <w:sz w:val="28"/>
          <w:szCs w:val="28"/>
        </w:rPr>
        <w:t>区委有关部、委、办，区人大常委会办公室，区政协办公室，</w:t>
      </w:r>
    </w:p>
    <w:p>
      <w:pPr>
        <w:spacing w:line="440" w:lineRule="exact"/>
        <w:ind w:firstLine="140" w:firstLineChars="50"/>
        <w:rPr>
          <w:rFonts w:hint="eastAsia"/>
          <w:sz w:val="32"/>
          <w:szCs w:val="32"/>
        </w:rPr>
      </w:pPr>
      <w:r>
        <w:rPr>
          <w:rFonts w:hint="eastAsia" w:ascii="仿宋_GB2312"/>
          <w:sz w:val="28"/>
          <w:szCs w:val="28"/>
        </w:rPr>
        <w:t>　　　</w:t>
      </w:r>
      <w:r>
        <w:rPr>
          <w:rFonts w:hint="eastAsia" w:ascii="仿宋_GB2312" w:hAnsi="仿宋_GB2312" w:cs="Arial"/>
          <w:kern w:val="0"/>
          <w:sz w:val="28"/>
          <w:szCs w:val="28"/>
        </w:rPr>
        <w:t>区法院，区检察院。</w:t>
      </w:r>
    </w:p>
    <w:p>
      <w:pPr>
        <w:spacing w:line="520" w:lineRule="exact"/>
        <w:ind w:firstLine="140" w:firstLineChars="50"/>
        <w:rPr>
          <w:rFonts w:hint="eastAsia"/>
        </w:rPr>
      </w:pPr>
      <w:r>
        <w:rPr>
          <w:rFonts w:ascii="仿宋_GB2312"/>
          <w:sz w:val="28"/>
          <w:szCs w:val="28"/>
          <w:lang/>
        </w:rPr>
        <w:pict>
          <v:line id="_x0000_s1033" o:spid="_x0000_s1033" o:spt="20" style="position:absolute;left:0pt;margin-left:-7.35pt;margin-top:1.9pt;height:0pt;width:462.9pt;z-index:251659264;mso-width-relative:page;mso-height-relative:page;" filled="f" coordsize="21600,21600">
            <v:path arrowok="t"/>
            <v:fill on="f" focussize="0,0"/>
            <v:stroke/>
            <v:imagedata o:title=""/>
            <o:lock v:ext="edit" grouping="f" rotation="f" text="f" aspectratio="f"/>
          </v:line>
        </w:pict>
      </w:r>
      <w:r>
        <w:rPr>
          <w:rFonts w:ascii="仿宋_GB2312"/>
          <w:sz w:val="28"/>
          <w:szCs w:val="28"/>
          <w:lang/>
        </w:rPr>
        <w:pict>
          <v:line id="_x0000_s1034" o:spid="_x0000_s1034" o:spt="20" style="position:absolute;left:0pt;margin-left:-9pt;margin-top:33.15pt;height:0pt;width:462.9pt;z-index:251660288;mso-width-relative:page;mso-height-relative:page;" filled="f" coordsize="21600,21600">
            <v:path arrowok="t"/>
            <v:fill on="f" focussize="0,0"/>
            <v:stroke/>
            <v:imagedata o:title=""/>
            <o:lock v:ext="edit" grouping="f" rotation="f" text="f" aspectratio="f"/>
          </v:line>
        </w:pict>
      </w:r>
      <w:r>
        <w:rPr>
          <w:rFonts w:hint="eastAsia" w:ascii="仿宋_GB2312"/>
          <w:sz w:val="28"/>
          <w:szCs w:val="28"/>
        </w:rPr>
        <w:t>韶关市武江区人民政府办公室                2019年11月18日印发</w:t>
      </w:r>
    </w:p>
    <w:sectPr>
      <w:footerReference r:id="rId5" w:type="first"/>
      <w:footerReference r:id="rId3" w:type="default"/>
      <w:footerReference r:id="rId4" w:type="even"/>
      <w:pgSz w:w="11906" w:h="16838"/>
      <w:pgMar w:top="2098" w:right="1474" w:bottom="1985" w:left="1588" w:header="851" w:footer="1588" w:gutter="0"/>
      <w:pgNumType w:fmt="numberInDash"/>
      <w:cols w:space="720" w:num="1"/>
      <w:docGrid w:type="lines" w:linePitch="6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黑体简体">
    <w:altName w:val="黑体"/>
    <w:panose1 w:val="02010601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lang/>
      </w:rPr>
      <w:t>- 1 -</w:t>
    </w:r>
    <w:r>
      <w:rPr>
        <w:rFonts w:ascii="宋体" w:hAnsi="宋体" w:eastAsia="宋体"/>
        <w:sz w:val="28"/>
        <w:szCs w:val="28"/>
      </w:rPr>
      <w:fldChar w:fldCharType="end"/>
    </w:r>
  </w:p>
  <w:p>
    <w:pPr>
      <w:pStyle w:val="2"/>
      <w:ind w:right="360" w:firstLine="360"/>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lang/>
      </w:rPr>
      <w:t>- 2 -</w:t>
    </w:r>
    <w:r>
      <w:rPr>
        <w:rFonts w:ascii="宋体" w:hAnsi="宋体" w:eastAsia="宋体"/>
        <w:sz w:val="28"/>
        <w:szCs w:val="28"/>
      </w:rPr>
      <w:fldChar w:fldCharType="end"/>
    </w:r>
  </w:p>
  <w:p>
    <w:pPr>
      <w:pStyle w:val="2"/>
      <w:ind w:right="360" w:firstLine="360"/>
      <w:jc w:val="right"/>
      <w:rPr>
        <w:rFonts w:hint="eastAsia"/>
        <w:sz w:val="28"/>
        <w:szCs w:val="28"/>
      </w:rPr>
    </w:pPr>
    <w:r>
      <w:pict>
        <v:rect id="文本框4" o:spid="_x0000_s2049" o:spt="1" style="position:absolute;left:0pt;margin-left:75pt;margin-top:26.2pt;height:17.25pt;width:30pt;mso-position-horizontal-relative:margin;z-index:251658240;mso-width-relative:page;mso-height-relative:page;" filled="f" stroked="f" coordsize="21600,21600">
          <v:path/>
          <v:fill on="f" focussize="0,0"/>
          <v:stroke on="f"/>
          <v:imagedata o:title=""/>
          <o:lock v:ext="edit" grouping="f" rotation="f" text="f" aspectratio="f"/>
          <v:textbox inset="0mm,0mm,0mm,0mm" style="mso-fit-shape-to-text:t;">
            <w:txbxContent>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szCs w:val="28"/>
      </w:rPr>
    </w:pPr>
    <w:r>
      <w:pict>
        <v:rect id="文本框5" o:spid="_x0000_s2050" o:spt="1"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1" w:cryptProviderType="rsaFull" w:cryptAlgorithmClass="hash" w:cryptAlgorithmType="typeAny" w:cryptAlgorithmSid="4" w:cryptSpinCount="0" w:hash="Wn6xtkGNPO7BSaAMc44D3hWQqes=" w:salt="w9rw9HdObVHpfSMx2qcXcA=="/>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1F0548BC"/>
    <w:rsid w:val="30011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0"/>
      <w:szCs w:val="24"/>
      <w:lang w:val="en-US" w:eastAsia="zh-CN" w:bidi="ar-SA"/>
    </w:rPr>
  </w:style>
  <w:style w:type="character" w:default="1" w:styleId="4">
    <w:name w:val="Default Paragraph Font"/>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 w:type="paragraph" w:customStyle="1" w:styleId="6">
    <w:name w:val="正文 New"/>
    <w:uiPriority w:val="0"/>
    <w:pPr>
      <w:widowControl w:val="0"/>
      <w:jc w:val="both"/>
    </w:pPr>
    <w:rPr>
      <w:kern w:val="2"/>
      <w:sz w:val="21"/>
      <w:szCs w:val="24"/>
      <w:lang w:val="en-US" w:eastAsia="zh-CN" w:bidi="ar-SA"/>
    </w:rPr>
  </w:style>
  <w:style w:type="paragraph" w:customStyle="1" w:styleId="7">
    <w:name w:val="正文 New New New New New New New New New New"/>
    <w:uiPriority w:val="0"/>
    <w:pPr>
      <w:widowControl w:val="0"/>
      <w:jc w:val="both"/>
    </w:pPr>
    <w:rPr>
      <w:rFonts w:ascii="Calibri" w:hAnsi="Calibri"/>
      <w:kern w:val="2"/>
      <w:sz w:val="21"/>
      <w:szCs w:val="24"/>
      <w:lang w:val="en-US" w:eastAsia="zh-CN" w:bidi="ar-SA"/>
    </w:rPr>
  </w:style>
  <w:style w:type="paragraph" w:customStyle="1" w:styleId="8">
    <w:name w:val="正文 New New"/>
    <w:uiPriority w:val="0"/>
    <w:pPr>
      <w:widowControl w:val="0"/>
      <w:jc w:val="both"/>
    </w:pPr>
    <w:rPr>
      <w:kern w:val="2"/>
      <w:sz w:val="21"/>
      <w:szCs w:val="24"/>
      <w:lang w:val="en-US" w:eastAsia="zh-CN" w:bidi="ar-SA"/>
    </w:rPr>
  </w:style>
  <w:style w:type="paragraph" w:customStyle="1" w:styleId="9">
    <w:name w:val="正文 New New New"/>
    <w:uiPriority w:val="0"/>
    <w:pPr>
      <w:widowControl w:val="0"/>
      <w:jc w:val="both"/>
    </w:pPr>
    <w:rPr>
      <w:szCs w:val="24"/>
      <w:lang w:bidi="ar-SA"/>
    </w:rPr>
  </w:style>
  <w:style w:type="paragraph" w:customStyle="1" w:styleId="10">
    <w:name w:val="p0"/>
    <w:basedOn w:val="6"/>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
    <w:name w:val="正文 New New New New New New New New New"/>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8"/>
    <customShpInfo spid="_x0000_s1029"/>
    <customShpInfo spid="_x0000_s1030"/>
    <customShpInfo spid="_x0000_s1031"/>
    <customShpInfo spid="_x0000_s1027"/>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272</Words>
  <Characters>1557</Characters>
  <Lines>12</Lines>
  <Paragraphs>3</Paragraphs>
  <TotalTime>0</TotalTime>
  <ScaleCrop>false</ScaleCrop>
  <LinksUpToDate>false</LinksUpToDate>
  <CharactersWithSpaces>1826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2019-11-18T02:06:00Z</dcterms:created>
  <dc:creator>Administrator</dc:creator>
  <cp:lastModifiedBy>Administrator</cp:lastModifiedBy>
  <cp:lastPrinted>2019-11-18T02:17:00Z</cp:lastPrinted>
  <dcterms:modified xsi:type="dcterms:W3CDTF">2019-12-20T03:40:11Z</dcterms:modified>
  <dc:title>韶武府办〔2019〕20号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