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武江区审计局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　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</w:rPr>
        <w:t>根据《中华人民共和国政府信息公开条例》规定，现公布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lang w:eastAsia="zh-CN"/>
        </w:rPr>
        <w:t>广东省韶关市武江区审计局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</w:rPr>
        <w:t>2019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涵盖2019年广东省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lang w:eastAsia="zh-CN"/>
        </w:rPr>
        <w:t>韶关武江区审计局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</w:rPr>
        <w:t>政府信息公开工作情况。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1134"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</w:rPr>
        <w:t>广东省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lang w:eastAsia="zh-CN"/>
        </w:rPr>
        <w:t>韶关市武江区审计局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</w:rPr>
        <w:t>全面贯彻党的十九大和十九届二中、三中、四中全会精神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lang w:eastAsia="zh-CN"/>
        </w:rPr>
        <w:t>、区委九次九届会议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</w:rPr>
        <w:t>，坚持以习近平新时代中国特色社会主义思想为指导，深入贯彻落实习近平总书记对广东重要讲话和重要指示批示精神，按照党中央、国务院关于全面推进政务公开工作的部署，认真学习贯彻《中华人民共和国政府信息公开条例》，紧紧围绕经济社会发展和群众关注关切，大力推进政务公开工作取得实效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主动公开方面。韶关市武江区审计局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年度共主动公开政府信息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59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条，其中全文电子化达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100%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。在主动公开的信息中，机构职能类栏目公开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条信息，规章文件类栏目公开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条信息，规划计划类栏目公开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条信息，工作动态类栏目公开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36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条信息，业务工作类栏目公开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条信息，统计信息类栏目公开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条信息，其他类栏目公开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条信息，财政预决算和“三公经费”类栏目公开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条信息，审计结果类栏目公开</w:t>
      </w:r>
      <w:r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条信息。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依法申请公开方面。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val="en-US" w:eastAsia="zh-CN"/>
        </w:rPr>
        <w:t>2019年未收到依法申请公开方面的事项。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政府信息管理方面。加强和规范政府信息管理，分类细化政务公开事项，主要包括审计方面的规范性文件、区审计局办公室制作的政务动态类信息等。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平台建设方面。根据</w:t>
      </w:r>
      <w:r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《中华人民共和国政府信息公开条例》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《政府网站发展指引》统一标准规范进行发布信息，依照区政府网站要求进行运维监管，实现网站规范化。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解读回应方面。认真落实《广东省政府系统政策解读工作细则》，公开规章文件类、业务工作栏目类共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val="en-US" w:eastAsia="zh-CN"/>
        </w:rPr>
        <w:t>5条，切实做好规范性文件的发布。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监督保障方面。将政务公开工作纳入绩效考核，绩效考核小组对区审计局政府信息公开内容、发布数量等事项进行考核。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本年新制作数量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本年新公开数量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规范性文件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第二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上年项目数量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</w:t>
            </w:r>
            <w:r>
              <w:rPr>
                <w:rFonts w:ascii="黑体" w:hAnsi="黑体" w:eastAsia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行政许可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其他对外管理服务事项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上年项目数量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</w:t>
            </w:r>
            <w:r>
              <w:rPr>
                <w:rFonts w:ascii="黑体" w:hAnsi="黑体" w:eastAsia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行政处罚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行政强制</w:t>
            </w:r>
          </w:p>
        </w:tc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上一年项目数量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</w:t>
            </w:r>
            <w:r>
              <w:rPr>
                <w:rFonts w:ascii="黑体" w:hAnsi="黑体" w:eastAsia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行政事业性收费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无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采购项目数量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政府集中采购</w:t>
            </w:r>
          </w:p>
        </w:tc>
        <w:tc>
          <w:tcPr>
            <w:tcW w:w="4417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60</w:t>
            </w:r>
          </w:p>
        </w:tc>
        <w:tc>
          <w:tcPr>
            <w:tcW w:w="22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5.34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万元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9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</w:tbl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法人或其它组织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商业企业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科研机构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社会公益组织</w:t>
            </w: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法律服务机构</w:t>
            </w: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一、本年新收政府信息公开申请数量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二、上年结转政府信息公开申请数量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（一）予以公开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（二）部分公开（区分处理的只记这一情形，不计其他情形）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三、本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不予公开</w:t>
            </w:r>
          </w:p>
        </w:tc>
        <w:tc>
          <w:tcPr>
            <w:tcW w:w="2637" w:type="dxa"/>
          </w:tcPr>
          <w:p>
            <w:pPr>
              <w:pStyle w:val="9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属于国家秘密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2.</w:t>
            </w:r>
            <w:r>
              <w:rPr>
                <w:rFonts w:hint="eastAsia" w:ascii="黑体" w:hAnsi="黑体" w:eastAsia="黑体"/>
                <w:szCs w:val="21"/>
              </w:rPr>
              <w:t>其它法律行政法规禁止公开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3.</w:t>
            </w:r>
            <w:r>
              <w:rPr>
                <w:rFonts w:hint="eastAsia" w:ascii="黑体" w:hAnsi="黑体" w:eastAsia="黑体"/>
                <w:szCs w:val="21"/>
              </w:rPr>
              <w:t>危及“三安全一稳定”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4.</w:t>
            </w:r>
            <w:r>
              <w:rPr>
                <w:rFonts w:hint="eastAsia" w:ascii="黑体" w:hAnsi="黑体" w:eastAsia="黑体"/>
                <w:szCs w:val="21"/>
              </w:rPr>
              <w:t>保护第三方合法权益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属于三类内部事务信息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6.</w:t>
            </w:r>
            <w:r>
              <w:rPr>
                <w:rFonts w:hint="eastAsia" w:ascii="黑体" w:hAnsi="黑体" w:eastAsia="黑体"/>
                <w:szCs w:val="21"/>
              </w:rPr>
              <w:t>属于四类过程性信息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7.</w:t>
            </w:r>
            <w:r>
              <w:rPr>
                <w:rFonts w:hint="eastAsia" w:ascii="黑体" w:hAnsi="黑体" w:eastAsia="黑体"/>
                <w:szCs w:val="21"/>
              </w:rPr>
              <w:t>属于行政执法案卷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8.</w:t>
            </w:r>
            <w:r>
              <w:rPr>
                <w:rFonts w:hint="eastAsia" w:ascii="黑体" w:hAnsi="黑体" w:eastAsia="黑体"/>
                <w:szCs w:val="21"/>
              </w:rPr>
              <w:t>属于行政查询事项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</w:t>
            </w: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)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无法提供</w:t>
            </w: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1.</w:t>
            </w:r>
            <w:r>
              <w:rPr>
                <w:rFonts w:hint="eastAsia" w:ascii="黑体" w:hAnsi="黑体" w:eastAsia="黑体"/>
                <w:szCs w:val="21"/>
              </w:rPr>
              <w:t>本机关不掌握相关政府信息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2.</w:t>
            </w:r>
            <w:r>
              <w:rPr>
                <w:rFonts w:hint="eastAsia" w:ascii="黑体" w:hAnsi="黑体" w:eastAsia="黑体"/>
                <w:szCs w:val="21"/>
              </w:rPr>
              <w:t>没有现成信息需要另行制作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3.</w:t>
            </w:r>
            <w:r>
              <w:rPr>
                <w:rFonts w:hint="eastAsia" w:ascii="黑体" w:hAnsi="黑体" w:eastAsia="黑体"/>
                <w:szCs w:val="21"/>
              </w:rPr>
              <w:t>补正后申请内容仍不明确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不予处理</w:t>
            </w: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1.</w:t>
            </w:r>
            <w:r>
              <w:rPr>
                <w:rFonts w:hint="eastAsia" w:ascii="黑体" w:hAnsi="黑体" w:eastAsia="黑体"/>
                <w:szCs w:val="21"/>
              </w:rPr>
              <w:t>信访举报投诉类申请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2.</w:t>
            </w:r>
            <w:r>
              <w:rPr>
                <w:rFonts w:hint="eastAsia" w:ascii="黑体" w:hAnsi="黑体" w:eastAsia="黑体"/>
                <w:szCs w:val="21"/>
              </w:rPr>
              <w:t>重复申请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3.</w:t>
            </w:r>
            <w:r>
              <w:rPr>
                <w:rFonts w:hint="eastAsia" w:ascii="黑体" w:hAnsi="黑体" w:eastAsia="黑体"/>
                <w:szCs w:val="21"/>
              </w:rPr>
              <w:t>要求提供公开出版物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4.</w:t>
            </w:r>
            <w:r>
              <w:rPr>
                <w:rFonts w:hint="eastAsia" w:ascii="黑体" w:hAnsi="黑体" w:eastAsia="黑体"/>
                <w:szCs w:val="21"/>
              </w:rPr>
              <w:t>无正当理由大量反复申请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要求行政机关确认或重新出具已获取信息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（六）其他处理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四、结转下年度继续办理</w:t>
            </w: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结果维持</w:t>
            </w:r>
          </w:p>
        </w:tc>
        <w:tc>
          <w:tcPr>
            <w:tcW w:w="45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结果纠正</w:t>
            </w:r>
          </w:p>
        </w:tc>
        <w:tc>
          <w:tcPr>
            <w:tcW w:w="51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其他结果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尚未审结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结果维持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结果纠正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其他结果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尚未审结</w:t>
            </w:r>
          </w:p>
        </w:tc>
        <w:tc>
          <w:tcPr>
            <w:tcW w:w="641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2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2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45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13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  <w:tc>
          <w:tcPr>
            <w:tcW w:w="641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</w:t>
            </w:r>
          </w:p>
        </w:tc>
      </w:tr>
    </w:tbl>
    <w:p>
      <w:pPr>
        <w:pStyle w:val="9"/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ind w:firstLine="800" w:firstLineChars="2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区审计局政府信息公开工作虽然取得了一定的成绩，但也存在一些问题和不足，主要是主动公开的意识还有待进一步加强；信息公开的内容有待进一步完善，信息更新还不够及时。为了进一步做好我局信息公开工作，区审计局在今后的信息公开工作中将采取以下措施：</w:t>
      </w:r>
      <w:r>
        <w:rPr>
          <w:rStyle w:val="7"/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统一认识，努力规范工作流程。区审计局将按照《中华人民共和国政府信息公开条例》要求，进一步梳理局机关所掌握的政府信息，及时提供，确保政府信息公开工作能按照既定的工作流程有效运作，方便公众查询。</w:t>
      </w:r>
      <w:r>
        <w:rPr>
          <w:rStyle w:val="7"/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加强信息及时公开工作。区审计局将进一步梳理政府信息，对政府信息公开目录进行补充完善，保证公开信息的完整性、准确性和及时性。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无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985" w:left="158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E21"/>
    <w:multiLevelType w:val="multilevel"/>
    <w:tmpl w:val="07417E2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8AA3328"/>
    <w:multiLevelType w:val="singleLevel"/>
    <w:tmpl w:val="18AA33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01"/>
    <w:rsid w:val="000528B6"/>
    <w:rsid w:val="0006643C"/>
    <w:rsid w:val="00077FA4"/>
    <w:rsid w:val="000B75E2"/>
    <w:rsid w:val="000D2914"/>
    <w:rsid w:val="001618D4"/>
    <w:rsid w:val="00184117"/>
    <w:rsid w:val="001F3CB7"/>
    <w:rsid w:val="002275F2"/>
    <w:rsid w:val="002767DD"/>
    <w:rsid w:val="002A0243"/>
    <w:rsid w:val="002E3635"/>
    <w:rsid w:val="002E4AFD"/>
    <w:rsid w:val="00312083"/>
    <w:rsid w:val="00353A83"/>
    <w:rsid w:val="003743A0"/>
    <w:rsid w:val="00382BEF"/>
    <w:rsid w:val="003B12C3"/>
    <w:rsid w:val="003C5754"/>
    <w:rsid w:val="003F55CA"/>
    <w:rsid w:val="00426FCF"/>
    <w:rsid w:val="00434B6F"/>
    <w:rsid w:val="00483E6D"/>
    <w:rsid w:val="004D28A2"/>
    <w:rsid w:val="00511ADE"/>
    <w:rsid w:val="005201B0"/>
    <w:rsid w:val="00540980"/>
    <w:rsid w:val="00547A29"/>
    <w:rsid w:val="00581062"/>
    <w:rsid w:val="00594626"/>
    <w:rsid w:val="005C6227"/>
    <w:rsid w:val="0067321E"/>
    <w:rsid w:val="00692BE7"/>
    <w:rsid w:val="006D0E94"/>
    <w:rsid w:val="006E64DF"/>
    <w:rsid w:val="006F66ED"/>
    <w:rsid w:val="00710E64"/>
    <w:rsid w:val="00740E78"/>
    <w:rsid w:val="0074208E"/>
    <w:rsid w:val="00763D75"/>
    <w:rsid w:val="007649C2"/>
    <w:rsid w:val="007A4D4B"/>
    <w:rsid w:val="00802D5E"/>
    <w:rsid w:val="0083396B"/>
    <w:rsid w:val="00846D3F"/>
    <w:rsid w:val="008749F3"/>
    <w:rsid w:val="00874B90"/>
    <w:rsid w:val="0088257B"/>
    <w:rsid w:val="00890D27"/>
    <w:rsid w:val="008C258E"/>
    <w:rsid w:val="009151C2"/>
    <w:rsid w:val="00933E1C"/>
    <w:rsid w:val="0096167F"/>
    <w:rsid w:val="0097076B"/>
    <w:rsid w:val="00984F83"/>
    <w:rsid w:val="00A0487C"/>
    <w:rsid w:val="00A13F0C"/>
    <w:rsid w:val="00A65C31"/>
    <w:rsid w:val="00A66A3C"/>
    <w:rsid w:val="00A83EDA"/>
    <w:rsid w:val="00AD2155"/>
    <w:rsid w:val="00AD5821"/>
    <w:rsid w:val="00AE053C"/>
    <w:rsid w:val="00B742D1"/>
    <w:rsid w:val="00B848E5"/>
    <w:rsid w:val="00B942AE"/>
    <w:rsid w:val="00BA5127"/>
    <w:rsid w:val="00BB184E"/>
    <w:rsid w:val="00BD4E43"/>
    <w:rsid w:val="00C040D4"/>
    <w:rsid w:val="00C541BB"/>
    <w:rsid w:val="00C70F10"/>
    <w:rsid w:val="00C82901"/>
    <w:rsid w:val="00C83B67"/>
    <w:rsid w:val="00C860BC"/>
    <w:rsid w:val="00CB1473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4A0B"/>
    <w:rsid w:val="00E43F98"/>
    <w:rsid w:val="00E515F8"/>
    <w:rsid w:val="00E9411C"/>
    <w:rsid w:val="00EB6F8D"/>
    <w:rsid w:val="00F02D7A"/>
    <w:rsid w:val="00F33401"/>
    <w:rsid w:val="00F54145"/>
    <w:rsid w:val="00F72259"/>
    <w:rsid w:val="00F87DA5"/>
    <w:rsid w:val="00FA2013"/>
    <w:rsid w:val="00FD68F8"/>
    <w:rsid w:val="1DA61034"/>
    <w:rsid w:val="316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4</Pages>
  <Words>246</Words>
  <Characters>1407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Administrator</cp:lastModifiedBy>
  <cp:lastPrinted>2020-01-21T02:42:00Z</cp:lastPrinted>
  <dcterms:modified xsi:type="dcterms:W3CDTF">2020-01-23T03:43:41Z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