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43" w:rsidRDefault="00F11C43" w:rsidP="00F11C43">
      <w:pPr>
        <w:widowControl/>
        <w:jc w:val="center"/>
        <w:rPr>
          <w:rStyle w:val="a3"/>
          <w:color w:val="000000"/>
          <w:sz w:val="48"/>
          <w:szCs w:val="48"/>
        </w:rPr>
      </w:pPr>
      <w:r>
        <w:rPr>
          <w:rStyle w:val="a3"/>
          <w:rFonts w:hint="eastAsia"/>
          <w:color w:val="000000"/>
          <w:sz w:val="48"/>
          <w:szCs w:val="48"/>
        </w:rPr>
        <w:t>2020</w:t>
      </w:r>
      <w:r>
        <w:rPr>
          <w:rStyle w:val="a3"/>
          <w:rFonts w:hint="eastAsia"/>
          <w:color w:val="000000"/>
          <w:sz w:val="48"/>
          <w:szCs w:val="48"/>
        </w:rPr>
        <w:t>年韶关市公安局武江分局</w:t>
      </w:r>
    </w:p>
    <w:p w:rsidR="00F11C43" w:rsidRPr="00F11C43" w:rsidRDefault="00F11C43" w:rsidP="00F11C43">
      <w:pPr>
        <w:widowControl/>
        <w:jc w:val="center"/>
        <w:rPr>
          <w:b/>
          <w:bCs/>
          <w:color w:val="000000"/>
          <w:sz w:val="48"/>
          <w:szCs w:val="48"/>
        </w:rPr>
      </w:pPr>
      <w:r>
        <w:rPr>
          <w:rStyle w:val="a3"/>
          <w:rFonts w:hint="eastAsia"/>
          <w:color w:val="000000"/>
          <w:sz w:val="48"/>
          <w:szCs w:val="48"/>
        </w:rPr>
        <w:t>“三公”预算基本情况说明</w:t>
      </w:r>
    </w:p>
    <w:p w:rsidR="00F11C43" w:rsidRDefault="00F11C43" w:rsidP="00F11C43">
      <w:pPr>
        <w:widowControl/>
        <w:ind w:firstLine="64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7"/>
          <w:szCs w:val="27"/>
        </w:rPr>
      </w:pP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一、部门基本情况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（一）部门机构设置、职能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年预算组成单位共2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个部门，分别为5个内设机构（监督室、法制科、指挥中心、政工办、警保科）、7个直属大队（刑侦大队、治安大队、禁毒大队、国保大队、经</w:t>
      </w:r>
      <w:proofErr w:type="gramStart"/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侦</w:t>
      </w:r>
      <w:proofErr w:type="gramEnd"/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大队、</w:t>
      </w:r>
      <w:proofErr w:type="gramStart"/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特</w:t>
      </w:r>
      <w:proofErr w:type="gramEnd"/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巡警大队）、1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0个派出所（新华所、西郊所、西河所、惠民所、芙蓉所、工业中所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、滨江所、龙归所、重阳所、江湾所,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其中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有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三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个派出所合署办公）。分局主要职能是：预防、制止和侦查违法犯罪活动；防范、打击恐怖活动；维护社会治安秩序，制止危害社会治安秩序行为。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 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（二）人员构成情况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韶关市公安局武江分局现有在职人员</w:t>
      </w:r>
      <w:r w:rsidR="00450FFA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289</w:t>
      </w:r>
      <w:bookmarkStart w:id="0" w:name="_GoBack"/>
      <w:bookmarkEnd w:id="0"/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人，离退休人员共8</w:t>
      </w:r>
      <w:r w:rsidR="00450FFA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6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人（离休1人，退休8</w:t>
      </w:r>
      <w:r w:rsidR="00450FFA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5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人），辅警编制3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5人，文员工勤人员18人。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（三）预算年度的主要工作任务</w:t>
      </w:r>
    </w:p>
    <w:p w:rsidR="00526844" w:rsidRDefault="00526844" w:rsidP="006C190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2020年要在区委、区政府和市局的正确领导下，</w:t>
      </w:r>
      <w:proofErr w:type="gramStart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突出保</w:t>
      </w:r>
      <w:proofErr w:type="gramEnd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稳定、重打击、强支撑、深改革、提能力，严密防范各类渗透破坏活动，及时排查消除暴</w:t>
      </w:r>
      <w:proofErr w:type="gramStart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恐安全</w:t>
      </w:r>
      <w:proofErr w:type="gramEnd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隐患，努力在维护社会稳定上有新作为；要纵深推进扫黑除恶专项斗争、全民禁毒工程等重点工作，深化打击各类刑事犯罪，努力在打击违法犯罪上有新战果；要继续全力推进派出所规范化建设工作，全力防范各类风险矛盾，加强公共安全管理，努力在推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lastRenderedPageBreak/>
        <w:t>进社会治理上有新进展；要继续深入推进智慧新警务战略，扎实推进公安体制改革和法制公安建设，努力在推进公安改革上有新突破；要坚定政治方向，严明工作纪律，凝聚队伍士气，努力在建设过硬队伍上有新气象，为武</w:t>
      </w:r>
      <w:proofErr w:type="gramStart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江改革</w:t>
      </w:r>
      <w:proofErr w:type="gramEnd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发展，争当韶关改革发展排头兵提供平安稳定的社会经济环境。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二、“三公”经费预算说明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年“三公”经费预算为</w:t>
      </w:r>
      <w:r w:rsidR="00CF1AD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 w:rsidR="00CE2870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12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万元，与上年预算数相比减少</w:t>
      </w:r>
      <w:r w:rsidR="007A3E60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18.93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%，减少的主要原因是公务用车改革，</w:t>
      </w:r>
      <w:r w:rsidR="00545236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公务用车运行维护支出减少所致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。按资金来源分，财政拨款</w:t>
      </w:r>
      <w:r w:rsidR="00545236">
        <w:rPr>
          <w:rFonts w:ascii="仿宋_GB2312" w:eastAsia="仿宋_GB2312" w:hAnsi="宋体" w:cs="宋体"/>
          <w:color w:val="000000"/>
          <w:kern w:val="0"/>
          <w:sz w:val="27"/>
          <w:szCs w:val="27"/>
        </w:rPr>
        <w:t>2</w:t>
      </w:r>
      <w:r w:rsidR="00CE2870">
        <w:rPr>
          <w:rFonts w:ascii="仿宋_GB2312" w:eastAsia="仿宋_GB2312" w:hAnsi="宋体" w:cs="宋体"/>
          <w:color w:val="000000"/>
          <w:kern w:val="0"/>
          <w:sz w:val="27"/>
          <w:szCs w:val="27"/>
        </w:rPr>
        <w:t>12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万元，其他资金0万元；按具体项目分，因公出国（境）支出0万元，会议费</w:t>
      </w:r>
      <w:r w:rsidR="00545236">
        <w:rPr>
          <w:rFonts w:ascii="仿宋_GB2312" w:eastAsia="仿宋_GB2312" w:hAnsi="宋体" w:cs="宋体"/>
          <w:color w:val="000000"/>
          <w:kern w:val="0"/>
          <w:sz w:val="27"/>
          <w:szCs w:val="27"/>
        </w:rPr>
        <w:t>2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万元，公务用车购置及运行维护支出2</w:t>
      </w:r>
      <w:r w:rsidR="00CE2870">
        <w:rPr>
          <w:rFonts w:ascii="仿宋_GB2312" w:eastAsia="仿宋_GB2312" w:hAnsi="宋体" w:cs="宋体"/>
          <w:color w:val="000000"/>
          <w:kern w:val="0"/>
          <w:sz w:val="27"/>
          <w:szCs w:val="27"/>
        </w:rPr>
        <w:t>05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.5万元（其中公务用车购置67.5万元，公务用车运行维护费</w:t>
      </w:r>
      <w:r w:rsidR="00545236">
        <w:rPr>
          <w:rFonts w:ascii="仿宋_GB2312" w:eastAsia="仿宋_GB2312" w:hAnsi="宋体" w:cs="宋体"/>
          <w:color w:val="000000"/>
          <w:kern w:val="0"/>
          <w:sz w:val="27"/>
          <w:szCs w:val="27"/>
        </w:rPr>
        <w:t>1</w:t>
      </w:r>
      <w:r w:rsidR="00CE2870">
        <w:rPr>
          <w:rFonts w:ascii="仿宋_GB2312" w:eastAsia="仿宋_GB2312" w:hAnsi="宋体" w:cs="宋体"/>
          <w:color w:val="000000"/>
          <w:kern w:val="0"/>
          <w:sz w:val="27"/>
          <w:szCs w:val="27"/>
        </w:rPr>
        <w:t>38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万元），公务接待费支出</w:t>
      </w:r>
      <w:r w:rsidR="00545236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4.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5万元。</w:t>
      </w: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3260"/>
      </w:tblGrid>
      <w:tr w:rsidR="00F11C43" w:rsidRPr="00F11C43" w:rsidTr="00F11C43">
        <w:trPr>
          <w:trHeight w:val="675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2"/>
                <w:szCs w:val="42"/>
              </w:rPr>
            </w:pPr>
            <w:r w:rsidRPr="00F11C4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2"/>
                <w:szCs w:val="42"/>
              </w:rPr>
              <w:t>一般公共预算“三公”经费支出表</w:t>
            </w:r>
          </w:p>
        </w:tc>
      </w:tr>
      <w:tr w:rsidR="00F11C43" w:rsidRPr="00F11C43" w:rsidTr="00F11C43">
        <w:trPr>
          <w:trHeight w:val="3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B6FD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韶关市公安局武江分局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单位:元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  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  额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“三公”经费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545236" w:rsidP="00545236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</w:t>
            </w:r>
            <w:r w:rsidR="00CE2870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12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其中：</w:t>
            </w:r>
            <w:r w:rsidR="007B6FD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一、因公出国（境）支出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F11C43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二、公务用车购置及运行维护支出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545236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2,</w:t>
            </w:r>
            <w:r w:rsidR="00CE2870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05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5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    （一）公务用车购置支出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526844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675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000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(二）公务用车运行维护支出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F11C43" w:rsidP="00545236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1,</w:t>
            </w:r>
            <w:r w:rsidR="00CE2870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38</w:t>
            </w: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三、公务接待支出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545236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45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</w:tbl>
    <w:p w:rsidR="009F4A9E" w:rsidRDefault="009F4A9E"/>
    <w:sectPr w:rsidR="009F4A9E" w:rsidSect="00F1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4"/>
    <w:rsid w:val="003F3224"/>
    <w:rsid w:val="00450FFA"/>
    <w:rsid w:val="00526844"/>
    <w:rsid w:val="00545236"/>
    <w:rsid w:val="006C190D"/>
    <w:rsid w:val="007A3E60"/>
    <w:rsid w:val="007B6FD3"/>
    <w:rsid w:val="009F4A9E"/>
    <w:rsid w:val="00CE2870"/>
    <w:rsid w:val="00CF1ADE"/>
    <w:rsid w:val="00F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9EF7-6FBC-4776-AEEA-B4D49A86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F11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F11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11C4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268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6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2019-12-19T09:16:00Z</cp:lastPrinted>
  <dcterms:created xsi:type="dcterms:W3CDTF">2019-12-19T09:06:00Z</dcterms:created>
  <dcterms:modified xsi:type="dcterms:W3CDTF">2019-12-20T00:38:00Z</dcterms:modified>
</cp:coreProperties>
</file>